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bottom w:color="00336b" w:space="1" w:sz="18" w:val="single"/>
        </w:pBdr>
        <w:spacing w:after="80" w:before="80" w:lineRule="auto"/>
        <w:rPr/>
      </w:pPr>
      <w:r w:rsidDel="00000000" w:rsidR="00000000" w:rsidRPr="00000000">
        <w:rPr>
          <w:rtl w:val="0"/>
        </w:rPr>
      </w:r>
    </w:p>
    <w:p w:rsidR="00000000" w:rsidDel="00000000" w:rsidP="00000000" w:rsidRDefault="00000000" w:rsidRPr="00000000" w14:paraId="00000008">
      <w:pPr>
        <w:spacing w:after="80" w:before="480" w:lineRule="auto"/>
        <w:jc w:val="left"/>
        <w:rPr/>
      </w:pPr>
      <w:r w:rsidDel="00000000" w:rsidR="00000000" w:rsidRPr="00000000">
        <w:rPr>
          <w:rFonts w:ascii="Arial" w:cs="Arial" w:eastAsia="Arial" w:hAnsi="Arial"/>
          <w:b w:val="1"/>
          <w:bCs w:val="1"/>
          <w:color w:val="00336b"/>
          <w:sz w:val="64"/>
          <w:szCs w:val="64"/>
          <w:rtl w:val="0"/>
        </w:rPr>
        <w:t xml:space="preserve">Vermittlungsvereinbarung</w:t>
      </w:r>
      <w:r w:rsidDel="00000000" w:rsidR="00000000" w:rsidRPr="00000000">
        <w:rPr>
          <w:rtl w:val="0"/>
        </w:rPr>
      </w:r>
    </w:p>
    <w:p w:rsidR="00000000" w:rsidDel="00000000" w:rsidP="00000000" w:rsidRDefault="00000000" w:rsidRPr="00000000" w14:paraId="00000009">
      <w:pPr>
        <w:spacing w:after="320" w:lineRule="auto"/>
        <w:jc w:val="left"/>
        <w:rPr/>
      </w:pPr>
      <w:r w:rsidDel="00000000" w:rsidR="00000000" w:rsidRPr="00000000">
        <w:rPr>
          <w:rFonts w:ascii="Arial" w:cs="Arial" w:eastAsia="Arial" w:hAnsi="Arial"/>
          <w:i w:val="1"/>
          <w:iCs w:val="1"/>
          <w:color w:val="005b96"/>
          <w:sz w:val="28"/>
          <w:szCs w:val="28"/>
          <w:rtl w:val="0"/>
        </w:rPr>
        <w:t xml:space="preserve">gemäß § 652 BGB (Nachweis- und Vermittlungsmaklervertrag)</w:t>
      </w:r>
      <w:r w:rsidDel="00000000" w:rsidR="00000000" w:rsidRPr="00000000">
        <w:rPr>
          <w:rtl w:val="0"/>
        </w:rPr>
      </w:r>
    </w:p>
    <w:p w:rsidR="00000000" w:rsidDel="00000000" w:rsidP="00000000" w:rsidRDefault="00000000" w:rsidRPr="00000000" w14:paraId="0000000A">
      <w:pPr>
        <w:pBdr>
          <w:bottom w:color="005b96" w:space="1" w:sz="6" w:val="single"/>
        </w:pBdr>
        <w:spacing w:after="80" w:before="80" w:lineRule="auto"/>
        <w:rPr/>
      </w:pP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1"/>
          <w:bCs w:val="1"/>
          <w:color w:val="00336b"/>
          <w:sz w:val="20"/>
          <w:szCs w:val="20"/>
          <w:rtl w:val="0"/>
        </w:rPr>
        <w:t xml:space="preserve">Auftraggeber:  </w:t>
      </w:r>
      <w:r w:rsidDel="00000000" w:rsidR="00000000" w:rsidRPr="00000000">
        <w:rPr>
          <w:rFonts w:ascii="Arial" w:cs="Arial" w:eastAsia="Arial" w:hAnsi="Arial"/>
          <w:color w:val="333333"/>
          <w:sz w:val="20"/>
          <w:szCs w:val="20"/>
          <w:rtl w:val="0"/>
        </w:rPr>
        <w:t xml:space="preserve">Vound Brand UG (haftungsbeschränkt), handelnd unter der Marke sevenlayers</w:t>
      </w: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1"/>
          <w:bCs w:val="1"/>
          <w:color w:val="00336b"/>
          <w:sz w:val="20"/>
          <w:szCs w:val="20"/>
          <w:rtl w:val="0"/>
        </w:rPr>
        <w:t xml:space="preserve">Vertreten durch:  </w:t>
      </w:r>
      <w:r w:rsidDel="00000000" w:rsidR="00000000" w:rsidRPr="00000000">
        <w:rPr>
          <w:rFonts w:ascii="Arial" w:cs="Arial" w:eastAsia="Arial" w:hAnsi="Arial"/>
          <w:color w:val="333333"/>
          <w:sz w:val="20"/>
          <w:szCs w:val="20"/>
          <w:rtl w:val="0"/>
        </w:rPr>
        <w:t xml:space="preserve">Remington Splettstoesser, Geschäftsführer</w:t>
      </w: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1"/>
          <w:bCs w:val="1"/>
          <w:color w:val="00336b"/>
          <w:sz w:val="20"/>
          <w:szCs w:val="20"/>
          <w:rtl w:val="0"/>
        </w:rPr>
        <w:t xml:space="preserve">Anschrift:  </w:t>
      </w:r>
      <w:r w:rsidDel="00000000" w:rsidR="00000000" w:rsidRPr="00000000">
        <w:rPr>
          <w:rFonts w:ascii="Arial" w:cs="Arial" w:eastAsia="Arial" w:hAnsi="Arial"/>
          <w:color w:val="333333"/>
          <w:sz w:val="20"/>
          <w:szCs w:val="20"/>
          <w:rtl w:val="0"/>
        </w:rPr>
        <w:t xml:space="preserve">Am Markt 11, 17309 Pasewalk</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1"/>
          <w:bCs w:val="1"/>
          <w:color w:val="00336b"/>
          <w:sz w:val="20"/>
          <w:szCs w:val="20"/>
          <w:rtl w:val="0"/>
        </w:rPr>
        <w:t xml:space="preserve">Datum:  </w:t>
      </w:r>
      <w:r w:rsidDel="00000000" w:rsidR="00000000" w:rsidRPr="00000000">
        <w:rPr>
          <w:rFonts w:ascii="Arial" w:cs="Arial" w:eastAsia="Arial" w:hAnsi="Arial"/>
          <w:color w:val="333333"/>
          <w:sz w:val="20"/>
          <w:szCs w:val="20"/>
          <w:rtl w:val="0"/>
        </w:rPr>
        <w:t xml:space="preserve">15. März 2026</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1"/>
          <w:bCs w:val="1"/>
          <w:color w:val="00336b"/>
          <w:sz w:val="20"/>
          <w:szCs w:val="20"/>
          <w:rtl w:val="0"/>
        </w:rPr>
        <w:t xml:space="preserve">Klassifikation:  </w:t>
      </w:r>
      <w:r w:rsidDel="00000000" w:rsidR="00000000" w:rsidRPr="00000000">
        <w:rPr>
          <w:rFonts w:ascii="Arial" w:cs="Arial" w:eastAsia="Arial" w:hAnsi="Arial"/>
          <w:color w:val="333333"/>
          <w:sz w:val="20"/>
          <w:szCs w:val="20"/>
          <w:rtl w:val="0"/>
        </w:rPr>
        <w:t xml:space="preserve">Vertraulich — Intern</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1"/>
          <w:bCs w:val="1"/>
          <w:color w:val="00336b"/>
          <w:sz w:val="20"/>
          <w:szCs w:val="20"/>
          <w:rtl w:val="0"/>
        </w:rPr>
        <w:t xml:space="preserve">Rechtsgrundlage:  </w:t>
      </w:r>
      <w:r w:rsidDel="00000000" w:rsidR="00000000" w:rsidRPr="00000000">
        <w:rPr>
          <w:rFonts w:ascii="Arial" w:cs="Arial" w:eastAsia="Arial" w:hAnsi="Arial"/>
          <w:color w:val="333333"/>
          <w:sz w:val="20"/>
          <w:szCs w:val="20"/>
          <w:rtl w:val="0"/>
        </w:rPr>
        <w:t xml:space="preserve">§ 652 BGB (Maklervertrag)</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Bdr>
          <w:bottom w:color="00336b" w:space="1" w:sz="12" w:val="single"/>
        </w:pBdr>
        <w:spacing w:after="80" w:before="80" w:lineRule="auto"/>
        <w:rPr/>
      </w:pPr>
      <w:r w:rsidDel="00000000" w:rsidR="00000000" w:rsidRPr="00000000">
        <w:rPr>
          <w:rtl w:val="0"/>
        </w:rPr>
      </w:r>
    </w:p>
    <w:p w:rsidR="00000000" w:rsidDel="00000000" w:rsidP="00000000" w:rsidRDefault="00000000" w:rsidRPr="00000000" w14:paraId="00000013">
      <w:pPr>
        <w:pStyle w:val="Heading2"/>
        <w:rPr/>
      </w:pPr>
      <w:bookmarkStart w:colFirst="0" w:colLast="0" w:name="_cwbb03jpdb50" w:id="0"/>
      <w:bookmarkEnd w:id="0"/>
      <w:r w:rsidDel="00000000" w:rsidR="00000000" w:rsidRPr="00000000">
        <w:rPr>
          <w:rtl w:val="0"/>
        </w:rPr>
        <w:t xml:space="preserve">Vertragsparteien</w:t>
      </w:r>
    </w:p>
    <w:p w:rsidR="00000000" w:rsidDel="00000000" w:rsidP="00000000" w:rsidRDefault="00000000" w:rsidRPr="00000000" w14:paraId="00000014">
      <w:pPr>
        <w:spacing w:after="80" w:lineRule="auto"/>
        <w:rPr/>
      </w:pPr>
      <w:r w:rsidDel="00000000" w:rsidR="00000000" w:rsidRPr="00000000">
        <w:rPr>
          <w:rFonts w:ascii="Arial" w:cs="Arial" w:eastAsia="Arial" w:hAnsi="Arial"/>
          <w:b w:val="1"/>
          <w:bCs w:val="1"/>
          <w:i w:val="0"/>
          <w:iCs w:val="0"/>
          <w:color w:val="00336b"/>
          <w:sz w:val="22"/>
          <w:szCs w:val="22"/>
          <w:rtl w:val="0"/>
        </w:rPr>
        <w:t xml:space="preserve">zwischen</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rFonts w:ascii="Arial" w:cs="Arial" w:eastAsia="Arial" w:hAnsi="Arial"/>
          <w:b w:val="1"/>
          <w:bCs w:val="1"/>
          <w:color w:val="333333"/>
          <w:sz w:val="22"/>
          <w:szCs w:val="22"/>
          <w:rtl w:val="0"/>
        </w:rPr>
        <w:t xml:space="preserve">Vound Brand UG (haftungsbeschränkt)</w:t>
      </w:r>
      <w:r w:rsidDel="00000000" w:rsidR="00000000" w:rsidRPr="00000000">
        <w:rPr>
          <w:rtl w:val="0"/>
        </w:rPr>
      </w:r>
    </w:p>
    <w:p w:rsidR="00000000" w:rsidDel="00000000" w:rsidP="00000000" w:rsidRDefault="00000000" w:rsidRPr="00000000" w14:paraId="00000016">
      <w:pPr>
        <w:spacing w:after="20" w:before="0" w:lineRule="auto"/>
        <w:rPr/>
      </w:pPr>
      <w:r w:rsidDel="00000000" w:rsidR="00000000" w:rsidRPr="00000000">
        <w:rPr>
          <w:rFonts w:ascii="Arial" w:cs="Arial" w:eastAsia="Arial" w:hAnsi="Arial"/>
          <w:color w:val="333333"/>
          <w:sz w:val="21"/>
          <w:szCs w:val="21"/>
          <w:rtl w:val="0"/>
        </w:rPr>
        <w:t xml:space="preserve">vertreten durch den Geschäftsführer Remington Splettstoesser</w:t>
      </w:r>
      <w:r w:rsidDel="00000000" w:rsidR="00000000" w:rsidRPr="00000000">
        <w:rPr>
          <w:rtl w:val="0"/>
        </w:rPr>
      </w:r>
    </w:p>
    <w:p w:rsidR="00000000" w:rsidDel="00000000" w:rsidP="00000000" w:rsidRDefault="00000000" w:rsidRPr="00000000" w14:paraId="00000017">
      <w:pPr>
        <w:spacing w:after="20" w:before="0" w:lineRule="auto"/>
        <w:rPr/>
      </w:pPr>
      <w:r w:rsidDel="00000000" w:rsidR="00000000" w:rsidRPr="00000000">
        <w:rPr>
          <w:rFonts w:ascii="Arial" w:cs="Arial" w:eastAsia="Arial" w:hAnsi="Arial"/>
          <w:color w:val="333333"/>
          <w:sz w:val="21"/>
          <w:szCs w:val="21"/>
          <w:rtl w:val="0"/>
        </w:rPr>
        <w:t xml:space="preserve">Am Markt 11, 17309 Pasewalk</w:t>
      </w:r>
      <w:r w:rsidDel="00000000" w:rsidR="00000000" w:rsidRPr="00000000">
        <w:rPr>
          <w:rtl w:val="0"/>
        </w:rPr>
      </w:r>
    </w:p>
    <w:p w:rsidR="00000000" w:rsidDel="00000000" w:rsidP="00000000" w:rsidRDefault="00000000" w:rsidRPr="00000000" w14:paraId="00000018">
      <w:pPr>
        <w:spacing w:after="20" w:before="0" w:lineRule="auto"/>
        <w:rPr/>
      </w:pPr>
      <w:r w:rsidDel="00000000" w:rsidR="00000000" w:rsidRPr="00000000">
        <w:rPr>
          <w:rFonts w:ascii="Arial" w:cs="Arial" w:eastAsia="Arial" w:hAnsi="Arial"/>
          <w:color w:val="333333"/>
          <w:sz w:val="21"/>
          <w:szCs w:val="21"/>
          <w:rtl w:val="0"/>
        </w:rPr>
        <w:t xml:space="preserve">handelnd unter der Marke sevenlayers</w:t>
      </w:r>
      <w:r w:rsidDel="00000000" w:rsidR="00000000" w:rsidRPr="00000000">
        <w:rPr>
          <w:rtl w:val="0"/>
        </w:rPr>
      </w:r>
    </w:p>
    <w:p w:rsidR="00000000" w:rsidDel="00000000" w:rsidP="00000000" w:rsidRDefault="00000000" w:rsidRPr="00000000" w14:paraId="00000019">
      <w:pPr>
        <w:spacing w:before="120" w:lineRule="auto"/>
        <w:rPr/>
      </w:pPr>
      <w:r w:rsidDel="00000000" w:rsidR="00000000" w:rsidRPr="00000000">
        <w:rPr>
          <w:rFonts w:ascii="Arial" w:cs="Arial" w:eastAsia="Arial" w:hAnsi="Arial"/>
          <w:i w:val="1"/>
          <w:iCs w:val="1"/>
          <w:color w:val="00336b"/>
          <w:sz w:val="21"/>
          <w:szCs w:val="21"/>
          <w:rtl w:val="0"/>
        </w:rPr>
        <w:t xml:space="preserve">— nachfolgend „Auftraggeber" —</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Fonts w:ascii="Arial" w:cs="Arial" w:eastAsia="Arial" w:hAnsi="Arial"/>
          <w:b w:val="1"/>
          <w:bCs w:val="1"/>
          <w:i w:val="0"/>
          <w:iCs w:val="0"/>
          <w:color w:val="00336b"/>
          <w:sz w:val="22"/>
          <w:szCs w:val="22"/>
          <w:rtl w:val="0"/>
        </w:rPr>
        <w:t xml:space="preserve">und</w:t>
      </w:r>
      <w:r w:rsidDel="00000000" w:rsidR="00000000" w:rsidRPr="00000000">
        <w:rPr>
          <w:rtl w:val="0"/>
        </w:rPr>
      </w:r>
    </w:p>
    <w:p w:rsidR="00000000" w:rsidDel="00000000" w:rsidP="00000000" w:rsidRDefault="00000000" w:rsidRPr="00000000" w14:paraId="0000001C">
      <w:pPr>
        <w:spacing w:after="20" w:before="0" w:lineRule="auto"/>
        <w:rPr/>
      </w:pPr>
      <w:r w:rsidDel="00000000" w:rsidR="00000000" w:rsidRPr="00000000">
        <w:rPr>
          <w:rFonts w:ascii="Arial" w:cs="Arial" w:eastAsia="Arial" w:hAnsi="Arial"/>
          <w:i w:val="1"/>
          <w:iCs w:val="1"/>
          <w:color w:val="005b96"/>
          <w:sz w:val="21"/>
          <w:szCs w:val="21"/>
          <w:rtl w:val="0"/>
        </w:rPr>
        <w:t xml:space="preserve">[VOLLSTÄNDIGER NAME]</w:t>
      </w:r>
      <w:r w:rsidDel="00000000" w:rsidR="00000000" w:rsidRPr="00000000">
        <w:rPr>
          <w:rtl w:val="0"/>
        </w:rPr>
      </w:r>
    </w:p>
    <w:p w:rsidR="00000000" w:rsidDel="00000000" w:rsidP="00000000" w:rsidRDefault="00000000" w:rsidRPr="00000000" w14:paraId="0000001D">
      <w:pPr>
        <w:spacing w:after="20" w:before="0" w:lineRule="auto"/>
        <w:rPr/>
      </w:pPr>
      <w:r w:rsidDel="00000000" w:rsidR="00000000" w:rsidRPr="00000000">
        <w:rPr>
          <w:rFonts w:ascii="Arial" w:cs="Arial" w:eastAsia="Arial" w:hAnsi="Arial"/>
          <w:i w:val="1"/>
          <w:iCs w:val="1"/>
          <w:color w:val="005b96"/>
          <w:sz w:val="21"/>
          <w:szCs w:val="21"/>
          <w:rtl w:val="0"/>
        </w:rPr>
        <w:t xml:space="preserve">[FIRMA, FALLS VORHANDEN — ANDERNFALLS: „Privatperson"]</w:t>
      </w:r>
      <w:r w:rsidDel="00000000" w:rsidR="00000000" w:rsidRPr="00000000">
        <w:rPr>
          <w:rtl w:val="0"/>
        </w:rPr>
      </w:r>
    </w:p>
    <w:p w:rsidR="00000000" w:rsidDel="00000000" w:rsidP="00000000" w:rsidRDefault="00000000" w:rsidRPr="00000000" w14:paraId="0000001E">
      <w:pPr>
        <w:spacing w:after="20" w:before="0" w:lineRule="auto"/>
        <w:rPr/>
      </w:pPr>
      <w:r w:rsidDel="00000000" w:rsidR="00000000" w:rsidRPr="00000000">
        <w:rPr>
          <w:rFonts w:ascii="Arial" w:cs="Arial" w:eastAsia="Arial" w:hAnsi="Arial"/>
          <w:i w:val="1"/>
          <w:iCs w:val="1"/>
          <w:color w:val="005b96"/>
          <w:sz w:val="21"/>
          <w:szCs w:val="21"/>
          <w:rtl w:val="0"/>
        </w:rPr>
        <w:t xml:space="preserve">[STRASSE, HAUSNUMMER]</w:t>
      </w:r>
      <w:r w:rsidDel="00000000" w:rsidR="00000000" w:rsidRPr="00000000">
        <w:rPr>
          <w:rtl w:val="0"/>
        </w:rPr>
      </w:r>
    </w:p>
    <w:p w:rsidR="00000000" w:rsidDel="00000000" w:rsidP="00000000" w:rsidRDefault="00000000" w:rsidRPr="00000000" w14:paraId="0000001F">
      <w:pPr>
        <w:spacing w:after="20" w:before="0" w:lineRule="auto"/>
        <w:rPr/>
      </w:pPr>
      <w:r w:rsidDel="00000000" w:rsidR="00000000" w:rsidRPr="00000000">
        <w:rPr>
          <w:rFonts w:ascii="Arial" w:cs="Arial" w:eastAsia="Arial" w:hAnsi="Arial"/>
          <w:i w:val="1"/>
          <w:iCs w:val="1"/>
          <w:color w:val="005b96"/>
          <w:sz w:val="21"/>
          <w:szCs w:val="21"/>
          <w:rtl w:val="0"/>
        </w:rPr>
        <w:t xml:space="preserve">[PLZ, ORT]</w:t>
      </w:r>
      <w:r w:rsidDel="00000000" w:rsidR="00000000" w:rsidRPr="00000000">
        <w:rPr>
          <w:rtl w:val="0"/>
        </w:rPr>
      </w:r>
    </w:p>
    <w:p w:rsidR="00000000" w:rsidDel="00000000" w:rsidP="00000000" w:rsidRDefault="00000000" w:rsidRPr="00000000" w14:paraId="00000020">
      <w:pPr>
        <w:spacing w:after="20" w:before="0" w:lineRule="auto"/>
        <w:rPr/>
      </w:pPr>
      <w:r w:rsidDel="00000000" w:rsidR="00000000" w:rsidRPr="00000000">
        <w:rPr>
          <w:rFonts w:ascii="Arial" w:cs="Arial" w:eastAsia="Arial" w:hAnsi="Arial"/>
          <w:i w:val="1"/>
          <w:iCs w:val="1"/>
          <w:color w:val="005b96"/>
          <w:sz w:val="21"/>
          <w:szCs w:val="21"/>
          <w:rtl w:val="0"/>
        </w:rPr>
        <w:t xml:space="preserve">[STEUERNUMMER ODER UST-IDNR., FALLS VORHANDEN]</w:t>
      </w:r>
      <w:r w:rsidDel="00000000" w:rsidR="00000000" w:rsidRPr="00000000">
        <w:rPr>
          <w:rtl w:val="0"/>
        </w:rPr>
      </w:r>
    </w:p>
    <w:p w:rsidR="00000000" w:rsidDel="00000000" w:rsidP="00000000" w:rsidRDefault="00000000" w:rsidRPr="00000000" w14:paraId="00000021">
      <w:pPr>
        <w:spacing w:before="120" w:lineRule="auto"/>
        <w:rPr/>
      </w:pPr>
      <w:r w:rsidDel="00000000" w:rsidR="00000000" w:rsidRPr="00000000">
        <w:rPr>
          <w:rFonts w:ascii="Arial" w:cs="Arial" w:eastAsia="Arial" w:hAnsi="Arial"/>
          <w:i w:val="1"/>
          <w:iCs w:val="1"/>
          <w:color w:val="00336b"/>
          <w:sz w:val="21"/>
          <w:szCs w:val="21"/>
          <w:rtl w:val="0"/>
        </w:rPr>
        <w:t xml:space="preserve">— nachfolgend „Vermittler"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i w:val="1"/>
          <w:iCs w:val="1"/>
          <w:color w:val="00336b"/>
          <w:sz w:val="21"/>
          <w:szCs w:val="21"/>
          <w:rtl w:val="0"/>
        </w:rPr>
        <w:t xml:space="preserve">— Auftraggeber und Vermittler gemeinsam „Parteien" —</w:t>
      </w:r>
      <w:r w:rsidDel="00000000" w:rsidR="00000000" w:rsidRPr="00000000">
        <w:rPr>
          <w:rtl w:val="0"/>
        </w:rPr>
      </w:r>
    </w:p>
    <w:p w:rsidR="00000000" w:rsidDel="00000000" w:rsidP="00000000" w:rsidRDefault="00000000" w:rsidRPr="00000000" w14:paraId="00000024">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25">
      <w:pPr>
        <w:pStyle w:val="Heading2"/>
        <w:rPr/>
      </w:pPr>
      <w:bookmarkStart w:colFirst="0" w:colLast="0" w:name="_7uhsl6a4fx7w" w:id="1"/>
      <w:bookmarkEnd w:id="1"/>
      <w:r w:rsidDel="00000000" w:rsidR="00000000" w:rsidRPr="00000000">
        <w:rPr>
          <w:rtl w:val="0"/>
        </w:rPr>
        <w:t xml:space="preserve">§ 1 — Vertragsgegenstand und Rechtsgrundlage</w:t>
      </w:r>
    </w:p>
    <w:p w:rsidR="00000000" w:rsidDel="00000000" w:rsidP="00000000" w:rsidRDefault="00000000" w:rsidRPr="00000000" w14:paraId="00000026">
      <w:pPr>
        <w:rPr/>
      </w:pPr>
      <w:r w:rsidDel="00000000" w:rsidR="00000000" w:rsidRPr="00000000">
        <w:rPr>
          <w:rFonts w:ascii="Arial" w:cs="Arial" w:eastAsia="Arial" w:hAnsi="Arial"/>
          <w:b w:val="0"/>
          <w:bCs w:val="0"/>
          <w:i w:val="0"/>
          <w:iCs w:val="0"/>
          <w:color w:val="333333"/>
          <w:sz w:val="21"/>
          <w:szCs w:val="21"/>
          <w:rtl w:val="0"/>
        </w:rPr>
        <w:t xml:space="preserve">(1) Gegenstand dieser Vereinbarung ist die gelegentliche Vermittlung von Kunden an den Auftraggeber durch den Vermittler gemäß § 652 BGB (Maklervertrag). Der Auftraggeber betreibt unter der Marke „sevenlayers" eine KI-Plattform für Unternehmenskommunikation und -betrieb.</w:t>
      </w: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w:cs="Arial" w:eastAsia="Arial" w:hAnsi="Arial"/>
          <w:b w:val="0"/>
          <w:bCs w:val="0"/>
          <w:i w:val="0"/>
          <w:iCs w:val="0"/>
          <w:color w:val="333333"/>
          <w:sz w:val="21"/>
          <w:szCs w:val="21"/>
          <w:rtl w:val="0"/>
        </w:rPr>
        <w:t xml:space="preserve">(2) Der Vermittler erbringt Nachweisleistungen im Sinne des § 652 Abs. 1 BGB: Er weist dem Auftraggeber die Gelegenheit zum Abschluss von Verträgen mit Dritten nach.</w:t>
      </w:r>
      <w:r w:rsidDel="00000000" w:rsidR="00000000" w:rsidRPr="00000000">
        <w:rPr>
          <w:rtl w:val="0"/>
        </w:rPr>
      </w:r>
    </w:p>
    <w:p w:rsidR="00000000" w:rsidDel="00000000" w:rsidP="00000000" w:rsidRDefault="00000000" w:rsidRPr="00000000" w14:paraId="00000028">
      <w:pPr>
        <w:pBdr>
          <w:left w:color="005b96" w:space="8" w:sz="18" w:val="single"/>
        </w:pBdr>
        <w:spacing w:after="160" w:before="160" w:lineRule="auto"/>
        <w:ind w:left="288" w:firstLine="0"/>
        <w:rPr/>
      </w:pPr>
      <w:r w:rsidDel="00000000" w:rsidR="00000000" w:rsidRPr="00000000">
        <w:rPr>
          <w:rFonts w:ascii="Arial" w:cs="Arial" w:eastAsia="Arial" w:hAnsi="Arial"/>
          <w:b w:val="1"/>
          <w:bCs w:val="1"/>
          <w:color w:val="00336b"/>
          <w:sz w:val="21"/>
          <w:szCs w:val="21"/>
          <w:rtl w:val="0"/>
        </w:rPr>
        <w:t xml:space="preserve">Klarstellung: </w:t>
      </w:r>
      <w:r w:rsidDel="00000000" w:rsidR="00000000" w:rsidRPr="00000000">
        <w:rPr>
          <w:rFonts w:ascii="Arial" w:cs="Arial" w:eastAsia="Arial" w:hAnsi="Arial"/>
          <w:color w:val="333333"/>
          <w:sz w:val="21"/>
          <w:szCs w:val="21"/>
          <w:rtl w:val="0"/>
        </w:rPr>
        <w:t xml:space="preserve">Diese Vereinbarung begründet kein Handelsvertreterverhältnis im Sinne von § 84 HGB. Der Vermittler ist nicht ständig damit betraut, Geschäfte für den Auftraggeber zu vermitteln oder in dessen Namen abzuschließen. Es besteht keine Bemühenspflicht nach § 86 HGB. Die Vorschriften der §§ 84–92c HGB — insbesondere der Ausgleichsanspruch nach § 89b HGB — finden keine Anwendung.</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b w:val="0"/>
          <w:bCs w:val="0"/>
          <w:i w:val="0"/>
          <w:iCs w:val="0"/>
          <w:color w:val="333333"/>
          <w:sz w:val="21"/>
          <w:szCs w:val="21"/>
          <w:rtl w:val="0"/>
        </w:rPr>
        <w:t xml:space="preserve">(4) Der Vermittler ist nicht Angestellter, Arbeitnehmer, Vertreter oder Bevollmächtigter des Auftraggebers. Es besteht kein Arbeitsverhältnis. Der Vermittler unterliegt keiner Weisungsbindung hinsichtlich Ort, Zeit oder Art seiner Tätigkeit.</w:t>
      </w:r>
      <w:r w:rsidDel="00000000" w:rsidR="00000000" w:rsidRPr="00000000">
        <w:rPr>
          <w:rtl w:val="0"/>
        </w:rPr>
      </w:r>
    </w:p>
    <w:p w:rsidR="00000000" w:rsidDel="00000000" w:rsidP="00000000" w:rsidRDefault="00000000" w:rsidRPr="00000000" w14:paraId="0000002A">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2B">
      <w:pPr>
        <w:pStyle w:val="Heading2"/>
        <w:rPr/>
      </w:pPr>
      <w:bookmarkStart w:colFirst="0" w:colLast="0" w:name="_14uvqoxfsjfm" w:id="2"/>
      <w:bookmarkEnd w:id="2"/>
      <w:r w:rsidDel="00000000" w:rsidR="00000000" w:rsidRPr="00000000">
        <w:rPr>
          <w:rtl w:val="0"/>
        </w:rPr>
        <w:t xml:space="preserve">§ 2 — Vermittlung</w:t>
      </w:r>
    </w:p>
    <w:p w:rsidR="00000000" w:rsidDel="00000000" w:rsidP="00000000" w:rsidRDefault="00000000" w:rsidRPr="00000000" w14:paraId="0000002C">
      <w:pPr>
        <w:rPr/>
      </w:pPr>
      <w:r w:rsidDel="00000000" w:rsidR="00000000" w:rsidRPr="00000000">
        <w:rPr>
          <w:rFonts w:ascii="Arial" w:cs="Arial" w:eastAsia="Arial" w:hAnsi="Arial"/>
          <w:b w:val="0"/>
          <w:bCs w:val="0"/>
          <w:i w:val="0"/>
          <w:iCs w:val="0"/>
          <w:color w:val="333333"/>
          <w:sz w:val="21"/>
          <w:szCs w:val="21"/>
          <w:rtl w:val="0"/>
        </w:rPr>
        <w:t xml:space="preserve">(1) Eine provisionspflichtige Vermittlung liegt vor, wenn der Vermittler dem Auftraggeber einen Kontakt nachweist, der zu einem zahlenden Kunden des Auftraggebers wird (§ 652 Abs. 1 BGB — Kausalität zwischen Nachweis und Vertragsschluss).</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b w:val="0"/>
          <w:bCs w:val="0"/>
          <w:i w:val="0"/>
          <w:iCs w:val="0"/>
          <w:color w:val="333333"/>
          <w:sz w:val="21"/>
          <w:szCs w:val="21"/>
          <w:rtl w:val="0"/>
        </w:rPr>
        <w:t xml:space="preserve">(2) Der Kontakt gilt als vom Vermittler nachgewiesen, wenn kumulativ:</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00" w:lineRule="auto"/>
        <w:ind w:left="432"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der Vermittler den Erstkontakt zwischen dem Auftraggeber und dem potenziellen Kunden hergestellt hat (per WhatsApp, E-Mail, LinkedIn, persönliche Vorstellung oder vergleichbar),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32"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der Auftraggeber den Kontakt zum Zeitpunkt des Nachweises weder kannte noch aktiv bearbeitete, und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32"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der potenzielle Kunde innerhalb von 90 Kalendertagen nach dem Nachweis einen entgeltlichen Vertrag mit dem Auftraggeber abschließt.</w:t>
      </w:r>
    </w:p>
    <w:p w:rsidR="00000000" w:rsidDel="00000000" w:rsidP="00000000" w:rsidRDefault="00000000" w:rsidRPr="00000000" w14:paraId="00000031">
      <w:pPr>
        <w:rPr/>
      </w:pPr>
      <w:r w:rsidDel="00000000" w:rsidR="00000000" w:rsidRPr="00000000">
        <w:rPr>
          <w:rFonts w:ascii="Arial" w:cs="Arial" w:eastAsia="Arial" w:hAnsi="Arial"/>
          <w:b w:val="0"/>
          <w:bCs w:val="0"/>
          <w:i w:val="0"/>
          <w:iCs w:val="0"/>
          <w:color w:val="333333"/>
          <w:sz w:val="21"/>
          <w:szCs w:val="21"/>
          <w:rtl w:val="0"/>
        </w:rPr>
        <w:t xml:space="preserve">(3) Der Auftraggeber übernimmt ab dem nachgewiesenen Erstkontakt sämtliche weiteren Schritte: Produktdemo, Testphase, Vertragsverhandlung, Vertragsabschluss, Konfiguration und Support.</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b w:val="0"/>
          <w:bCs w:val="0"/>
          <w:i w:val="0"/>
          <w:iCs w:val="0"/>
          <w:color w:val="333333"/>
          <w:sz w:val="21"/>
          <w:szCs w:val="21"/>
          <w:rtl w:val="0"/>
        </w:rPr>
        <w:t xml:space="preserve">(4) Der Vermittler hat keinen Einfluss auf und keine Verantwortung für den Vertragsinhalt zwischen Auftraggeber und Kunde.</w:t>
      </w:r>
      <w:r w:rsidDel="00000000" w:rsidR="00000000" w:rsidRPr="00000000">
        <w:rPr>
          <w:rtl w:val="0"/>
        </w:rPr>
      </w:r>
    </w:p>
    <w:p w:rsidR="00000000" w:rsidDel="00000000" w:rsidP="00000000" w:rsidRDefault="00000000" w:rsidRPr="00000000" w14:paraId="00000033">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34">
      <w:pPr>
        <w:pStyle w:val="Heading2"/>
        <w:rPr/>
      </w:pPr>
      <w:bookmarkStart w:colFirst="0" w:colLast="0" w:name="_7iwtstw78uwa" w:id="3"/>
      <w:bookmarkEnd w:id="3"/>
      <w:r w:rsidDel="00000000" w:rsidR="00000000" w:rsidRPr="00000000">
        <w:rPr>
          <w:rtl w:val="0"/>
        </w:rPr>
        <w:t xml:space="preserve">§ 3 — Provision</w:t>
      </w:r>
    </w:p>
    <w:p w:rsidR="00000000" w:rsidDel="00000000" w:rsidP="00000000" w:rsidRDefault="00000000" w:rsidRPr="00000000" w14:paraId="00000035">
      <w:pPr>
        <w:rPr/>
      </w:pPr>
      <w:r w:rsidDel="00000000" w:rsidR="00000000" w:rsidRPr="00000000">
        <w:rPr>
          <w:rFonts w:ascii="Arial" w:cs="Arial" w:eastAsia="Arial" w:hAnsi="Arial"/>
          <w:b w:val="0"/>
          <w:bCs w:val="0"/>
          <w:i w:val="0"/>
          <w:iCs w:val="0"/>
          <w:color w:val="333333"/>
          <w:sz w:val="21"/>
          <w:szCs w:val="21"/>
          <w:rtl w:val="0"/>
        </w:rPr>
        <w:t xml:space="preserve">(1) Für jeden erfolgreich vermittelten Kunden erhält der Vermittler eine Provision in Höhe von 20 % (zwanzig Prozent) des monatlichen Nettoumsatzes (ohne Umsatzsteuer) des Auftraggebers mit dem vermittelten Kunden.</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w:cs="Arial" w:eastAsia="Arial" w:hAnsi="Arial"/>
          <w:b w:val="0"/>
          <w:bCs w:val="0"/>
          <w:i w:val="0"/>
          <w:iCs w:val="0"/>
          <w:color w:val="333333"/>
          <w:sz w:val="21"/>
          <w:szCs w:val="21"/>
          <w:rtl w:val="0"/>
        </w:rPr>
        <w:t xml:space="preserve">(2) Die Provision wird für die ersten drei (3) Monate der zahlungspflichtigen Kundenbeziehung gezahlt, gerechnet ab dem Datum der ersten Kundenzahlung an den Auftraggeber.</w:t>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w:cs="Arial" w:eastAsia="Arial" w:hAnsi="Arial"/>
          <w:b w:val="0"/>
          <w:bCs w:val="0"/>
          <w:i w:val="0"/>
          <w:iCs w:val="0"/>
          <w:color w:val="333333"/>
          <w:sz w:val="21"/>
          <w:szCs w:val="21"/>
          <w:rtl w:val="0"/>
        </w:rPr>
        <w:t xml:space="preserve">(3) Der Provisionsanspruch entsteht aufschiebend bedingt: Er wird fällig, wenn und soweit der Kunde an den Auftraggeber zahlt. Für Monate, in denen der Kunde nicht zahlt (z. B. wegen Kündigung, Zahlungsverzug oder kostenloser Testphase), entsteht kein Provisionsanspruch.</w:t>
      </w:r>
      <w:r w:rsidDel="00000000" w:rsidR="00000000" w:rsidRPr="00000000">
        <w:rPr>
          <w:rtl w:val="0"/>
        </w:rPr>
      </w:r>
    </w:p>
    <w:p w:rsidR="00000000" w:rsidDel="00000000" w:rsidP="00000000" w:rsidRDefault="00000000" w:rsidRPr="00000000" w14:paraId="00000038">
      <w:pPr>
        <w:spacing w:after="80" w:lineRule="auto"/>
        <w:rPr>
          <w:b w:val="1"/>
          <w:bCs w:val="1"/>
        </w:rPr>
      </w:pPr>
      <w:r w:rsidDel="00000000" w:rsidR="00000000" w:rsidRPr="00000000">
        <w:rPr>
          <w:rtl w:val="0"/>
        </w:rPr>
      </w:r>
    </w:p>
    <w:p w:rsidR="00000000" w:rsidDel="00000000" w:rsidP="00000000" w:rsidRDefault="00000000" w:rsidRPr="00000000" w14:paraId="00000039">
      <w:pPr>
        <w:spacing w:after="80" w:lineRule="auto"/>
        <w:rPr>
          <w:b w:val="1"/>
          <w:bCs w:val="1"/>
        </w:rPr>
      </w:pPr>
      <w:r w:rsidDel="00000000" w:rsidR="00000000" w:rsidRPr="00000000">
        <w:rPr>
          <w:rtl w:val="0"/>
        </w:rPr>
      </w:r>
    </w:p>
    <w:p w:rsidR="00000000" w:rsidDel="00000000" w:rsidP="00000000" w:rsidRDefault="00000000" w:rsidRPr="00000000" w14:paraId="0000003A">
      <w:pPr>
        <w:spacing w:after="80" w:lineRule="auto"/>
        <w:rPr>
          <w:b w:val="1"/>
          <w:bCs w:val="1"/>
        </w:rPr>
      </w:pPr>
      <w:r w:rsidDel="00000000" w:rsidR="00000000" w:rsidRPr="00000000">
        <w:rPr>
          <w:rtl w:val="0"/>
        </w:rPr>
      </w:r>
    </w:p>
    <w:p w:rsidR="00000000" w:rsidDel="00000000" w:rsidP="00000000" w:rsidRDefault="00000000" w:rsidRPr="00000000" w14:paraId="0000003B">
      <w:pPr>
        <w:spacing w:after="80" w:lineRule="auto"/>
        <w:rPr>
          <w:b w:val="1"/>
          <w:bCs w:val="1"/>
        </w:rPr>
      </w:pPr>
      <w:r w:rsidDel="00000000" w:rsidR="00000000" w:rsidRPr="00000000">
        <w:rPr>
          <w:rtl w:val="0"/>
        </w:rPr>
      </w:r>
    </w:p>
    <w:p w:rsidR="00000000" w:rsidDel="00000000" w:rsidP="00000000" w:rsidRDefault="00000000" w:rsidRPr="00000000" w14:paraId="0000003C">
      <w:pPr>
        <w:spacing w:after="80" w:lineRule="auto"/>
        <w:rPr>
          <w:b w:val="1"/>
          <w:bCs w:val="1"/>
        </w:rPr>
      </w:pPr>
      <w:r w:rsidDel="00000000" w:rsidR="00000000" w:rsidRPr="00000000">
        <w:rPr>
          <w:rtl w:val="0"/>
        </w:rPr>
      </w:r>
    </w:p>
    <w:p w:rsidR="00000000" w:rsidDel="00000000" w:rsidP="00000000" w:rsidRDefault="00000000" w:rsidRPr="00000000" w14:paraId="0000003D">
      <w:pPr>
        <w:spacing w:after="80" w:lineRule="auto"/>
        <w:rPr>
          <w:b w:val="1"/>
          <w:bCs w:val="1"/>
        </w:rPr>
      </w:pPr>
      <w:r w:rsidDel="00000000" w:rsidR="00000000" w:rsidRPr="00000000">
        <w:rPr>
          <w:rtl w:val="0"/>
        </w:rPr>
      </w:r>
    </w:p>
    <w:p w:rsidR="00000000" w:rsidDel="00000000" w:rsidP="00000000" w:rsidRDefault="00000000" w:rsidRPr="00000000" w14:paraId="0000003E">
      <w:pPr>
        <w:spacing w:after="80" w:lineRule="auto"/>
        <w:rPr>
          <w:b w:val="1"/>
          <w:bCs w:val="1"/>
        </w:rPr>
      </w:pP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Fonts w:ascii="Arial" w:cs="Arial" w:eastAsia="Arial" w:hAnsi="Arial"/>
          <w:b w:val="1"/>
          <w:bCs w:val="1"/>
          <w:i w:val="0"/>
          <w:iCs w:val="0"/>
          <w:color w:val="333333"/>
          <w:sz w:val="21"/>
          <w:szCs w:val="21"/>
          <w:rtl w:val="0"/>
        </w:rPr>
        <w:t xml:space="preserve">(4) Berechnungsbeispiele:</w:t>
      </w:r>
      <w:r w:rsidDel="00000000" w:rsidR="00000000" w:rsidRPr="00000000">
        <w:rPr>
          <w:rtl w:val="0"/>
        </w:rPr>
      </w:r>
    </w:p>
    <w:tbl>
      <w:tblPr>
        <w:tblStyle w:val="Table1"/>
        <w:tblW w:w="8784.0" w:type="dxa"/>
        <w:jc w:val="center"/>
        <w:tblLayout w:type="fixed"/>
        <w:tblLook w:val="0400"/>
      </w:tblPr>
      <w:tblGrid>
        <w:gridCol w:w="2928"/>
        <w:gridCol w:w="2928"/>
        <w:gridCol w:w="2928"/>
        <w:tblGridChange w:id="0">
          <w:tblGrid>
            <w:gridCol w:w="2928"/>
            <w:gridCol w:w="2928"/>
            <w:gridCol w:w="2928"/>
          </w:tblGrid>
        </w:tblGridChange>
      </w:tblGrid>
      <w:tr>
        <w:trPr>
          <w:cantSplit w:val="0"/>
          <w:tblHeader w:val="0"/>
        </w:trPr>
        <w:tc>
          <w:tcPr>
            <w:tcBorders>
              <w:top w:color="cccccc" w:space="0" w:sz="4" w:val="single"/>
              <w:left w:color="000000" w:space="0" w:sz="0" w:val="nil"/>
              <w:bottom w:color="cccccc" w:space="0" w:sz="4" w:val="single"/>
              <w:right w:color="000000" w:space="0" w:sz="0" w:val="nil"/>
            </w:tcBorders>
            <w:shd w:fill="00336b" w:val="clea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ffffff"/>
                <w:sz w:val="20"/>
                <w:szCs w:val="20"/>
                <w:rtl w:val="0"/>
              </w:rPr>
              <w:t xml:space="preserve">Monatlicher Kundenumsatz (netto)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00336b" w:val="clea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ffffff"/>
                <w:sz w:val="20"/>
                <w:szCs w:val="20"/>
                <w:rtl w:val="0"/>
              </w:rPr>
              <w:t xml:space="preserve">Provision pro Monat</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00336b" w:val="clea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ffffff"/>
                <w:sz w:val="20"/>
                <w:szCs w:val="20"/>
                <w:rtl w:val="0"/>
              </w:rPr>
              <w:t xml:space="preserve">Provision gesamt (3 Monate)</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f2f2f2" w:val="clear"/>
          </w:tcPr>
          <w:p w:rsidR="00000000" w:rsidDel="00000000" w:rsidP="00000000" w:rsidRDefault="00000000" w:rsidRPr="00000000" w14:paraId="00000043">
            <w:pPr>
              <w:rPr/>
            </w:pPr>
            <w:r w:rsidDel="00000000" w:rsidR="00000000" w:rsidRPr="00000000">
              <w:rPr>
                <w:rFonts w:ascii="Arial" w:cs="Arial" w:eastAsia="Arial" w:hAnsi="Arial"/>
                <w:color w:val="333333"/>
                <w:sz w:val="20"/>
                <w:szCs w:val="20"/>
                <w:rtl w:val="0"/>
              </w:rPr>
              <w:t xml:space="preserve">2.000 €</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2f2f2" w:val="clear"/>
          </w:tcPr>
          <w:p w:rsidR="00000000" w:rsidDel="00000000" w:rsidP="00000000" w:rsidRDefault="00000000" w:rsidRPr="00000000" w14:paraId="00000044">
            <w:pPr>
              <w:rPr/>
            </w:pPr>
            <w:r w:rsidDel="00000000" w:rsidR="00000000" w:rsidRPr="00000000">
              <w:rPr>
                <w:rFonts w:ascii="Arial" w:cs="Arial" w:eastAsia="Arial" w:hAnsi="Arial"/>
                <w:color w:val="333333"/>
                <w:sz w:val="20"/>
                <w:szCs w:val="20"/>
                <w:rtl w:val="0"/>
              </w:rPr>
              <w:t xml:space="preserve">400 €</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2f2f2" w:val="clear"/>
          </w:tcPr>
          <w:p w:rsidR="00000000" w:rsidDel="00000000" w:rsidP="00000000" w:rsidRDefault="00000000" w:rsidRPr="00000000" w14:paraId="00000045">
            <w:pPr>
              <w:rPr/>
            </w:pPr>
            <w:r w:rsidDel="00000000" w:rsidR="00000000" w:rsidRPr="00000000">
              <w:rPr>
                <w:rFonts w:ascii="Arial" w:cs="Arial" w:eastAsia="Arial" w:hAnsi="Arial"/>
                <w:color w:val="333333"/>
                <w:sz w:val="20"/>
                <w:szCs w:val="20"/>
                <w:rtl w:val="0"/>
              </w:rPr>
              <w:t xml:space="preserve">1.200 €</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ffffff" w:val="clear"/>
          </w:tcPr>
          <w:p w:rsidR="00000000" w:rsidDel="00000000" w:rsidP="00000000" w:rsidRDefault="00000000" w:rsidRPr="00000000" w14:paraId="00000046">
            <w:pPr>
              <w:rPr/>
            </w:pPr>
            <w:r w:rsidDel="00000000" w:rsidR="00000000" w:rsidRPr="00000000">
              <w:rPr>
                <w:rFonts w:ascii="Arial" w:cs="Arial" w:eastAsia="Arial" w:hAnsi="Arial"/>
                <w:color w:val="333333"/>
                <w:sz w:val="20"/>
                <w:szCs w:val="20"/>
                <w:rtl w:val="0"/>
              </w:rPr>
              <w:t xml:space="preserve">2.500 €</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fffff" w:val="clear"/>
          </w:tcPr>
          <w:p w:rsidR="00000000" w:rsidDel="00000000" w:rsidP="00000000" w:rsidRDefault="00000000" w:rsidRPr="00000000" w14:paraId="00000047">
            <w:pPr>
              <w:rPr/>
            </w:pPr>
            <w:r w:rsidDel="00000000" w:rsidR="00000000" w:rsidRPr="00000000">
              <w:rPr>
                <w:rFonts w:ascii="Arial" w:cs="Arial" w:eastAsia="Arial" w:hAnsi="Arial"/>
                <w:color w:val="333333"/>
                <w:sz w:val="20"/>
                <w:szCs w:val="20"/>
                <w:rtl w:val="0"/>
              </w:rPr>
              <w:t xml:space="preserve">500 €</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fffff" w:val="clear"/>
          </w:tcPr>
          <w:p w:rsidR="00000000" w:rsidDel="00000000" w:rsidP="00000000" w:rsidRDefault="00000000" w:rsidRPr="00000000" w14:paraId="00000048">
            <w:pPr>
              <w:rPr/>
            </w:pPr>
            <w:r w:rsidDel="00000000" w:rsidR="00000000" w:rsidRPr="00000000">
              <w:rPr>
                <w:rFonts w:ascii="Arial" w:cs="Arial" w:eastAsia="Arial" w:hAnsi="Arial"/>
                <w:color w:val="333333"/>
                <w:sz w:val="20"/>
                <w:szCs w:val="20"/>
                <w:rtl w:val="0"/>
              </w:rPr>
              <w:t xml:space="preserve">1.500 €</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f2f2f2" w:val="clear"/>
          </w:tcPr>
          <w:p w:rsidR="00000000" w:rsidDel="00000000" w:rsidP="00000000" w:rsidRDefault="00000000" w:rsidRPr="00000000" w14:paraId="00000049">
            <w:pPr>
              <w:rPr/>
            </w:pPr>
            <w:r w:rsidDel="00000000" w:rsidR="00000000" w:rsidRPr="00000000">
              <w:rPr>
                <w:rFonts w:ascii="Arial" w:cs="Arial" w:eastAsia="Arial" w:hAnsi="Arial"/>
                <w:color w:val="333333"/>
                <w:sz w:val="20"/>
                <w:szCs w:val="20"/>
                <w:rtl w:val="0"/>
              </w:rPr>
              <w:t xml:space="preserve">3.000 €</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2f2f2" w:val="clear"/>
          </w:tcPr>
          <w:p w:rsidR="00000000" w:rsidDel="00000000" w:rsidP="00000000" w:rsidRDefault="00000000" w:rsidRPr="00000000" w14:paraId="0000004A">
            <w:pPr>
              <w:rPr/>
            </w:pPr>
            <w:r w:rsidDel="00000000" w:rsidR="00000000" w:rsidRPr="00000000">
              <w:rPr>
                <w:rFonts w:ascii="Arial" w:cs="Arial" w:eastAsia="Arial" w:hAnsi="Arial"/>
                <w:color w:val="333333"/>
                <w:sz w:val="20"/>
                <w:szCs w:val="20"/>
                <w:rtl w:val="0"/>
              </w:rPr>
              <w:t xml:space="preserve">600 €</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2f2f2" w:val="cle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1.800 €</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w:cs="Arial" w:eastAsia="Arial" w:hAnsi="Arial"/>
          <w:b w:val="0"/>
          <w:bCs w:val="0"/>
          <w:i w:val="0"/>
          <w:iCs w:val="0"/>
          <w:color w:val="333333"/>
          <w:sz w:val="21"/>
          <w:szCs w:val="21"/>
          <w:rtl w:val="0"/>
        </w:rPr>
        <w:t xml:space="preserve">(5) Nach Ablauf der drei provisionspflichtigen Monate erlischt der Provisionsanspruch für den betreffenden Kunden, unabhängig davon, ob das Kundenverhältnis fortbesteht.</w:t>
      </w: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w:cs="Arial" w:eastAsia="Arial" w:hAnsi="Arial"/>
          <w:b w:val="0"/>
          <w:bCs w:val="0"/>
          <w:i w:val="0"/>
          <w:iCs w:val="0"/>
          <w:color w:val="333333"/>
          <w:sz w:val="21"/>
          <w:szCs w:val="21"/>
          <w:rtl w:val="0"/>
        </w:rPr>
        <w:t xml:space="preserve">(6) Es erfolgt keine Vorauszahlung auf zukünftige Provisionsansprüche.</w:t>
      </w:r>
      <w:r w:rsidDel="00000000" w:rsidR="00000000" w:rsidRPr="00000000">
        <w:rPr>
          <w:rtl w:val="0"/>
        </w:rPr>
      </w:r>
    </w:p>
    <w:p w:rsidR="00000000" w:rsidDel="00000000" w:rsidP="00000000" w:rsidRDefault="00000000" w:rsidRPr="00000000" w14:paraId="0000004F">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50">
      <w:pPr>
        <w:pStyle w:val="Heading2"/>
        <w:rPr/>
      </w:pPr>
      <w:bookmarkStart w:colFirst="0" w:colLast="0" w:name="_vki29kadvosy" w:id="4"/>
      <w:bookmarkEnd w:id="4"/>
      <w:r w:rsidDel="00000000" w:rsidR="00000000" w:rsidRPr="00000000">
        <w:rPr>
          <w:rtl w:val="0"/>
        </w:rPr>
        <w:t xml:space="preserve">§ 4 — Abrechnung und Zahlung</w:t>
      </w:r>
    </w:p>
    <w:p w:rsidR="00000000" w:rsidDel="00000000" w:rsidP="00000000" w:rsidRDefault="00000000" w:rsidRPr="00000000" w14:paraId="00000051">
      <w:pPr>
        <w:pStyle w:val="Heading2"/>
        <w:rPr/>
      </w:pPr>
      <w:r w:rsidDel="00000000" w:rsidR="00000000" w:rsidRPr="00000000">
        <w:rPr>
          <w:rtl w:val="0"/>
        </w:rPr>
        <w:t xml:space="preserve">Variante A — Vermittler ist Privatperson</w:t>
      </w:r>
    </w:p>
    <w:p w:rsidR="00000000" w:rsidDel="00000000" w:rsidP="00000000" w:rsidRDefault="00000000" w:rsidRPr="00000000" w14:paraId="00000052">
      <w:pPr>
        <w:spacing w:after="120" w:lineRule="auto"/>
        <w:rPr/>
      </w:pPr>
      <w:r w:rsidDel="00000000" w:rsidR="00000000" w:rsidRPr="00000000">
        <w:rPr>
          <w:rFonts w:ascii="Arial" w:cs="Arial" w:eastAsia="Arial" w:hAnsi="Arial"/>
          <w:i w:val="1"/>
          <w:iCs w:val="1"/>
          <w:color w:val="666666"/>
          <w:sz w:val="20"/>
          <w:szCs w:val="20"/>
          <w:rtl w:val="0"/>
        </w:rPr>
        <w:t xml:space="preserve">Diese Variante gilt, wenn der Vermittler kein Gewerbe betreibt und keine Umsatzsteuer ausweist.</w:t>
      </w: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w:cs="Arial" w:eastAsia="Arial" w:hAnsi="Arial"/>
          <w:b w:val="0"/>
          <w:bCs w:val="0"/>
          <w:i w:val="0"/>
          <w:iCs w:val="0"/>
          <w:color w:val="333333"/>
          <w:sz w:val="21"/>
          <w:szCs w:val="21"/>
          <w:rtl w:val="0"/>
        </w:rPr>
        <w:t xml:space="preserve">(1) Der Auftraggeber erstellt nach Eingang jeder provisionspflichtigen Kundenzahlung eine Provisionsabrechnung und übersendet diese an den Vermittler.</w:t>
      </w: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w:cs="Arial" w:eastAsia="Arial" w:hAnsi="Arial"/>
          <w:b w:val="0"/>
          <w:bCs w:val="0"/>
          <w:i w:val="0"/>
          <w:iCs w:val="0"/>
          <w:color w:val="333333"/>
          <w:sz w:val="21"/>
          <w:szCs w:val="21"/>
          <w:rtl w:val="0"/>
        </w:rPr>
        <w:t xml:space="preserve">(2) Die Provisionsabrechnung enthält: Referenz des vermittelten Kunden, Abrechnungsmonat, Nettoumsatz mit dem Kunden, Provisionsbetrag, Auszahlungsdatum.</w:t>
      </w: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w:cs="Arial" w:eastAsia="Arial" w:hAnsi="Arial"/>
          <w:b w:val="0"/>
          <w:bCs w:val="0"/>
          <w:i w:val="0"/>
          <w:iCs w:val="0"/>
          <w:color w:val="333333"/>
          <w:sz w:val="21"/>
          <w:szCs w:val="21"/>
          <w:rtl w:val="0"/>
        </w:rPr>
        <w:t xml:space="preserve">(3) Der Provisionsbetrag wird als Bruttobetrag ausgezahlt. Der Auftraggeber nimmt keine Steuerabzüge vor — es handelt sich nicht um Lohn, Gehalt oder eine arbeitnehmerähnliche Vergütung. Der Vermittler ist selbst verantwortlich für die korrekte steuerliche Behandlung seiner Einkünfte.</w:t>
      </w:r>
      <w:r w:rsidDel="00000000" w:rsidR="00000000" w:rsidRPr="00000000">
        <w:rPr>
          <w:rtl w:val="0"/>
        </w:rPr>
      </w:r>
    </w:p>
    <w:p w:rsidR="00000000" w:rsidDel="00000000" w:rsidP="00000000" w:rsidRDefault="00000000" w:rsidRPr="00000000" w14:paraId="00000056">
      <w:pPr>
        <w:pBdr>
          <w:left w:color="005b96" w:space="8" w:sz="18" w:val="single"/>
        </w:pBdr>
        <w:spacing w:after="160" w:before="160" w:lineRule="auto"/>
        <w:ind w:left="288" w:firstLine="0"/>
        <w:rPr/>
      </w:pPr>
      <w:r w:rsidDel="00000000" w:rsidR="00000000" w:rsidRPr="00000000">
        <w:rPr>
          <w:rFonts w:ascii="Arial" w:cs="Arial" w:eastAsia="Arial" w:hAnsi="Arial"/>
          <w:b w:val="1"/>
          <w:bCs w:val="1"/>
          <w:color w:val="00336b"/>
          <w:sz w:val="20"/>
          <w:szCs w:val="20"/>
          <w:rtl w:val="0"/>
        </w:rPr>
        <w:t xml:space="preserve">Steuerlicher Hinweis: </w:t>
      </w:r>
      <w:r w:rsidDel="00000000" w:rsidR="00000000" w:rsidRPr="00000000">
        <w:rPr>
          <w:rFonts w:ascii="Arial" w:cs="Arial" w:eastAsia="Arial" w:hAnsi="Arial"/>
          <w:color w:val="333333"/>
          <w:sz w:val="20"/>
          <w:szCs w:val="20"/>
          <w:rtl w:val="0"/>
        </w:rPr>
        <w:t xml:space="preserve">Provisionseinnahmen aus gelegentlicher Vermittlung fallen bei Privatpersonen unter § 22 Nr. 3 EStG (Einkünfte aus sonstigen Leistungen). Es gilt eine Freigrenze von 256 € pro Kalenderjahr — bei Überschreitung ist der gesamte Betrag einkommensteuerpflichtig. Die Einkünfte sind in der Anlage SO der Einkommensteuererklärung zu erklären. Umsatzsteuer fällt bei gelegentlicher Vermittlung durch Privatpersonen nicht an.</w:t>
      </w: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w:cs="Arial" w:eastAsia="Arial" w:hAnsi="Arial"/>
          <w:b w:val="0"/>
          <w:bCs w:val="0"/>
          <w:i w:val="0"/>
          <w:iCs w:val="0"/>
          <w:color w:val="333333"/>
          <w:sz w:val="21"/>
          <w:szCs w:val="21"/>
          <w:rtl w:val="0"/>
        </w:rPr>
        <w:t xml:space="preserve">(5) Die Auszahlung erfolgt innerhalb von 7 Werktagen nach Eingang der jeweiligen Kundenzahlung auf folgendes Konto:</w:t>
      </w:r>
      <w:r w:rsidDel="00000000" w:rsidR="00000000" w:rsidRPr="00000000">
        <w:rPr>
          <w:rtl w:val="0"/>
        </w:rPr>
      </w:r>
    </w:p>
    <w:p w:rsidR="00000000" w:rsidDel="00000000" w:rsidP="00000000" w:rsidRDefault="00000000" w:rsidRPr="00000000" w14:paraId="00000058">
      <w:pPr>
        <w:spacing w:after="20" w:before="0" w:lineRule="auto"/>
        <w:ind w:left="576" w:firstLine="0"/>
        <w:rPr/>
      </w:pPr>
      <w:r w:rsidDel="00000000" w:rsidR="00000000" w:rsidRPr="00000000">
        <w:rPr>
          <w:rFonts w:ascii="Arial" w:cs="Arial" w:eastAsia="Arial" w:hAnsi="Arial"/>
          <w:i w:val="1"/>
          <w:iCs w:val="1"/>
          <w:color w:val="005b96"/>
          <w:sz w:val="21"/>
          <w:szCs w:val="21"/>
          <w:rtl w:val="0"/>
        </w:rPr>
        <w:t xml:space="preserve">Kontoinhaber: [NAME]</w:t>
      </w:r>
      <w:r w:rsidDel="00000000" w:rsidR="00000000" w:rsidRPr="00000000">
        <w:rPr>
          <w:rtl w:val="0"/>
        </w:rPr>
      </w:r>
    </w:p>
    <w:p w:rsidR="00000000" w:rsidDel="00000000" w:rsidP="00000000" w:rsidRDefault="00000000" w:rsidRPr="00000000" w14:paraId="00000059">
      <w:pPr>
        <w:spacing w:after="20" w:before="0" w:lineRule="auto"/>
        <w:ind w:left="576" w:firstLine="0"/>
        <w:rPr/>
      </w:pPr>
      <w:r w:rsidDel="00000000" w:rsidR="00000000" w:rsidRPr="00000000">
        <w:rPr>
          <w:rFonts w:ascii="Arial" w:cs="Arial" w:eastAsia="Arial" w:hAnsi="Arial"/>
          <w:i w:val="1"/>
          <w:iCs w:val="1"/>
          <w:color w:val="005b96"/>
          <w:sz w:val="21"/>
          <w:szCs w:val="21"/>
          <w:rtl w:val="0"/>
        </w:rPr>
        <w:t xml:space="preserve">IBAN: [IBAN]</w:t>
      </w:r>
      <w:r w:rsidDel="00000000" w:rsidR="00000000" w:rsidRPr="00000000">
        <w:rPr>
          <w:rtl w:val="0"/>
        </w:rPr>
      </w:r>
    </w:p>
    <w:p w:rsidR="00000000" w:rsidDel="00000000" w:rsidP="00000000" w:rsidRDefault="00000000" w:rsidRPr="00000000" w14:paraId="0000005A">
      <w:pPr>
        <w:spacing w:after="20" w:before="0" w:lineRule="auto"/>
        <w:ind w:left="576" w:firstLine="0"/>
        <w:rPr/>
      </w:pPr>
      <w:r w:rsidDel="00000000" w:rsidR="00000000" w:rsidRPr="00000000">
        <w:rPr>
          <w:rFonts w:ascii="Arial" w:cs="Arial" w:eastAsia="Arial" w:hAnsi="Arial"/>
          <w:i w:val="1"/>
          <w:iCs w:val="1"/>
          <w:color w:val="005b96"/>
          <w:sz w:val="21"/>
          <w:szCs w:val="21"/>
          <w:rtl w:val="0"/>
        </w:rPr>
        <w:t xml:space="preserve">BIC: [BIC]</w:t>
      </w:r>
      <w:r w:rsidDel="00000000" w:rsidR="00000000" w:rsidRPr="00000000">
        <w:rPr>
          <w:rtl w:val="0"/>
        </w:rPr>
      </w:r>
    </w:p>
    <w:p w:rsidR="00000000" w:rsidDel="00000000" w:rsidP="00000000" w:rsidRDefault="00000000" w:rsidRPr="00000000" w14:paraId="0000005B">
      <w:pPr>
        <w:spacing w:after="20" w:before="0" w:lineRule="auto"/>
        <w:ind w:left="576" w:firstLine="0"/>
        <w:rPr/>
      </w:pPr>
      <w:r w:rsidDel="00000000" w:rsidR="00000000" w:rsidRPr="00000000">
        <w:rPr>
          <w:rFonts w:ascii="Arial" w:cs="Arial" w:eastAsia="Arial" w:hAnsi="Arial"/>
          <w:i w:val="1"/>
          <w:iCs w:val="1"/>
          <w:color w:val="005b96"/>
          <w:sz w:val="21"/>
          <w:szCs w:val="21"/>
          <w:rtl w:val="0"/>
        </w:rPr>
        <w:t xml:space="preserve">Bank: [BANK]</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Variante B — Vermittler ist Gewerbetreibender / Unternehmer</w:t>
      </w:r>
    </w:p>
    <w:p w:rsidR="00000000" w:rsidDel="00000000" w:rsidP="00000000" w:rsidRDefault="00000000" w:rsidRPr="00000000" w14:paraId="0000005E">
      <w:pPr>
        <w:spacing w:after="120" w:lineRule="auto"/>
        <w:rPr/>
      </w:pPr>
      <w:r w:rsidDel="00000000" w:rsidR="00000000" w:rsidRPr="00000000">
        <w:rPr>
          <w:rFonts w:ascii="Arial" w:cs="Arial" w:eastAsia="Arial" w:hAnsi="Arial"/>
          <w:i w:val="1"/>
          <w:iCs w:val="1"/>
          <w:color w:val="666666"/>
          <w:sz w:val="20"/>
          <w:szCs w:val="20"/>
          <w:rtl w:val="0"/>
        </w:rPr>
        <w:t xml:space="preserve">Diese Variante gilt, wenn der Vermittler ein Gewerbe betreibt, freiberuflich tätig ist oder als juristische Person handelt.</w:t>
      </w: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w:cs="Arial" w:eastAsia="Arial" w:hAnsi="Arial"/>
          <w:b w:val="0"/>
          <w:bCs w:val="0"/>
          <w:i w:val="0"/>
          <w:iCs w:val="0"/>
          <w:color w:val="333333"/>
          <w:sz w:val="21"/>
          <w:szCs w:val="21"/>
          <w:rtl w:val="0"/>
        </w:rPr>
        <w:t xml:space="preserve">(1) Der Vermittler stellt dem Auftraggeber nach Eingang jeder provisionspflichtigen Kundenzahlung eine ordnungsgemäße Rechnung gemäß § 14 UStG.</w:t>
      </w: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w:cs="Arial" w:eastAsia="Arial" w:hAnsi="Arial"/>
          <w:b w:val="0"/>
          <w:bCs w:val="0"/>
          <w:i w:val="0"/>
          <w:iCs w:val="0"/>
          <w:color w:val="333333"/>
          <w:sz w:val="21"/>
          <w:szCs w:val="21"/>
          <w:rtl w:val="0"/>
        </w:rPr>
        <w:t xml:space="preserve">(2) Die Rechnung enthält mindestens: Name und Anschrift beider Parteien, Steuernummer oder USt-IdNr. des Vermittlers, Rechnungsdatum, fortlaufende Rechnungsnummer, Leistungsbeschreibung (Vermittlung Kunde [Referenz], Monat [X]), Nettobetrag, Umsatzsteuerbetrag (19 % oder Hinweis auf § 19 UStG Kleinunternehmerregelung), Bruttobetrag, Bankverbindung des Vermittlers.</w:t>
      </w: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w:cs="Arial" w:eastAsia="Arial" w:hAnsi="Arial"/>
          <w:b w:val="0"/>
          <w:bCs w:val="0"/>
          <w:i w:val="0"/>
          <w:iCs w:val="0"/>
          <w:color w:val="333333"/>
          <w:sz w:val="21"/>
          <w:szCs w:val="21"/>
          <w:rtl w:val="0"/>
        </w:rPr>
        <w:t xml:space="preserve">(3) Der Auftraggeber begleicht die Rechnung innerhalb von 7 Werktagen nach Rechnungseingang.</w:t>
      </w: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w:cs="Arial" w:eastAsia="Arial" w:hAnsi="Arial"/>
          <w:b w:val="0"/>
          <w:bCs w:val="0"/>
          <w:i w:val="0"/>
          <w:iCs w:val="0"/>
          <w:color w:val="333333"/>
          <w:sz w:val="21"/>
          <w:szCs w:val="21"/>
          <w:rtl w:val="0"/>
        </w:rPr>
        <w:t xml:space="preserve">(4) Soweit die Rechnung Umsatzsteuer ausweist, macht der Auftraggeber den Vorsteuerabzug gemäß § 15 UStG geltend.</w:t>
      </w:r>
      <w:r w:rsidDel="00000000" w:rsidR="00000000" w:rsidRPr="00000000">
        <w:rPr>
          <w:rtl w:val="0"/>
        </w:rPr>
      </w:r>
    </w:p>
    <w:p w:rsidR="00000000" w:rsidDel="00000000" w:rsidP="00000000" w:rsidRDefault="00000000" w:rsidRPr="00000000" w14:paraId="00000063">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64">
      <w:pPr>
        <w:pStyle w:val="Heading2"/>
        <w:rPr/>
      </w:pPr>
      <w:bookmarkStart w:colFirst="0" w:colLast="0" w:name="_6syuv6kleq4f" w:id="5"/>
      <w:bookmarkEnd w:id="5"/>
      <w:r w:rsidDel="00000000" w:rsidR="00000000" w:rsidRPr="00000000">
        <w:rPr>
          <w:rtl w:val="0"/>
        </w:rPr>
        <w:t xml:space="preserve">§ 5 — Pflichten des Vermittlers</w:t>
      </w:r>
    </w:p>
    <w:p w:rsidR="00000000" w:rsidDel="00000000" w:rsidP="00000000" w:rsidRDefault="00000000" w:rsidRPr="00000000" w14:paraId="00000065">
      <w:pPr>
        <w:rPr/>
      </w:pPr>
      <w:r w:rsidDel="00000000" w:rsidR="00000000" w:rsidRPr="00000000">
        <w:rPr>
          <w:rFonts w:ascii="Arial" w:cs="Arial" w:eastAsia="Arial" w:hAnsi="Arial"/>
          <w:b w:val="0"/>
          <w:bCs w:val="0"/>
          <w:i w:val="0"/>
          <w:iCs w:val="0"/>
          <w:color w:val="333333"/>
          <w:sz w:val="21"/>
          <w:szCs w:val="21"/>
          <w:rtl w:val="0"/>
        </w:rPr>
        <w:t xml:space="preserve">(1) Der Vermittler verpflichtet sich:</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00" w:lineRule="auto"/>
        <w:ind w:left="432"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keine rechtsverbindlichen Erklärungen im Namen des Auftraggebers abzugeben — insbesondere keine Zusagen über Preise, Leistungsumfang, Verfügbarkeit oder Vertragsbedingungen,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32"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keine irreführenden oder unwahren Angaben über die Plattform, ihre Funktionen oder Konditionen gegenüber Dritten zu machen,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32"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keine personenbezogenen Daten Dritter ohne deren Kenntnis oder Einwilligung an den Auftraggeber weiterzugeben (Art. 6 DSGVO),</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32"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den Auftraggeber unverzüglich zu informieren, falls ein nachgewiesener Kontakt bereits anderweitig mit dem Auftraggeber in Verbindung steht.</w:t>
      </w:r>
    </w:p>
    <w:p w:rsidR="00000000" w:rsidDel="00000000" w:rsidP="00000000" w:rsidRDefault="00000000" w:rsidRPr="00000000" w14:paraId="0000006A">
      <w:pPr>
        <w:rPr/>
      </w:pPr>
      <w:r w:rsidDel="00000000" w:rsidR="00000000" w:rsidRPr="00000000">
        <w:rPr>
          <w:rFonts w:ascii="Arial" w:cs="Arial" w:eastAsia="Arial" w:hAnsi="Arial"/>
          <w:b w:val="0"/>
          <w:bCs w:val="0"/>
          <w:i w:val="0"/>
          <w:iCs w:val="0"/>
          <w:color w:val="333333"/>
          <w:sz w:val="21"/>
          <w:szCs w:val="21"/>
          <w:rtl w:val="0"/>
        </w:rPr>
        <w:t xml:space="preserve">(2) Der Auftraggeber stellt dem Vermittler folgende Materialien zur Verfügung:</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00" w:lineRule="auto"/>
        <w:ind w:left="432"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Demo-Nummer zum Testen und Vorführen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32"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Webadresse: sevenlayers.io</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32"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Pitch-Script zur Weiterleitung (optional, auf Anfrage)</w:t>
      </w:r>
    </w:p>
    <w:p w:rsidR="00000000" w:rsidDel="00000000" w:rsidP="00000000" w:rsidRDefault="00000000" w:rsidRPr="00000000" w14:paraId="0000006E">
      <w:pPr>
        <w:rPr/>
      </w:pPr>
      <w:r w:rsidDel="00000000" w:rsidR="00000000" w:rsidRPr="00000000">
        <w:rPr>
          <w:rFonts w:ascii="Arial" w:cs="Arial" w:eastAsia="Arial" w:hAnsi="Arial"/>
          <w:b w:val="0"/>
          <w:bCs w:val="0"/>
          <w:i w:val="0"/>
          <w:iCs w:val="0"/>
          <w:color w:val="333333"/>
          <w:sz w:val="21"/>
          <w:szCs w:val="21"/>
          <w:rtl w:val="0"/>
        </w:rPr>
        <w:t xml:space="preserve">(3) Der Vermittler darf diese Materialien ausschließlich im Rahmen der Vermittlung verwenden. Eine anderweitige Nutzung, Veröffentlichung oder Weitergabe bedarf der vorherigen schriftlichen Zustimmung.</w:t>
      </w:r>
      <w:r w:rsidDel="00000000" w:rsidR="00000000" w:rsidRPr="00000000">
        <w:rPr>
          <w:rtl w:val="0"/>
        </w:rPr>
      </w:r>
    </w:p>
    <w:p w:rsidR="00000000" w:rsidDel="00000000" w:rsidP="00000000" w:rsidRDefault="00000000" w:rsidRPr="00000000" w14:paraId="0000006F">
      <w:pPr>
        <w:pStyle w:val="Heading2"/>
        <w:rPr/>
      </w:pPr>
      <w:bookmarkStart w:colFirst="0" w:colLast="0" w:name="_yw7pstm0o1uy" w:id="6"/>
      <w:bookmarkEnd w:id="6"/>
      <w:r w:rsidDel="00000000" w:rsidR="00000000" w:rsidRPr="00000000">
        <w:rPr>
          <w:rtl w:val="0"/>
        </w:rPr>
        <w:t xml:space="preserve">§ 6 — Doppelvermittlung und Zuordnung</w:t>
      </w:r>
    </w:p>
    <w:p w:rsidR="00000000" w:rsidDel="00000000" w:rsidP="00000000" w:rsidRDefault="00000000" w:rsidRPr="00000000" w14:paraId="00000070">
      <w:pPr>
        <w:rPr/>
      </w:pPr>
      <w:r w:rsidDel="00000000" w:rsidR="00000000" w:rsidRPr="00000000">
        <w:rPr>
          <w:rFonts w:ascii="Arial" w:cs="Arial" w:eastAsia="Arial" w:hAnsi="Arial"/>
          <w:b w:val="0"/>
          <w:bCs w:val="0"/>
          <w:i w:val="0"/>
          <w:iCs w:val="0"/>
          <w:color w:val="333333"/>
          <w:sz w:val="21"/>
          <w:szCs w:val="21"/>
          <w:rtl w:val="0"/>
        </w:rPr>
        <w:t xml:space="preserve">(1) Wird derselbe Kontakt von mehreren Vermittlern nachgewiesen, gilt die zeitlich erste nachweisbare Vermittlung. Maßgeblich ist der Zeitpunkt der Erstmitteilung an den Auftraggeber (Nachricht, E-Mail, Vorstellung).</w:t>
      </w: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w:cs="Arial" w:eastAsia="Arial" w:hAnsi="Arial"/>
          <w:b w:val="0"/>
          <w:bCs w:val="0"/>
          <w:i w:val="0"/>
          <w:iCs w:val="0"/>
          <w:color w:val="333333"/>
          <w:sz w:val="21"/>
          <w:szCs w:val="21"/>
          <w:rtl w:val="0"/>
        </w:rPr>
        <w:t xml:space="preserve">(2) Der Auftraggeber informiert einen nachrangigen Vermittler unverzüglich und transparent über die bestehende Zuordnung.</w:t>
      </w: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w:cs="Arial" w:eastAsia="Arial" w:hAnsi="Arial"/>
          <w:b w:val="0"/>
          <w:bCs w:val="0"/>
          <w:i w:val="0"/>
          <w:iCs w:val="0"/>
          <w:color w:val="333333"/>
          <w:sz w:val="21"/>
          <w:szCs w:val="21"/>
          <w:rtl w:val="0"/>
        </w:rPr>
        <w:t xml:space="preserve">(3) Bei Streit über die Erstberechtigung entscheidet der Auftraggeber nach billigem Ermessen unter Berücksichtigung der nachweisbaren Kommunikation.</w:t>
      </w:r>
      <w:r w:rsidDel="00000000" w:rsidR="00000000" w:rsidRPr="00000000">
        <w:rPr>
          <w:rtl w:val="0"/>
        </w:rPr>
      </w:r>
    </w:p>
    <w:p w:rsidR="00000000" w:rsidDel="00000000" w:rsidP="00000000" w:rsidRDefault="00000000" w:rsidRPr="00000000" w14:paraId="00000073">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74">
      <w:pPr>
        <w:pStyle w:val="Heading2"/>
        <w:rPr/>
      </w:pPr>
      <w:bookmarkStart w:colFirst="0" w:colLast="0" w:name="_yd0nsjbip7e5" w:id="7"/>
      <w:bookmarkEnd w:id="7"/>
      <w:r w:rsidDel="00000000" w:rsidR="00000000" w:rsidRPr="00000000">
        <w:rPr>
          <w:rtl w:val="0"/>
        </w:rPr>
        <w:t xml:space="preserve">§ 7 — Laufzeit und Kündigung</w:t>
      </w:r>
    </w:p>
    <w:p w:rsidR="00000000" w:rsidDel="00000000" w:rsidP="00000000" w:rsidRDefault="00000000" w:rsidRPr="00000000" w14:paraId="00000075">
      <w:pPr>
        <w:rPr/>
      </w:pPr>
      <w:r w:rsidDel="00000000" w:rsidR="00000000" w:rsidRPr="00000000">
        <w:rPr>
          <w:rFonts w:ascii="Arial" w:cs="Arial" w:eastAsia="Arial" w:hAnsi="Arial"/>
          <w:b w:val="0"/>
          <w:bCs w:val="0"/>
          <w:i w:val="0"/>
          <w:iCs w:val="0"/>
          <w:color w:val="333333"/>
          <w:sz w:val="21"/>
          <w:szCs w:val="21"/>
          <w:rtl w:val="0"/>
        </w:rPr>
        <w:t xml:space="preserve">(1) Diese Vereinbarung tritt mit Unterzeichnung beider Parteien in Kraft und gilt unbefristet.</w:t>
      </w: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w:cs="Arial" w:eastAsia="Arial" w:hAnsi="Arial"/>
          <w:b w:val="0"/>
          <w:bCs w:val="0"/>
          <w:i w:val="0"/>
          <w:iCs w:val="0"/>
          <w:color w:val="333333"/>
          <w:sz w:val="21"/>
          <w:szCs w:val="21"/>
          <w:rtl w:val="0"/>
        </w:rPr>
        <w:t xml:space="preserve">(2) Beide Parteien können die Vereinbarung jederzeit mit einer Frist von 14 Tagen in Textform kündigen (E-Mail genügt).</w:t>
      </w: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w:cs="Arial" w:eastAsia="Arial" w:hAnsi="Arial"/>
          <w:b w:val="0"/>
          <w:bCs w:val="0"/>
          <w:i w:val="0"/>
          <w:iCs w:val="0"/>
          <w:color w:val="333333"/>
          <w:sz w:val="21"/>
          <w:szCs w:val="21"/>
          <w:rtl w:val="0"/>
        </w:rPr>
        <w:t xml:space="preserve">(3) Bereits entstandene Provisionsansprüche — d. h. der Nachweis wurde vor Wirksamkeit der Kündigung erbracht und der Kunde hat vor oder nach Kündigung einen Vertrag abgeschlossen — bleiben von der Kündigung unberührt und werden gemäß § 3 und § 4 abgerechnet.</w:t>
      </w: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w:cs="Arial" w:eastAsia="Arial" w:hAnsi="Arial"/>
          <w:b w:val="0"/>
          <w:bCs w:val="0"/>
          <w:i w:val="0"/>
          <w:iCs w:val="0"/>
          <w:color w:val="333333"/>
          <w:sz w:val="21"/>
          <w:szCs w:val="21"/>
          <w:rtl w:val="0"/>
        </w:rPr>
        <w:t xml:space="preserve">(4) Der Auftraggeber behält sich vor, die Provisionssätze und -bedingungen für zukünftige Vermittlungen mit einer Ankündigungsfrist von 30 Tagen in Textform anzupassen. Für zum Zeitpunkt der Änderung bereits nachgewiesene und noch laufende Kunden gelten die bei Nachweis gültigen Konditionen.</w:t>
      </w:r>
      <w:r w:rsidDel="00000000" w:rsidR="00000000" w:rsidRPr="00000000">
        <w:rPr>
          <w:rtl w:val="0"/>
        </w:rPr>
      </w:r>
    </w:p>
    <w:p w:rsidR="00000000" w:rsidDel="00000000" w:rsidP="00000000" w:rsidRDefault="00000000" w:rsidRPr="00000000" w14:paraId="00000079">
      <w:pPr>
        <w:pBdr>
          <w:left w:color="005b96" w:space="8" w:sz="18" w:val="single"/>
        </w:pBdr>
        <w:spacing w:after="160" w:before="160" w:lineRule="auto"/>
        <w:ind w:left="288" w:firstLine="0"/>
        <w:rPr/>
      </w:pPr>
      <w:r w:rsidDel="00000000" w:rsidR="00000000" w:rsidRPr="00000000">
        <w:rPr>
          <w:rFonts w:ascii="Arial" w:cs="Arial" w:eastAsia="Arial" w:hAnsi="Arial"/>
          <w:b w:val="1"/>
          <w:bCs w:val="1"/>
          <w:color w:val="00336b"/>
          <w:sz w:val="21"/>
          <w:szCs w:val="21"/>
          <w:rtl w:val="0"/>
        </w:rPr>
        <w:t xml:space="preserve">Kein Ausgleichsanspruch. </w:t>
      </w:r>
      <w:r w:rsidDel="00000000" w:rsidR="00000000" w:rsidRPr="00000000">
        <w:rPr>
          <w:rFonts w:ascii="Arial" w:cs="Arial" w:eastAsia="Arial" w:hAnsi="Arial"/>
          <w:color w:val="333333"/>
          <w:sz w:val="21"/>
          <w:szCs w:val="21"/>
          <w:rtl w:val="0"/>
        </w:rPr>
        <w:t xml:space="preserve">Bei Beendigung dieser Vereinbarung besteht kein Ausgleichsanspruch des Vermittlers — weder nach § 89b HGB (mangels Handelsvertretereigenschaft, vgl. § 1 Abs. 3) noch aus einem anderen Rechtsgrund.</w:t>
      </w:r>
      <w:r w:rsidDel="00000000" w:rsidR="00000000" w:rsidRPr="00000000">
        <w:rPr>
          <w:rtl w:val="0"/>
        </w:rPr>
      </w:r>
    </w:p>
    <w:p w:rsidR="00000000" w:rsidDel="00000000" w:rsidP="00000000" w:rsidRDefault="00000000" w:rsidRPr="00000000" w14:paraId="0000007A">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7B">
      <w:pPr>
        <w:pStyle w:val="Heading2"/>
        <w:rPr/>
      </w:pPr>
      <w:bookmarkStart w:colFirst="0" w:colLast="0" w:name="_lnuhi0nn73kp" w:id="8"/>
      <w:bookmarkEnd w:id="8"/>
      <w:r w:rsidDel="00000000" w:rsidR="00000000" w:rsidRPr="00000000">
        <w:rPr>
          <w:rtl w:val="0"/>
        </w:rPr>
        <w:t xml:space="preserve">§ 8 — Vertraulichkeit</w:t>
      </w:r>
    </w:p>
    <w:p w:rsidR="00000000" w:rsidDel="00000000" w:rsidP="00000000" w:rsidRDefault="00000000" w:rsidRPr="00000000" w14:paraId="0000007C">
      <w:pPr>
        <w:rPr/>
      </w:pPr>
      <w:r w:rsidDel="00000000" w:rsidR="00000000" w:rsidRPr="00000000">
        <w:rPr>
          <w:rFonts w:ascii="Arial" w:cs="Arial" w:eastAsia="Arial" w:hAnsi="Arial"/>
          <w:b w:val="0"/>
          <w:bCs w:val="0"/>
          <w:i w:val="0"/>
          <w:iCs w:val="0"/>
          <w:color w:val="333333"/>
          <w:sz w:val="21"/>
          <w:szCs w:val="21"/>
          <w:rtl w:val="0"/>
        </w:rPr>
        <w:t xml:space="preserve">(1) Beide Parteien behandeln die Inhalte dieser Vereinbarung — insbesondere Provisionssätze, Kundendaten und geschäftliche Interna — vertraulich.</w:t>
      </w: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w:cs="Arial" w:eastAsia="Arial" w:hAnsi="Arial"/>
          <w:b w:val="0"/>
          <w:bCs w:val="0"/>
          <w:i w:val="0"/>
          <w:iCs w:val="0"/>
          <w:color w:val="333333"/>
          <w:sz w:val="21"/>
          <w:szCs w:val="21"/>
          <w:rtl w:val="0"/>
        </w:rPr>
        <w:t xml:space="preserve">(2) Der Vermittler darf den Auftraggeber bzw. die Marke sevenlayers als Kooperationspartner erwähnen. Die konkreten Provisionskonditionen sind nicht zur Veröffentlichung bestimmt.</w:t>
      </w: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w:cs="Arial" w:eastAsia="Arial" w:hAnsi="Arial"/>
          <w:b w:val="0"/>
          <w:bCs w:val="0"/>
          <w:i w:val="0"/>
          <w:iCs w:val="0"/>
          <w:color w:val="333333"/>
          <w:sz w:val="21"/>
          <w:szCs w:val="21"/>
          <w:rtl w:val="0"/>
        </w:rPr>
        <w:t xml:space="preserve">(3) Die Vertraulichkeitspflicht gilt über die Beendigung der Vereinbarung hinaus fort.</w:t>
      </w:r>
      <w:r w:rsidDel="00000000" w:rsidR="00000000" w:rsidRPr="00000000">
        <w:rPr>
          <w:rtl w:val="0"/>
        </w:rPr>
      </w:r>
    </w:p>
    <w:p w:rsidR="00000000" w:rsidDel="00000000" w:rsidP="00000000" w:rsidRDefault="00000000" w:rsidRPr="00000000" w14:paraId="0000007F">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80">
      <w:pPr>
        <w:pStyle w:val="Heading2"/>
        <w:rPr/>
      </w:pPr>
      <w:bookmarkStart w:colFirst="0" w:colLast="0" w:name="_qsk7dave46si" w:id="9"/>
      <w:bookmarkEnd w:id="9"/>
      <w:r w:rsidDel="00000000" w:rsidR="00000000" w:rsidRPr="00000000">
        <w:rPr>
          <w:rtl w:val="0"/>
        </w:rPr>
        <w:t xml:space="preserve">§ 9 — Datenschutz</w:t>
      </w:r>
    </w:p>
    <w:p w:rsidR="00000000" w:rsidDel="00000000" w:rsidP="00000000" w:rsidRDefault="00000000" w:rsidRPr="00000000" w14:paraId="00000081">
      <w:pPr>
        <w:rPr/>
      </w:pPr>
      <w:r w:rsidDel="00000000" w:rsidR="00000000" w:rsidRPr="00000000">
        <w:rPr>
          <w:rFonts w:ascii="Arial" w:cs="Arial" w:eastAsia="Arial" w:hAnsi="Arial"/>
          <w:b w:val="0"/>
          <w:bCs w:val="0"/>
          <w:i w:val="0"/>
          <w:iCs w:val="0"/>
          <w:color w:val="333333"/>
          <w:sz w:val="21"/>
          <w:szCs w:val="21"/>
          <w:rtl w:val="0"/>
        </w:rPr>
        <w:t xml:space="preserve">(1) Soweit der Vermittler im Rahmen seiner Tätigkeit personenbezogene Daten Dritter (Name, Telefonnummer, E-Mail-Adresse potenzieller Kunden) an den Auftraggeber weitergibt, stellt er sicher, dass die betroffene Person über die Weitergabe informiert ist oder die Weitergabe auf Grundlage eines berechtigten Interesses (Art. 6 Abs. 1 lit. f DSGVO) erfolgt.</w:t>
      </w: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w:cs="Arial" w:eastAsia="Arial" w:hAnsi="Arial"/>
          <w:b w:val="0"/>
          <w:bCs w:val="0"/>
          <w:i w:val="0"/>
          <w:iCs w:val="0"/>
          <w:color w:val="333333"/>
          <w:sz w:val="21"/>
          <w:szCs w:val="21"/>
          <w:rtl w:val="0"/>
        </w:rPr>
        <w:t xml:space="preserve">(2) Der Auftraggeber verarbeitet die übermittelten Daten ausschließlich zum Zweck der Kontaktaufnahme und Geschäftsanbahnung und informiert die betroffene Person bei Erstkontakt über die Datenverarbeitung.</w:t>
      </w:r>
      <w:r w:rsidDel="00000000" w:rsidR="00000000" w:rsidRPr="00000000">
        <w:rPr>
          <w:rtl w:val="0"/>
        </w:rPr>
      </w:r>
    </w:p>
    <w:p w:rsidR="00000000" w:rsidDel="00000000" w:rsidP="00000000" w:rsidRDefault="00000000" w:rsidRPr="00000000" w14:paraId="00000083">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84">
      <w:pPr>
        <w:pStyle w:val="Heading2"/>
        <w:rPr/>
      </w:pPr>
      <w:bookmarkStart w:colFirst="0" w:colLast="0" w:name="_cpvg0n8x97ck" w:id="10"/>
      <w:bookmarkEnd w:id="10"/>
      <w:r w:rsidDel="00000000" w:rsidR="00000000" w:rsidRPr="00000000">
        <w:rPr>
          <w:rtl w:val="0"/>
        </w:rPr>
        <w:t xml:space="preserve">§ 10 — Haftung</w:t>
      </w:r>
    </w:p>
    <w:p w:rsidR="00000000" w:rsidDel="00000000" w:rsidP="00000000" w:rsidRDefault="00000000" w:rsidRPr="00000000" w14:paraId="00000085">
      <w:pPr>
        <w:rPr/>
      </w:pPr>
      <w:r w:rsidDel="00000000" w:rsidR="00000000" w:rsidRPr="00000000">
        <w:rPr>
          <w:rFonts w:ascii="Arial" w:cs="Arial" w:eastAsia="Arial" w:hAnsi="Arial"/>
          <w:b w:val="0"/>
          <w:bCs w:val="0"/>
          <w:i w:val="0"/>
          <w:iCs w:val="0"/>
          <w:color w:val="333333"/>
          <w:sz w:val="21"/>
          <w:szCs w:val="21"/>
          <w:rtl w:val="0"/>
        </w:rPr>
        <w:t xml:space="preserve">(1) Der Auftraggeber haftet nicht für den wirtschaftlichen Erfolg des Vermittlers. Es besteht kein Anspruch auf ein Mindestprovisionsaufkommen, eine Mindestzahl von Vermittlungsgelegenheiten oder eine bestimmte Abschlussquote.</w:t>
      </w: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w:cs="Arial" w:eastAsia="Arial" w:hAnsi="Arial"/>
          <w:b w:val="0"/>
          <w:bCs w:val="0"/>
          <w:i w:val="0"/>
          <w:iCs w:val="0"/>
          <w:color w:val="333333"/>
          <w:sz w:val="21"/>
          <w:szCs w:val="21"/>
          <w:rtl w:val="0"/>
        </w:rPr>
        <w:t xml:space="preserve">(2) Der Vermittler haftet für Schäden, die durch vorsätzlich oder grob fahrlässig falsche Angaben gegenüber Dritten im Zusammenhang mit dem Auftraggeber oder der Marke sevenlayers entstehen.</w:t>
      </w: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w:cs="Arial" w:eastAsia="Arial" w:hAnsi="Arial"/>
          <w:b w:val="0"/>
          <w:bCs w:val="0"/>
          <w:i w:val="0"/>
          <w:iCs w:val="0"/>
          <w:color w:val="333333"/>
          <w:sz w:val="21"/>
          <w:szCs w:val="21"/>
          <w:rtl w:val="0"/>
        </w:rPr>
        <w:t xml:space="preserve">(3) Eine weitergehende Haftung des Vermittlers für den Nichtzustandekommen von Verträgen oder das Verhalten nachgewiesener Kontakte besteht nicht.</w:t>
      </w:r>
      <w:r w:rsidDel="00000000" w:rsidR="00000000" w:rsidRPr="00000000">
        <w:rPr>
          <w:rtl w:val="0"/>
        </w:rPr>
      </w:r>
    </w:p>
    <w:p w:rsidR="00000000" w:rsidDel="00000000" w:rsidP="00000000" w:rsidRDefault="00000000" w:rsidRPr="00000000" w14:paraId="00000088">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89">
      <w:pPr>
        <w:pStyle w:val="Heading2"/>
        <w:rPr/>
      </w:pPr>
      <w:bookmarkStart w:colFirst="0" w:colLast="0" w:name="_bvaf6v1x2exn" w:id="11"/>
      <w:bookmarkEnd w:id="11"/>
      <w:r w:rsidDel="00000000" w:rsidR="00000000" w:rsidRPr="00000000">
        <w:rPr>
          <w:rtl w:val="0"/>
        </w:rPr>
        <w:t xml:space="preserve">§ 11 — Schlussbestimmungen</w:t>
      </w:r>
    </w:p>
    <w:p w:rsidR="00000000" w:rsidDel="00000000" w:rsidP="00000000" w:rsidRDefault="00000000" w:rsidRPr="00000000" w14:paraId="0000008A">
      <w:pPr>
        <w:rPr/>
      </w:pPr>
      <w:r w:rsidDel="00000000" w:rsidR="00000000" w:rsidRPr="00000000">
        <w:rPr>
          <w:rFonts w:ascii="Arial" w:cs="Arial" w:eastAsia="Arial" w:hAnsi="Arial"/>
          <w:b w:val="0"/>
          <w:bCs w:val="0"/>
          <w:i w:val="0"/>
          <w:iCs w:val="0"/>
          <w:color w:val="333333"/>
          <w:sz w:val="21"/>
          <w:szCs w:val="21"/>
          <w:rtl w:val="0"/>
        </w:rPr>
        <w:t xml:space="preserve">(1) Es gilt das Recht der Bundesrepublik Deutschland.</w:t>
      </w: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w:cs="Arial" w:eastAsia="Arial" w:hAnsi="Arial"/>
          <w:b w:val="0"/>
          <w:bCs w:val="0"/>
          <w:i w:val="0"/>
          <w:iCs w:val="0"/>
          <w:color w:val="333333"/>
          <w:sz w:val="21"/>
          <w:szCs w:val="21"/>
          <w:rtl w:val="0"/>
        </w:rPr>
        <w:t xml:space="preserve">(2) Gerichtsstand ist Pasewalk, sofern der Vermittler Kaufmann, juristische Person des öffentlichen Rechts oder öffentlich-rechtliches Sondervermögen ist. Im Übrigen gelten die gesetzlichen Gerichtsstandsregelungen.</w:t>
      </w: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w:cs="Arial" w:eastAsia="Arial" w:hAnsi="Arial"/>
          <w:b w:val="0"/>
          <w:bCs w:val="0"/>
          <w:i w:val="0"/>
          <w:iCs w:val="0"/>
          <w:color w:val="333333"/>
          <w:sz w:val="21"/>
          <w:szCs w:val="21"/>
          <w:rtl w:val="0"/>
        </w:rPr>
        <w:t xml:space="preserve">(3) Änderungen und Ergänzungen dieser Vereinbarung bedürfen der Textform (E-Mail genügt).</w:t>
      </w: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w:cs="Arial" w:eastAsia="Arial" w:hAnsi="Arial"/>
          <w:b w:val="0"/>
          <w:bCs w:val="0"/>
          <w:i w:val="0"/>
          <w:iCs w:val="0"/>
          <w:color w:val="333333"/>
          <w:sz w:val="21"/>
          <w:szCs w:val="21"/>
          <w:rtl w:val="0"/>
        </w:rPr>
        <w:t xml:space="preserve">(4) Sollte eine Bestimmung dieser Vereinbarung ganz oder teilweise unwirksam oder undurchführbar sein, so wird die Wirksamkeit der übrigen Bestimmungen hiervon nicht berührt. Die Parteien verpflichten sich, die unwirksame Bestimmung durch eine wirksame Regelung zu ersetzen, die dem wirtschaftlichen Zweck der unwirksamen Bestimmung möglichst nahekommt (salvatorische Klausel).</w:t>
      </w: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w:cs="Arial" w:eastAsia="Arial" w:hAnsi="Arial"/>
          <w:b w:val="0"/>
          <w:bCs w:val="0"/>
          <w:i w:val="0"/>
          <w:iCs w:val="0"/>
          <w:color w:val="333333"/>
          <w:sz w:val="21"/>
          <w:szCs w:val="21"/>
          <w:rtl w:val="0"/>
        </w:rPr>
        <w:t xml:space="preserve">(5) Mündliche Nebenabreden bestehen nicht.</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Bdr>
          <w:bottom w:color="00336b" w:space="1" w:sz="12" w:val="single"/>
        </w:pBdr>
        <w:spacing w:after="80" w:before="80" w:lineRule="auto"/>
        <w:rPr/>
      </w:pPr>
      <w:r w:rsidDel="00000000" w:rsidR="00000000" w:rsidRPr="00000000">
        <w:rPr>
          <w:rtl w:val="0"/>
        </w:rPr>
      </w:r>
    </w:p>
    <w:p w:rsidR="00000000" w:rsidDel="00000000" w:rsidP="00000000" w:rsidRDefault="00000000" w:rsidRPr="00000000" w14:paraId="00000091">
      <w:pPr>
        <w:pStyle w:val="Heading2"/>
        <w:rPr/>
      </w:pPr>
      <w:bookmarkStart w:colFirst="0" w:colLast="0" w:name="_rfozesacr60z" w:id="12"/>
      <w:bookmarkEnd w:id="12"/>
      <w:r w:rsidDel="00000000" w:rsidR="00000000" w:rsidRPr="00000000">
        <w:rPr>
          <w:rtl w:val="0"/>
        </w:rPr>
        <w:t xml:space="preserve">Unterschriften</w:t>
      </w:r>
    </w:p>
    <w:p w:rsidR="00000000" w:rsidDel="00000000" w:rsidP="00000000" w:rsidRDefault="00000000" w:rsidRPr="00000000" w14:paraId="00000092">
      <w:pPr>
        <w:spacing w:after="480" w:lineRule="auto"/>
        <w:rPr/>
      </w:pPr>
      <w:r w:rsidDel="00000000" w:rsidR="00000000" w:rsidRPr="00000000">
        <w:rPr>
          <w:rtl w:val="0"/>
        </w:rPr>
      </w:r>
    </w:p>
    <w:p w:rsidR="00000000" w:rsidDel="00000000" w:rsidP="00000000" w:rsidRDefault="00000000" w:rsidRPr="00000000" w14:paraId="00000093">
      <w:pPr>
        <w:spacing w:after="400" w:lineRule="auto"/>
        <w:rPr/>
      </w:pPr>
      <w:r w:rsidDel="00000000" w:rsidR="00000000" w:rsidRPr="00000000">
        <w:rPr>
          <w:rFonts w:ascii="Arial" w:cs="Arial" w:eastAsia="Arial" w:hAnsi="Arial"/>
          <w:b w:val="1"/>
          <w:bCs w:val="1"/>
          <w:i w:val="0"/>
          <w:iCs w:val="0"/>
          <w:color w:val="00336b"/>
          <w:sz w:val="22"/>
          <w:szCs w:val="22"/>
          <w:rtl w:val="0"/>
        </w:rPr>
        <w:t xml:space="preserve">Auftraggeber — Vound Brand UG (haftungsbeschränkt)</w:t>
      </w:r>
      <w:r w:rsidDel="00000000" w:rsidR="00000000" w:rsidRPr="00000000">
        <w:rPr>
          <w:rtl w:val="0"/>
        </w:rPr>
      </w:r>
    </w:p>
    <w:p w:rsidR="00000000" w:rsidDel="00000000" w:rsidP="00000000" w:rsidRDefault="00000000" w:rsidRPr="00000000" w14:paraId="00000094">
      <w:pPr>
        <w:spacing w:after="80" w:lineRule="auto"/>
        <w:rPr/>
      </w:pPr>
      <w:r w:rsidDel="00000000" w:rsidR="00000000" w:rsidRPr="00000000">
        <w:rPr>
          <w:rFonts w:ascii="Arial" w:cs="Arial" w:eastAsia="Arial" w:hAnsi="Arial"/>
          <w:color w:val="333333"/>
          <w:sz w:val="21"/>
          <w:szCs w:val="21"/>
          <w:rtl w:val="0"/>
        </w:rPr>
        <w:t xml:space="preserve">Ort, Datum:</w:t>
      </w:r>
      <w:r w:rsidDel="00000000" w:rsidR="00000000" w:rsidRPr="00000000">
        <w:rPr>
          <w:rtl w:val="0"/>
        </w:rPr>
      </w:r>
    </w:p>
    <w:p w:rsidR="00000000" w:rsidDel="00000000" w:rsidP="00000000" w:rsidRDefault="00000000" w:rsidRPr="00000000" w14:paraId="00000095">
      <w:pPr>
        <w:pBdr>
          <w:bottom w:color="333333" w:space="1" w:sz="4" w:val="single"/>
        </w:pBdr>
        <w:spacing w:before="600" w:lineRule="auto"/>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color w:val="666666"/>
          <w:sz w:val="20"/>
          <w:szCs w:val="20"/>
          <w:rtl w:val="0"/>
        </w:rPr>
        <w:t xml:space="preserve">Remington Splettstoesser (Geschäftsführer)</w:t>
      </w:r>
      <w:r w:rsidDel="00000000" w:rsidR="00000000" w:rsidRPr="00000000">
        <w:rPr>
          <w:rtl w:val="0"/>
        </w:rPr>
      </w:r>
    </w:p>
    <w:p w:rsidR="00000000" w:rsidDel="00000000" w:rsidP="00000000" w:rsidRDefault="00000000" w:rsidRPr="00000000" w14:paraId="00000097">
      <w:pPr>
        <w:spacing w:after="720" w:lineRule="auto"/>
        <w:rPr/>
      </w:pPr>
      <w:r w:rsidDel="00000000" w:rsidR="00000000" w:rsidRPr="00000000">
        <w:rPr>
          <w:rtl w:val="0"/>
        </w:rPr>
      </w:r>
    </w:p>
    <w:p w:rsidR="00000000" w:rsidDel="00000000" w:rsidP="00000000" w:rsidRDefault="00000000" w:rsidRPr="00000000" w14:paraId="00000098">
      <w:pPr>
        <w:spacing w:after="400" w:lineRule="auto"/>
        <w:rPr/>
      </w:pPr>
      <w:r w:rsidDel="00000000" w:rsidR="00000000" w:rsidRPr="00000000">
        <w:rPr>
          <w:rFonts w:ascii="Arial" w:cs="Arial" w:eastAsia="Arial" w:hAnsi="Arial"/>
          <w:b w:val="1"/>
          <w:bCs w:val="1"/>
          <w:i w:val="0"/>
          <w:iCs w:val="0"/>
          <w:color w:val="00336b"/>
          <w:sz w:val="22"/>
          <w:szCs w:val="22"/>
          <w:rtl w:val="0"/>
        </w:rPr>
        <w:t xml:space="preserve">Vermittler</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rFonts w:ascii="Arial" w:cs="Arial" w:eastAsia="Arial" w:hAnsi="Arial"/>
          <w:color w:val="333333"/>
          <w:sz w:val="21"/>
          <w:szCs w:val="21"/>
          <w:rtl w:val="0"/>
        </w:rPr>
        <w:t xml:space="preserve">Ort, Datum:</w:t>
      </w:r>
      <w:r w:rsidDel="00000000" w:rsidR="00000000" w:rsidRPr="00000000">
        <w:rPr>
          <w:rtl w:val="0"/>
        </w:rPr>
      </w:r>
    </w:p>
    <w:p w:rsidR="00000000" w:rsidDel="00000000" w:rsidP="00000000" w:rsidRDefault="00000000" w:rsidRPr="00000000" w14:paraId="0000009A">
      <w:pPr>
        <w:pBdr>
          <w:bottom w:color="333333" w:space="1" w:sz="4" w:val="single"/>
        </w:pBdr>
        <w:spacing w:before="600" w:lineRule="auto"/>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w:cs="Arial" w:eastAsia="Arial" w:hAnsi="Arial"/>
          <w:i w:val="1"/>
          <w:iCs w:val="1"/>
          <w:color w:val="005b96"/>
          <w:sz w:val="20"/>
          <w:szCs w:val="20"/>
          <w:rtl w:val="0"/>
        </w:rPr>
        <w:t xml:space="preserve">[NAME]</w:t>
      </w:r>
      <w:r w:rsidDel="00000000" w:rsidR="00000000" w:rsidRPr="00000000">
        <w:rPr>
          <w:rtl w:val="0"/>
        </w:rPr>
      </w:r>
    </w:p>
    <w:sectPr>
      <w:footerReference r:id="rId6" w:type="default"/>
      <w:pgSz w:h="15840" w:w="12240" w:orient="portrait"/>
      <w:pgMar w:bottom="1152" w:top="1440" w:left="1728" w:right="17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color="cccccc" w:space="4" w:sz="4" w:val="single"/>
        <w:left w:space="0" w:sz="0" w:val="nil"/>
        <w:bottom w:space="0" w:sz="0" w:val="nil"/>
        <w:right w:space="0" w:sz="0" w:val="nil"/>
        <w:between w:space="0" w:sz="0" w:val="nil"/>
      </w:pBdr>
      <w:shd w:fill="auto" w:val="clear"/>
      <w:tabs>
        <w:tab w:val="center" w:leader="none" w:pos="4680"/>
        <w:tab w:val="right" w:leader="none" w:pos="9360"/>
      </w:tabs>
      <w:spacing w:after="0" w:before="40" w:line="240" w:lineRule="auto"/>
      <w:ind w:left="0" w:right="0" w:firstLine="0"/>
      <w:jc w:val="center"/>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6"/>
        <w:szCs w:val="16"/>
        <w:u w:val="none"/>
        <w:shd w:fill="auto" w:val="clear"/>
        <w:vertAlign w:val="baseline"/>
        <w:rtl w:val="0"/>
      </w:rPr>
      <w:t xml:space="preserve">Vermittlungsvereinbarung — Vertraulich  |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
      </w:rPr>
    </w:rPrDefault>
    <w:pPrDefault>
      <w:pPr>
        <w:spacing w:after="120" w:before="4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Rule="auto"/>
    </w:pPr>
    <w:rPr>
      <w:rFonts w:ascii="Arial" w:cs="Arial" w:eastAsia="Arial" w:hAnsi="Arial"/>
      <w:b w:val="1"/>
      <w:bCs w:val="1"/>
      <w:color w:val="00336b"/>
      <w:sz w:val="44"/>
      <w:szCs w:val="44"/>
    </w:rPr>
  </w:style>
  <w:style w:type="paragraph" w:styleId="Heading2">
    <w:name w:val="heading 2"/>
    <w:basedOn w:val="Normal"/>
    <w:next w:val="Normal"/>
    <w:pPr>
      <w:keepNext w:val="1"/>
      <w:keepLines w:val="1"/>
      <w:spacing w:after="120" w:before="280" w:lineRule="auto"/>
    </w:pPr>
    <w:rPr>
      <w:rFonts w:ascii="Arial" w:cs="Arial" w:eastAsia="Arial" w:hAnsi="Arial"/>
      <w:b w:val="1"/>
      <w:bCs w:val="1"/>
      <w:color w:val="00336b"/>
      <w:sz w:val="28"/>
      <w:szCs w:val="28"/>
    </w:rPr>
  </w:style>
  <w:style w:type="paragraph" w:styleId="Heading3">
    <w:name w:val="heading 3"/>
    <w:basedOn w:val="Normal"/>
    <w:next w:val="Normal"/>
    <w:pPr>
      <w:keepNext w:val="1"/>
      <w:keepLines w:val="1"/>
      <w:spacing w:after="120" w:before="280" w:lineRule="auto"/>
    </w:pPr>
    <w:rPr>
      <w:rFonts w:ascii="Arial" w:cs="Arial" w:eastAsia="Arial" w:hAnsi="Arial"/>
      <w:b w:val="1"/>
      <w:bCs w:val="1"/>
      <w:color w:val="005b96"/>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