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40"/>
      </w:pPr>
      <w:r>
        <w:rPr>
          <w:rFonts w:ascii="Arial" w:cs="Arial" w:eastAsia="Arial" w:hAnsi="Arial"/>
          <w:b/>
          <w:bCs/>
          <w:color w:val="2E75B6"/>
          <w:spacing w:val="200"/>
          <w:sz w:val="20"/>
          <w:szCs w:val="20"/>
        </w:rPr>
        <w:t xml:space="preserve">SEVEN LAYERS</w:t>
      </w:r>
    </w:p>
    <w:p>
      <w:pPr>
        <w:pBdr>
          <w:bottom w:val="single" w:color="2E75B6" w:sz="6" w:space="12"/>
        </w:pBdr>
        <w:spacing w:before="0" w:after="120"/>
      </w:pPr>
      <w:r>
        <w:rPr>
          <w:rFonts w:ascii="Arial" w:cs="Arial" w:eastAsia="Arial" w:hAnsi="Arial"/>
          <w:b/>
          <w:bCs/>
          <w:color w:val="1B3A5C"/>
          <w:sz w:val="40"/>
          <w:szCs w:val="40"/>
        </w:rPr>
        <w:t xml:space="preserve">Document 01: Pricing Ladder</w:t>
      </w:r>
    </w:p>
    <w:p>
      <w:pPr>
        <w:spacing w:before="120" w:after="80"/>
      </w:pPr>
      <w:r>
        <w:rPr>
          <w:rFonts w:ascii="Arial" w:cs="Arial" w:eastAsia="Arial" w:hAnsi="Arial"/>
          <w:color w:val="666666"/>
          <w:sz w:val="18"/>
          <w:szCs w:val="18"/>
        </w:rPr>
        <w:t xml:space="preserve">One-of-One Strategy v2  |  2026-03-03  |  Internal — Founder’s Eyes Only</w:t>
      </w:r>
    </w:p>
    <w:p>
      <w:pPr>
        <w:spacing w:before="0" w:after="200"/>
      </w:pPr>
    </w:p>
    <w:p>
      <w:pPr>
        <w:spacing w:before="20" w:after="20"/>
      </w:pPr>
      <w:r>
        <w:rPr>
          <w:rFonts w:ascii="Arial" w:cs="Arial" w:eastAsia="Arial" w:hAnsi="Arial"/>
          <w:b/>
          <w:bCs/>
          <w:color w:val="666666"/>
          <w:sz w:val="20"/>
          <w:szCs w:val="20"/>
        </w:rPr>
        <w:t xml:space="preserve">Seven Layers | One-of-One Strategy v2</w:t>
      </w:r>
    </w:p>
    <w:p>
      <w:pPr>
        <w:spacing w:before="20" w:after="20"/>
      </w:pPr>
      <w:r>
        <w:rPr>
          <w:rFonts w:ascii="Arial" w:cs="Arial" w:eastAsia="Arial" w:hAnsi="Arial"/>
          <w:b/>
          <w:bCs/>
          <w:color w:val="666666"/>
          <w:sz w:val="20"/>
          <w:szCs w:val="20"/>
        </w:rPr>
        <w:t xml:space="preserve">Date:</w:t>
      </w:r>
      <w:r>
        <w:rPr>
          <w:rFonts w:ascii="Arial" w:cs="Arial" w:eastAsia="Arial" w:hAnsi="Arial"/>
          <w:color w:val="666666"/>
          <w:sz w:val="20"/>
          <w:szCs w:val="20"/>
        </w:rPr>
        <w:t xml:space="preserve"> 2026-03-03</w:t>
      </w:r>
    </w:p>
    <w:p>
      <w:pPr>
        <w:spacing w:before="20" w:after="20"/>
      </w:pPr>
      <w:r>
        <w:rPr>
          <w:rFonts w:ascii="Arial" w:cs="Arial" w:eastAsia="Arial" w:hAnsi="Arial"/>
          <w:b/>
          <w:bCs/>
          <w:color w:val="666666"/>
          <w:sz w:val="20"/>
          <w:szCs w:val="20"/>
        </w:rPr>
        <w:t xml:space="preserve">Classification:</w:t>
      </w:r>
      <w:r>
        <w:rPr>
          <w:rFonts w:ascii="Arial" w:cs="Arial" w:eastAsia="Arial" w:hAnsi="Arial"/>
          <w:color w:val="666666"/>
          <w:sz w:val="20"/>
          <w:szCs w:val="20"/>
        </w:rPr>
        <w:t xml:space="preserve"> Internal — Founder's Eyes Only</w:t>
      </w:r>
    </w:p>
    <w:p>
      <w:pPr>
        <w:pStyle w:val="Heading1"/>
        <w:pBdr>
          <w:bottom w:val="single" w:color="2E75B6" w:sz="4" w:space="8"/>
        </w:pBdr>
        <w:spacing w:before="360" w:after="200"/>
      </w:pPr>
      <w:r>
        <w:rPr>
          <w:rFonts w:ascii="Arial" w:cs="Arial" w:eastAsia="Arial" w:hAnsi="Arial"/>
          <w:b/>
          <w:bCs/>
          <w:color w:val="1B3A5C"/>
          <w:sz w:val="30"/>
          <w:szCs w:val="30"/>
        </w:rPr>
        <w:t xml:space="preserve">The Ladder</w:t>
      </w:r>
    </w:p>
    <w:p>
      <w:pPr>
        <w:spacing w:before="80" w:after="80" w:line="320"/>
      </w:pPr>
      <w:r>
        <w:rPr>
          <w:rFonts w:ascii="Arial" w:cs="Arial" w:eastAsia="Arial" w:hAnsi="Arial"/>
          <w:color w:val="2D2D2D"/>
          <w:sz w:val="22"/>
          <w:szCs w:val="22"/>
        </w:rPr>
        <w:t xml:space="preserve">Five tiers + modular add-ons. One philosophy: </w:t>
      </w:r>
      <w:r>
        <w:rPr>
          <w:rFonts w:ascii="Arial" w:cs="Arial" w:eastAsia="Arial" w:hAnsi="Arial"/>
          <w:b/>
          <w:bCs/>
          <w:color w:val="2D2D2D"/>
          <w:sz w:val="22"/>
          <w:szCs w:val="22"/>
        </w:rPr>
        <w:t xml:space="preserve">the free tier proves we're the best, the paid tiers capture the value, and modules expand the relationship over time.</w:t>
      </w:r>
    </w:p>
    <w:p>
      <w:pPr>
        <w:pStyle w:val="Heading2"/>
        <w:spacing w:before="280" w:after="140"/>
      </w:pPr>
      <w:r>
        <w:rPr>
          <w:rFonts w:ascii="Arial" w:cs="Arial" w:eastAsia="Arial" w:hAnsi="Arial"/>
          <w:b/>
          <w:bCs/>
          <w:color w:val="2E75B6"/>
          <w:sz w:val="26"/>
          <w:szCs w:val="26"/>
        </w:rPr>
        <w:t xml:space="preserve">Tier 0: Diagnostic (€0)</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Attribute</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Detail</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Price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Free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 it is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7-minute AI-powered business audit on the landing page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 the customer gets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 personalized highest-leverage workflow recommendation, generated live by Samantha</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 we get</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 qualified lead who has experienced the product firsthand</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COGS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~€0.15–0.30 per session (LLM inference)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Purpose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Lead generation. Prove capability. Create desire.</w:t>
            </w:r>
          </w:p>
        </w:tc>
      </w:tr>
    </w:tbl>
    <w:p>
      <w:pPr>
        <w:spacing w:before="0" w:after="120"/>
      </w:pPr>
    </w:p>
    <w:p>
      <w:pPr>
        <w:spacing w:before="80" w:after="80" w:line="320"/>
      </w:pPr>
      <w:r>
        <w:rPr>
          <w:rFonts w:ascii="Arial" w:cs="Arial" w:eastAsia="Arial" w:hAnsi="Arial"/>
          <w:color w:val="2D2D2D"/>
          <w:sz w:val="22"/>
          <w:szCs w:val="22"/>
        </w:rPr>
        <w:t xml:space="preserve">The diagnostic is not a demo in the traditional sense. The AI asks 5 questions about their business, analyzes their answers in real-time, and delivers a specific, actionable recommendation. The lead magnet is created on the fly — unique to each visitor. No PDF. No ebook. No generic content.</w:t>
      </w:r>
    </w:p>
    <w:p>
      <w:pPr>
        <w:spacing w:before="80" w:after="80" w:line="320"/>
      </w:pPr>
      <w:r>
        <w:rPr>
          <w:rFonts w:ascii="Arial" w:cs="Arial" w:eastAsia="Arial" w:hAnsi="Arial"/>
          <w:b/>
          <w:bCs/>
          <w:color w:val="2D2D2D"/>
          <w:sz w:val="22"/>
          <w:szCs w:val="22"/>
        </w:rPr>
        <w:t xml:space="preserve">Why this works:</w:t>
      </w:r>
      <w:r>
        <w:rPr>
          <w:rFonts w:ascii="Arial" w:cs="Arial" w:eastAsia="Arial" w:hAnsi="Arial"/>
          <w:color w:val="2D2D2D"/>
          <w:sz w:val="22"/>
          <w:szCs w:val="22"/>
        </w:rPr>
        <w:t xml:space="preserve"> The prospect experiences the product before any sales conversation happens. By the time they talk to Remington, they already believe.</w:t>
      </w:r>
    </w:p>
    <w:p>
      <w:pPr>
        <w:pStyle w:val="Heading2"/>
        <w:spacing w:before="280" w:after="140"/>
      </w:pPr>
      <w:r>
        <w:rPr>
          <w:rFonts w:ascii="Arial" w:cs="Arial" w:eastAsia="Arial" w:hAnsi="Arial"/>
          <w:b/>
          <w:bCs/>
          <w:color w:val="2E75B6"/>
          <w:sz w:val="26"/>
          <w:szCs w:val="26"/>
        </w:rPr>
        <w:t xml:space="preserve">Tier 1: Consulting Sprint (€3,500)</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Attribute</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Detail</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Price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€3,500 one-time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 it is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Scope-only engagement. Deep diagnostic + implementation roadmap.</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Duration</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1–2 weeks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Deliverable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Written scope document: what to automate, what to build, priority sequence, estimated ROI</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COGS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~€0 (founder time only)</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Gross margin</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~100%</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Purpose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First paid touchpoint. Builds trust. De-risks the Foundation purchase.</w:t>
            </w:r>
          </w:p>
        </w:tc>
      </w:tr>
    </w:tbl>
    <w:p>
      <w:pPr>
        <w:spacing w:before="0" w:after="120"/>
      </w:pPr>
    </w:p>
    <w:p>
      <w:pPr>
        <w:spacing w:before="80" w:after="80" w:line="320"/>
      </w:pPr>
      <w:r>
        <w:rPr>
          <w:rFonts w:ascii="Arial" w:cs="Arial" w:eastAsia="Arial" w:hAnsi="Arial"/>
          <w:color w:val="2D2D2D"/>
          <w:sz w:val="22"/>
          <w:szCs w:val="22"/>
        </w:rPr>
        <w:t xml:space="preserve">The consulting sprint is the bridge between "I'm interested" and "I'm buying." It gives the customer a tangible deliverable they can use even if they don't proceed with implementation. It gives us a paying relationship and deep discovery.</w:t>
      </w:r>
    </w:p>
    <w:p>
      <w:pPr>
        <w:spacing w:before="80" w:after="80" w:line="320"/>
      </w:pPr>
      <w:r>
        <w:rPr>
          <w:rFonts w:ascii="Arial" w:cs="Arial" w:eastAsia="Arial" w:hAnsi="Arial"/>
          <w:b/>
          <w:bCs/>
          <w:color w:val="2D2D2D"/>
          <w:sz w:val="22"/>
          <w:szCs w:val="22"/>
        </w:rPr>
        <w:t xml:space="preserve">When to use:</w:t>
      </w:r>
      <w:r>
        <w:rPr>
          <w:rFonts w:ascii="Arial" w:cs="Arial" w:eastAsia="Arial" w:hAnsi="Arial"/>
          <w:color w:val="2D2D2D"/>
          <w:sz w:val="22"/>
          <w:szCs w:val="22"/>
        </w:rPr>
        <w:t xml:space="preserve"> For prospects who need to justify the spend internally, or who want to see the plan before committing to the build. Also works as a standalone offering for businesses that want strategy without implementation.</w:t>
      </w:r>
    </w:p>
    <w:p>
      <w:pPr>
        <w:spacing w:before="80" w:after="80" w:line="320"/>
      </w:pPr>
      <w:r>
        <w:rPr>
          <w:rFonts w:ascii="Arial" w:cs="Arial" w:eastAsia="Arial" w:hAnsi="Arial"/>
          <w:b/>
          <w:bCs/>
          <w:color w:val="2D2D2D"/>
          <w:sz w:val="22"/>
          <w:szCs w:val="22"/>
        </w:rPr>
        <w:t xml:space="preserve">Upsell path:</w:t>
      </w:r>
      <w:r>
        <w:rPr>
          <w:rFonts w:ascii="Arial" w:cs="Arial" w:eastAsia="Arial" w:hAnsi="Arial"/>
          <w:color w:val="2D2D2D"/>
          <w:sz w:val="22"/>
          <w:szCs w:val="22"/>
        </w:rPr>
        <w:t xml:space="preserve"> 80%+ of consulting sprint clients should convert to Foundation.</w:t>
      </w:r>
    </w:p>
    <w:p>
      <w:pPr>
        <w:pStyle w:val="Heading2"/>
        <w:spacing w:before="280" w:after="140"/>
      </w:pPr>
      <w:r>
        <w:rPr>
          <w:rFonts w:ascii="Arial" w:cs="Arial" w:eastAsia="Arial" w:hAnsi="Arial"/>
          <w:b/>
          <w:bCs/>
          <w:color w:val="2E75B6"/>
          <w:sz w:val="26"/>
          <w:szCs w:val="26"/>
        </w:rPr>
        <w:t xml:space="preserve">Tier 2: Foundation (€7,000–€34,999 + €499/mo)</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Attribute</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Detail</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Setup price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€7,000–€34,999 (scope-dependent)</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Monthly</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€499/mo</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 it is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Full AI operator implementation. Born from a conversation about their business.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Duration</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1–2 weeks delivery</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 the customer gets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Personal AI operator on webchat + WhatsApp. Handles conversations, books appointments, follows up with leads.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Delivery hours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~7–10 hours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COGS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~€50–100/mo (LLM inference + hosting)</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Gross margin</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~95% on setup, ~80% on recurring</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Purpose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This is the primary product we sell in initial GTM.</w:t>
            </w:r>
          </w:p>
        </w:tc>
      </w:tr>
    </w:tbl>
    <w:p>
      <w:pPr>
        <w:spacing w:before="0" w:after="120"/>
      </w:pPr>
    </w:p>
    <w:p>
      <w:pPr>
        <w:spacing w:before="80" w:after="80" w:line="320"/>
      </w:pPr>
      <w:r>
        <w:rPr>
          <w:rFonts w:ascii="Arial" w:cs="Arial" w:eastAsia="Arial" w:hAnsi="Arial"/>
          <w:color w:val="2D2D2D"/>
          <w:sz w:val="22"/>
          <w:szCs w:val="22"/>
        </w:rPr>
        <w:t xml:space="preserve">Foundation is the workhorse. It's what we pitch at BNI, what we demo on calls, what we build for the first 18 clients. The setup fee covers the implementation. The monthly covers inference, hosting, updates, and support.</w:t>
      </w:r>
    </w:p>
    <w:p>
      <w:pPr>
        <w:spacing w:before="80" w:after="80" w:line="320"/>
      </w:pPr>
      <w:r>
        <w:rPr>
          <w:rFonts w:ascii="Arial" w:cs="Arial" w:eastAsia="Arial" w:hAnsi="Arial"/>
          <w:b/>
          <w:bCs/>
          <w:color w:val="2D2D2D"/>
          <w:sz w:val="22"/>
          <w:szCs w:val="22"/>
        </w:rPr>
        <w:t xml:space="preserve">Payment terms:</w:t>
      </w:r>
      <w:r>
        <w:rPr>
          <w:rFonts w:ascii="Arial" w:cs="Arial" w:eastAsia="Arial" w:hAnsi="Arial"/>
          <w:color w:val="2D2D2D"/>
          <w:sz w:val="22"/>
          <w:szCs w:val="22"/>
        </w:rPr>
        <w:t xml:space="preserve"> 100% upfront on setup. Monthly starts after delivery.</w:t>
      </w:r>
    </w:p>
    <w:p>
      <w:pPr>
        <w:spacing w:before="80" w:after="80" w:line="320"/>
      </w:pPr>
      <w:r>
        <w:rPr>
          <w:rFonts w:ascii="Arial" w:cs="Arial" w:eastAsia="Arial" w:hAnsi="Arial"/>
          <w:b/>
          <w:bCs/>
          <w:color w:val="2D2D2D"/>
          <w:sz w:val="22"/>
          <w:szCs w:val="22"/>
        </w:rPr>
        <w:t xml:space="preserve">Module expansion:</w:t>
      </w:r>
      <w:r>
        <w:rPr>
          <w:rFonts w:ascii="Arial" w:cs="Arial" w:eastAsia="Arial" w:hAnsi="Arial"/>
          <w:color w:val="2D2D2D"/>
          <w:sz w:val="22"/>
          <w:szCs w:val="22"/>
        </w:rPr>
        <w:t xml:space="preserve"> Foundation clients can add inference sovereignty modules at any time — BYOK, cloud private inference, on-prem hardware, RAG pipelines. See the Modules section below.</w:t>
      </w:r>
    </w:p>
    <w:p>
      <w:pPr>
        <w:pStyle w:val="Heading2"/>
        <w:spacing w:before="280" w:after="140"/>
      </w:pPr>
      <w:r>
        <w:rPr>
          <w:rFonts w:ascii="Arial" w:cs="Arial" w:eastAsia="Arial" w:hAnsi="Arial"/>
          <w:b/>
          <w:bCs/>
          <w:color w:val="2E75B6"/>
          <w:sz w:val="26"/>
          <w:szCs w:val="26"/>
        </w:rPr>
        <w:t xml:space="preserve">Tier 3: Dream Team (€35,000+ setup + €999/mo)</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Attribute</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Detail</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Setup price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€35,000+ (scope-dependent)</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Monthly</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€999/mo</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 it is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Multi-stream implementation with custom specialist capabilities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Duration</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3–4 weeks delivery</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 the customer gets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Everything in Foundation + custom agent specializations, CRM integrations, multi-channel deployment, monthly strategy calls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Delivery hours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~25–35 hours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COGS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~€150–300/mo</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Gross margin</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~90%+ on setup, ~70–85% on recurring</w:t>
            </w:r>
          </w:p>
        </w:tc>
      </w:tr>
    </w:tbl>
    <w:p>
      <w:pPr>
        <w:spacing w:before="0" w:after="120"/>
      </w:pPr>
    </w:p>
    <w:p>
      <w:pPr>
        <w:spacing w:before="80" w:after="80" w:line="320"/>
      </w:pPr>
      <w:r>
        <w:rPr>
          <w:rFonts w:ascii="Arial" w:cs="Arial" w:eastAsia="Arial" w:hAnsi="Arial"/>
          <w:color w:val="2D2D2D"/>
          <w:sz w:val="22"/>
          <w:szCs w:val="22"/>
        </w:rPr>
        <w:t xml:space="preserve">Dream Team is for customers who need more than one workflow automated. They get specialist capabilities (sales, support, scheduling, reporting) that appear as one operator to the end user but are powered by dedicated agents under the hood.</w:t>
      </w:r>
    </w:p>
    <w:p>
      <w:pPr>
        <w:spacing w:before="80" w:after="80" w:line="320"/>
      </w:pPr>
      <w:r>
        <w:rPr>
          <w:rFonts w:ascii="Arial" w:cs="Arial" w:eastAsia="Arial" w:hAnsi="Arial"/>
          <w:b/>
          <w:bCs/>
          <w:color w:val="2D2D2D"/>
          <w:sz w:val="22"/>
          <w:szCs w:val="22"/>
        </w:rPr>
        <w:t xml:space="preserve">Payment terms:</w:t>
      </w:r>
      <w:r>
        <w:rPr>
          <w:rFonts w:ascii="Arial" w:cs="Arial" w:eastAsia="Arial" w:hAnsi="Arial"/>
          <w:color w:val="2D2D2D"/>
          <w:sz w:val="22"/>
          <w:szCs w:val="22"/>
        </w:rPr>
        <w:t xml:space="preserve"> 50% upfront, 50% on delivery. Monthly starts after delivery.</w:t>
      </w:r>
    </w:p>
    <w:p>
      <w:pPr>
        <w:spacing w:before="80" w:after="80" w:line="320"/>
      </w:pPr>
      <w:r>
        <w:rPr>
          <w:rFonts w:ascii="Arial" w:cs="Arial" w:eastAsia="Arial" w:hAnsi="Arial"/>
          <w:b/>
          <w:bCs/>
          <w:color w:val="2D2D2D"/>
          <w:sz w:val="22"/>
          <w:szCs w:val="22"/>
        </w:rPr>
        <w:t xml:space="preserve">When to sell:</w:t>
      </w:r>
      <w:r>
        <w:rPr>
          <w:rFonts w:ascii="Arial" w:cs="Arial" w:eastAsia="Arial" w:hAnsi="Arial"/>
          <w:color w:val="2D2D2D"/>
          <w:sz w:val="22"/>
          <w:szCs w:val="22"/>
        </w:rPr>
        <w:t xml:space="preserve"> After Foundation proves value, or for prospects with clear multi-channel needs from the start.</w:t>
      </w:r>
    </w:p>
    <w:p>
      <w:pPr>
        <w:spacing w:before="80" w:after="80" w:line="320"/>
      </w:pPr>
      <w:r>
        <w:rPr>
          <w:rFonts w:ascii="Arial" w:cs="Arial" w:eastAsia="Arial" w:hAnsi="Arial"/>
          <w:b/>
          <w:bCs/>
          <w:color w:val="2D2D2D"/>
          <w:sz w:val="22"/>
          <w:szCs w:val="22"/>
        </w:rPr>
        <w:t xml:space="preserve">Module expansion:</w:t>
      </w:r>
      <w:r>
        <w:rPr>
          <w:rFonts w:ascii="Arial" w:cs="Arial" w:eastAsia="Arial" w:hAnsi="Arial"/>
          <w:color w:val="2D2D2D"/>
          <w:sz w:val="22"/>
          <w:szCs w:val="22"/>
        </w:rPr>
        <w:t xml:space="preserve"> Dream Team clients can add all inference sovereignty modules, including Growth-level infrastructure (4-node clusters) and compliance packages. See the Modules section below.</w:t>
      </w:r>
    </w:p>
    <w:p>
      <w:pPr>
        <w:pStyle w:val="Heading2"/>
        <w:spacing w:before="280" w:after="140"/>
      </w:pPr>
      <w:r>
        <w:rPr>
          <w:rFonts w:ascii="Arial" w:cs="Arial" w:eastAsia="Arial" w:hAnsi="Arial"/>
          <w:b/>
          <w:bCs/>
          <w:color w:val="2E75B6"/>
          <w:sz w:val="26"/>
          <w:szCs w:val="26"/>
        </w:rPr>
        <w:t xml:space="preserve">Tier 4: Sovereign (€195,000)</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Attribute</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Detail</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Setup price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€195,000</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Monthly</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€2,400/mo (after Year 1 — Year 1 support is included)</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 it is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The full stack. Dream Team operator + private 4-node Mac Studio cluster + on-site installation + Year 1 managed support + monthly strategy calls. Everything, handled.</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Duration</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4–6 weeks delivery</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 the customer gets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Everything in Dream Team + 4x Mac Studio M3 Ultra (1TB unified memory), RDMA clustering, on-prem inference, on-site installation, 2-day team training, Year 1 Priority support, monthly strategy calls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Hardware included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4x Mac Studio M3 Ultra 256GB, OWC Thunderbolt 5 hubs, 10GbE switch, rack, UPS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Total COGS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~€36,000 (€28,804 hardware/infra + €1,000 operator + €4,200 Year 1 support + €2,000 travel)</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Gross margin</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~81.5%</w:t>
            </w:r>
          </w:p>
        </w:tc>
      </w:tr>
    </w:tbl>
    <w:p>
      <w:pPr>
        <w:spacing w:before="0" w:after="120"/>
      </w:pPr>
    </w:p>
    <w:p>
      <w:pPr>
        <w:spacing w:before="80" w:after="80" w:line="320"/>
      </w:pPr>
      <w:r>
        <w:rPr>
          <w:rFonts w:ascii="Arial" w:cs="Arial" w:eastAsia="Arial" w:hAnsi="Arial"/>
          <w:color w:val="2D2D2D"/>
          <w:sz w:val="22"/>
          <w:szCs w:val="22"/>
        </w:rPr>
        <w:t xml:space="preserve">Sovereign is the everything bundle. The client writes one check and gets a fully operational private AI platform — their own operator running on their own hardware, installed at their office, supported for a year. No vendor coordination, no integration risk, no project management.</w:t>
      </w:r>
    </w:p>
    <w:p>
      <w:pPr>
        <w:spacing w:before="80" w:after="80" w:line="320"/>
      </w:pPr>
      <w:r>
        <w:rPr>
          <w:rFonts w:ascii="Arial" w:cs="Arial" w:eastAsia="Arial" w:hAnsi="Arial"/>
          <w:b/>
          <w:bCs/>
          <w:color w:val="2D2D2D"/>
          <w:sz w:val="22"/>
          <w:szCs w:val="22"/>
        </w:rPr>
        <w:t xml:space="preserve">Payment terms:</w:t>
      </w:r>
      <w:r>
        <w:rPr>
          <w:rFonts w:ascii="Arial" w:cs="Arial" w:eastAsia="Arial" w:hAnsi="Arial"/>
          <w:color w:val="2D2D2D"/>
          <w:sz w:val="22"/>
          <w:szCs w:val="22"/>
        </w:rPr>
        <w:t xml:space="preserve"> 50% upfront (€97,500). Hardware ordered from client deposit. 50% on delivery.</w:t>
      </w:r>
    </w:p>
    <w:p>
      <w:pPr>
        <w:spacing w:before="80" w:after="80" w:line="320"/>
      </w:pPr>
      <w:r>
        <w:rPr>
          <w:rFonts w:ascii="Arial" w:cs="Arial" w:eastAsia="Arial" w:hAnsi="Arial"/>
          <w:b/>
          <w:bCs/>
          <w:color w:val="2D2D2D"/>
          <w:sz w:val="22"/>
          <w:szCs w:val="22"/>
        </w:rPr>
        <w:t xml:space="preserve">Cash flow:</w:t>
      </w:r>
      <w:r>
        <w:rPr>
          <w:rFonts w:ascii="Arial" w:cs="Arial" w:eastAsia="Arial" w:hAnsi="Arial"/>
          <w:color w:val="2D2D2D"/>
          <w:sz w:val="22"/>
          <w:szCs w:val="22"/>
        </w:rPr>
        <w:t xml:space="preserve"> Client deposit funds all hardware (~€29K) with ~€68K remaining before the build starts. You never spend your own money.</w:t>
      </w:r>
    </w:p>
    <w:p>
      <w:pPr>
        <w:spacing w:before="80" w:after="80" w:line="320"/>
      </w:pPr>
      <w:r>
        <w:rPr>
          <w:rFonts w:ascii="Arial" w:cs="Arial" w:eastAsia="Arial" w:hAnsi="Arial"/>
          <w:b/>
          <w:bCs/>
          <w:color w:val="2D2D2D"/>
          <w:sz w:val="22"/>
          <w:szCs w:val="22"/>
        </w:rPr>
        <w:t xml:space="preserve">The component math:</w:t>
      </w:r>
      <w:r>
        <w:rPr>
          <w:rFonts w:ascii="Arial" w:cs="Arial" w:eastAsia="Arial" w:hAnsi="Arial"/>
          <w:color w:val="2D2D2D"/>
          <w:sz w:val="22"/>
          <w:szCs w:val="22"/>
        </w:rPr>
        <w:t xml:space="preserve"> If a client bought these as separate modules, they'd spend €77K–€106K and coordinate it themselves. At €195K, the premium is for the white-glove experience: one contract, one vendor, everything handled.</w:t>
      </w:r>
    </w:p>
    <w:p>
      <w:pPr>
        <w:pStyle w:val="Heading2"/>
        <w:spacing w:before="280" w:after="140"/>
      </w:pPr>
      <w:r>
        <w:rPr>
          <w:rFonts w:ascii="Arial" w:cs="Arial" w:eastAsia="Arial" w:hAnsi="Arial"/>
          <w:b/>
          <w:bCs/>
          <w:color w:val="2E75B6"/>
          <w:sz w:val="26"/>
          <w:szCs w:val="26"/>
        </w:rPr>
        <w:t xml:space="preserve">Enterprise Sovereign (Custom: €250,000–€350,000)</w:t>
      </w:r>
    </w:p>
    <w:p>
      <w:pPr>
        <w:spacing w:before="80" w:after="80" w:line="320"/>
      </w:pPr>
      <w:r>
        <w:rPr>
          <w:rFonts w:ascii="Arial" w:cs="Arial" w:eastAsia="Arial" w:hAnsi="Arial"/>
          <w:color w:val="2D2D2D"/>
          <w:sz w:val="22"/>
          <w:szCs w:val="22"/>
        </w:rPr>
        <w:t xml:space="preserve">For organizations with 100–500 employees who need the full Enterprise infrastructure: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Attribute</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Detail</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Price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Custom quote, typically €250K–€350K</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 it is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Dream Team operator + 10-node Mac Studio Enterprise cluster + hot spare + SSO + compliance package + Managed support</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COGS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~€104,000</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Margin</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58–70% depending on scope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On pricing page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"Contact us" — not a fixed price</w:t>
            </w:r>
          </w:p>
        </w:tc>
      </w:tr>
    </w:tbl>
    <w:p>
      <w:pPr>
        <w:spacing w:before="0" w:after="120"/>
      </w:pPr>
    </w:p>
    <w:p>
      <w:pPr>
        <w:spacing w:before="80" w:after="80" w:line="320"/>
      </w:pPr>
      <w:r>
        <w:rPr>
          <w:rFonts w:ascii="Arial" w:cs="Arial" w:eastAsia="Arial" w:hAnsi="Arial"/>
          <w:color w:val="2D2D2D"/>
          <w:sz w:val="22"/>
          <w:szCs w:val="22"/>
        </w:rPr>
        <w:t xml:space="preserve">Enterprise Sovereign is the new ceiling. It replaces €195K as the real anchor: </w:t>
      </w:r>
      <w:r>
        <w:rPr>
          <w:rFonts w:ascii="Arial" w:cs="Arial" w:eastAsia="Arial" w:hAnsi="Arial"/>
          <w:i/>
          <w:iCs/>
          <w:color w:val="2D2D2D"/>
          <w:sz w:val="22"/>
          <w:szCs w:val="22"/>
        </w:rPr>
        <w:t xml:space="preserve">"Enterprise deployments for 100–500 users start at €250,000."</w:t>
      </w:r>
    </w:p>
    <w:p>
      <w:pPr>
        <w:pStyle w:val="Heading1"/>
        <w:pBdr>
          <w:bottom w:val="single" w:color="2E75B6" w:sz="4" w:space="8"/>
        </w:pBdr>
        <w:spacing w:before="360" w:after="200"/>
      </w:pPr>
      <w:r>
        <w:rPr>
          <w:rFonts w:ascii="Arial" w:cs="Arial" w:eastAsia="Arial" w:hAnsi="Arial"/>
          <w:b/>
          <w:bCs/>
          <w:color w:val="1B3A5C"/>
          <w:sz w:val="30"/>
          <w:szCs w:val="30"/>
        </w:rPr>
        <w:t xml:space="preserve">Inference Sovereignty Modules (Available with Any Tier)</w:t>
      </w:r>
    </w:p>
    <w:p>
      <w:pPr>
        <w:spacing w:before="80" w:after="80" w:line="320"/>
      </w:pPr>
      <w:r>
        <w:rPr>
          <w:rFonts w:ascii="Arial" w:cs="Arial" w:eastAsia="Arial" w:hAnsi="Arial"/>
          <w:color w:val="2D2D2D"/>
          <w:sz w:val="22"/>
          <w:szCs w:val="22"/>
        </w:rPr>
        <w:t xml:space="preserve">Any Foundation or Dream Team client can add inference sovereignty at any time. These are modular — they plug into the existing operator without changing anything the client experiences.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Module</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Price</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What It Does</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When They Buy It</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BYOK</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€0</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Client connects their own API keys</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Already paying for OpenAI/Anthropic</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Cloud Private — Starter</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€2,500 setup + €2,900/mo</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Dedicated GPU, private model, managed</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Data sovereignty need or API bill &gt; €2K/mo</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Cloud Private — Growth</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€6,000 setup + €7,200/mo</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2x H100, 70B full precision, multi-model</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Team scaling, 10-50 concurrent users</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On-Prem Starter</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€11,500 setup + €600/mo</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1x Mac Studio, 70B quantized</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Own the hardware, absolute sovereignty</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On-Prem Growth</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€43,000 setup + €1,200/mo</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4x Mac Studio RDMA cluster, 1TB memory</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10-50 users, full precision models</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On-Prem Enterprise</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€118,000 setup + €2,400/mo</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10-node cluster + hot spare, SSO, compliance</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50-500 users, department routing</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RAG Pipeline</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€8K-15K setup + €500-1K/mo</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Vector DB, knowledge base ingestion</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"AI should know our internal docs"</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Fine-Tuning</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€10K-25K project + €3-6K/yr</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LoRA fine-tune on their domain data</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Domain-specific accuracy needed</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Compliance</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€15K-30K project</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Audit logging, PII redaction, SOC 2 prep</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Regulated industry</w:t>
            </w:r>
          </w:p>
        </w:tc>
      </w:tr>
    </w:tbl>
    <w:p>
      <w:pPr>
        <w:spacing w:before="0" w:after="120"/>
      </w:pPr>
    </w:p>
    <w:p>
      <w:pPr>
        <w:spacing w:before="80" w:after="80" w:line="320"/>
      </w:pPr>
      <w:r>
        <w:rPr>
          <w:rFonts w:ascii="Arial" w:cs="Arial" w:eastAsia="Arial" w:hAnsi="Arial"/>
          <w:b/>
          <w:bCs/>
          <w:color w:val="2D2D2D"/>
          <w:sz w:val="22"/>
          <w:szCs w:val="22"/>
        </w:rPr>
        <w:t xml:space="preserve">Key principle:</w:t>
      </w:r>
      <w:r>
        <w:rPr>
          <w:rFonts w:ascii="Arial" w:cs="Arial" w:eastAsia="Arial" w:hAnsi="Arial"/>
          <w:color w:val="2D2D2D"/>
          <w:sz w:val="22"/>
          <w:szCs w:val="22"/>
        </w:rPr>
        <w:t xml:space="preserve"> The platform fee (€499–999/mo) stays active regardless of inference backend. Modules change where the thinking happens, not what the operator does.</w:t>
      </w:r>
    </w:p>
    <w:p>
      <w:pPr>
        <w:spacing w:before="80" w:after="80" w:line="320"/>
      </w:pPr>
      <w:r>
        <w:rPr>
          <w:rFonts w:ascii="Arial" w:cs="Arial" w:eastAsia="Arial" w:hAnsi="Arial"/>
          <w:color w:val="2D2D2D"/>
          <w:sz w:val="22"/>
          <w:szCs w:val="22"/>
        </w:rPr>
        <w:t xml:space="preserve">Full module details, COGS, delivery timelines: see </w:t>
      </w:r>
      <w:r>
        <w:rPr>
          <w:rFonts w:ascii="Arial" w:cs="Arial" w:eastAsia="Arial" w:hAnsi="Arial"/>
          <w:color w:val="2E75B6"/>
          <w:sz w:val="22"/>
          <w:szCs w:val="22"/>
          <w:u w:val="single"/>
        </w:rPr>
        <w:t xml:space="preserve">12_PRIVATE_LLM_PROVIDER_BUSINESS_MODEL.md</w:t>
      </w:r>
      <w:r>
        <w:rPr>
          <w:rFonts w:ascii="Arial" w:cs="Arial" w:eastAsia="Arial" w:hAnsi="Arial"/>
          <w:color w:val="2D2D2D"/>
          <w:sz w:val="22"/>
          <w:szCs w:val="22"/>
        </w:rPr>
        <w:t xml:space="preserve">.</w:t>
      </w:r>
    </w:p>
    <w:p>
      <w:pPr>
        <w:pStyle w:val="Heading1"/>
        <w:pBdr>
          <w:bottom w:val="single" w:color="2E75B6" w:sz="4" w:space="8"/>
        </w:pBdr>
        <w:spacing w:before="360" w:after="200"/>
      </w:pPr>
      <w:r>
        <w:rPr>
          <w:rFonts w:ascii="Arial" w:cs="Arial" w:eastAsia="Arial" w:hAnsi="Arial"/>
          <w:b/>
          <w:bCs/>
          <w:color w:val="1B3A5C"/>
          <w:sz w:val="30"/>
          <w:szCs w:val="30"/>
        </w:rPr>
        <w:t xml:space="preserve">The Anchoring Psychology</w:t>
      </w:r>
    </w:p>
    <w:p>
      <w:pPr>
        <w:spacing w:before="80" w:after="80" w:line="320"/>
      </w:pPr>
      <w:r>
        <w:rPr>
          <w:rFonts w:ascii="Arial" w:cs="Arial" w:eastAsia="Arial" w:hAnsi="Arial"/>
          <w:color w:val="2D2D2D"/>
          <w:sz w:val="22"/>
          <w:szCs w:val="22"/>
        </w:rPr>
        <w:t xml:space="preserve">The pricing page displays all tiers plus "Contact us" for Enterprise:</w:t>
      </w:r>
    </w:p>
    <w:p>
      <w:pPr>
        <w:shd w:fill="F5F5F5" w:val="clear"/>
        <w:spacing w:before="120" w:after="120" w:line="276"/>
        <w:ind w:left="360" w:right="360"/>
      </w:pPr>
      <w:r>
        <w:rPr>
          <w:rFonts w:ascii="Courier New" w:cs="Courier New" w:eastAsia="Courier New" w:hAnsi="Courier New"/>
          <w:color w:val="333333"/>
          <w:sz w:val="18"/>
          <w:szCs w:val="18"/>
        </w:rPr>
        <w:t xml:space="preserve">€0 Diagnostic  →  €3,500 Sprint  →  €7,000–€34,999 Foundation  →  €35,000+ Dream Team  →  €195,000 Sovereign  →  Enterprise: Contact Us</w:t>
      </w:r>
    </w:p>
    <w:p>
      <w:pPr>
        <w:spacing w:before="80" w:after="80" w:line="320"/>
      </w:pPr>
      <w:r>
        <w:rPr>
          <w:rFonts w:ascii="Arial" w:cs="Arial" w:eastAsia="Arial" w:hAnsi="Arial"/>
          <w:color w:val="2D2D2D"/>
          <w:sz w:val="22"/>
          <w:szCs w:val="22"/>
        </w:rPr>
        <w:t xml:space="preserve">The anchoring works on two levels now:</w:t>
      </w:r>
    </w:p>
    <w:p>
      <w:pPr>
        <w:pStyle w:val="ListParagraph"/>
        <w:numPr>
          <w:ilvl w:val="0"/>
          <w:numId w:val="2"/>
        </w:numPr>
        <w:spacing w:before="40" w:after="40"/>
      </w:pPr>
      <w:r>
        <w:rPr>
          <w:rFonts w:ascii="Arial" w:cs="Arial" w:eastAsia="Arial" w:hAnsi="Arial"/>
          <w:b/>
          <w:bCs/>
          <w:color w:val="2D2D2D"/>
          <w:sz w:val="22"/>
          <w:szCs w:val="22"/>
        </w:rPr>
        <w:t xml:space="preserve">€195,000 Sovereign makes €7,000–€34,999 Foundation feel trivial.</w:t>
      </w:r>
      <w:r>
        <w:rPr>
          <w:rFonts w:ascii="Arial" w:cs="Arial" w:eastAsia="Arial" w:hAnsi="Arial"/>
          <w:color w:val="2D2D2D"/>
          <w:sz w:val="22"/>
          <w:szCs w:val="22"/>
        </w:rPr>
        <w:t xml:space="preserve"> "It's 3.5–18% of the full experience."</w:t>
      </w:r>
    </w:p>
    <w:p>
      <w:pPr>
        <w:pStyle w:val="ListParagraph"/>
        <w:numPr>
          <w:ilvl w:val="0"/>
          <w:numId w:val="2"/>
        </w:numPr>
        <w:spacing w:before="40" w:after="40"/>
      </w:pPr>
      <w:r>
        <w:rPr>
          <w:rFonts w:ascii="Arial" w:cs="Arial" w:eastAsia="Arial" w:hAnsi="Arial"/>
          <w:b/>
          <w:bCs/>
          <w:color w:val="2D2D2D"/>
          <w:sz w:val="22"/>
          <w:szCs w:val="22"/>
        </w:rPr>
        <w:t xml:space="preserve">Enterprise at €250K+ makes Sovereign feel reasonable.</w:t>
      </w:r>
      <w:r>
        <w:rPr>
          <w:rFonts w:ascii="Arial" w:cs="Arial" w:eastAsia="Arial" w:hAnsi="Arial"/>
          <w:color w:val="2D2D2D"/>
          <w:sz w:val="22"/>
          <w:szCs w:val="22"/>
        </w:rPr>
        <w:t xml:space="preserve"> "€195K gets me 80% of what a €300K deployment would."</w:t>
      </w:r>
    </w:p>
    <w:p>
      <w:pPr>
        <w:pStyle w:val="ListParagraph"/>
        <w:numPr>
          <w:ilvl w:val="0"/>
          <w:numId w:val="2"/>
        </w:numPr>
        <w:spacing w:before="40" w:after="40"/>
      </w:pPr>
      <w:r>
        <w:rPr>
          <w:rFonts w:ascii="Arial" w:cs="Arial" w:eastAsia="Arial" w:hAnsi="Arial"/>
          <w:b/>
          <w:bCs/>
          <w:color w:val="2D2D2D"/>
          <w:sz w:val="22"/>
          <w:szCs w:val="22"/>
        </w:rPr>
        <w:t xml:space="preserve">Sovereign is defensible.</w:t>
      </w:r>
      <w:r>
        <w:rPr>
          <w:rFonts w:ascii="Arial" w:cs="Arial" w:eastAsia="Arial" w:hAnsi="Arial"/>
          <w:color w:val="2D2D2D"/>
          <w:sz w:val="22"/>
          <w:szCs w:val="22"/>
        </w:rPr>
        <w:t xml:space="preserve"> 4 Mac Studios, Dream Team operator, on-site, Year 1 support — a sophisticated buyer can itemize it and see real value.</w:t>
      </w:r>
    </w:p>
    <w:p>
      <w:pPr>
        <w:pStyle w:val="ListParagraph"/>
        <w:numPr>
          <w:ilvl w:val="0"/>
          <w:numId w:val="2"/>
        </w:numPr>
        <w:spacing w:before="40" w:after="40"/>
      </w:pPr>
      <w:r>
        <w:rPr>
          <w:rFonts w:ascii="Arial" w:cs="Arial" w:eastAsia="Arial" w:hAnsi="Arial"/>
          <w:b/>
          <w:bCs/>
          <w:color w:val="2D2D2D"/>
          <w:sz w:val="22"/>
          <w:szCs w:val="22"/>
        </w:rPr>
        <w:t xml:space="preserve">The modules create a visible expansion path.</w:t>
      </w:r>
      <w:r>
        <w:rPr>
          <w:rFonts w:ascii="Arial" w:cs="Arial" w:eastAsia="Arial" w:hAnsi="Arial"/>
          <w:color w:val="2D2D2D"/>
          <w:sz w:val="22"/>
          <w:szCs w:val="22"/>
        </w:rPr>
        <w:t xml:space="preserve"> Foundation clients see that they can add private inference whenever they're ready. It's not a cliff — it's a ladder.</w:t>
      </w:r>
    </w:p>
    <w:p>
      <w:pPr>
        <w:spacing w:before="80" w:after="80" w:line="320"/>
      </w:pPr>
      <w:r>
        <w:rPr>
          <w:rFonts w:ascii="Arial" w:cs="Arial" w:eastAsia="Arial" w:hAnsi="Arial"/>
          <w:color w:val="2D2D2D"/>
          <w:sz w:val="22"/>
          <w:szCs w:val="22"/>
        </w:rPr>
        <w:t xml:space="preserve">The SaaS tiers (€499/mo and €999/mo) are positioned as the ongoing relationship — "your AI's health insurance." They're not the buying decision. The setup fee is the buying decision. Modules expand the relationship when the client is ready.</w:t>
      </w:r>
    </w:p>
    <w:p>
      <w:pPr>
        <w:pStyle w:val="Heading1"/>
        <w:pBdr>
          <w:bottom w:val="single" w:color="2E75B6" w:sz="4" w:space="8"/>
        </w:pBdr>
        <w:spacing w:before="360" w:after="200"/>
      </w:pPr>
      <w:r>
        <w:rPr>
          <w:rFonts w:ascii="Arial" w:cs="Arial" w:eastAsia="Arial" w:hAnsi="Arial"/>
          <w:b/>
          <w:bCs/>
          <w:color w:val="1B3A5C"/>
          <w:sz w:val="30"/>
          <w:szCs w:val="30"/>
        </w:rPr>
        <w:t xml:space="preserve">Revenue Per Client (Lifetime Value)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Tier</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Year 1 Revenue</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Year 2+ (recurring only)</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3-Year LTV</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Foundation</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€12,988</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€5,988/yr</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€24,964</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Foundation + On-Prem Starter module</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€24,688</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€13,188/yr</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€51,064</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Dream Team</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€46,988+</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€11,988/yr</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€70,964+</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Dream Team + On-Prem Growth module</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€89,988+</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€26,388/yr</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€142,764+</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Sovereign</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€195,000 + €0 (Year 1 support included)</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€28,800/yr (support) + €11,988/yr (platform)</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€276,576</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Enterprise Sovereign</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€250K–350K</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€40K–60K/yr</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€330K–470K</w:t>
            </w:r>
          </w:p>
        </w:tc>
      </w:tr>
    </w:tbl>
    <w:p>
      <w:pPr>
        <w:spacing w:before="0" w:after="120"/>
      </w:pPr>
    </w:p>
    <w:p>
      <w:pPr>
        <w:spacing w:before="80" w:after="80" w:line="320"/>
      </w:pPr>
      <w:r>
        <w:rPr>
          <w:rFonts w:ascii="Arial" w:cs="Arial" w:eastAsia="Arial" w:hAnsi="Arial"/>
          <w:b/>
          <w:bCs/>
          <w:color w:val="2D2D2D"/>
          <w:sz w:val="22"/>
          <w:szCs w:val="22"/>
        </w:rPr>
        <w:t xml:space="preserve">Module upsells increase Foundation 3-Year LTV from €25K to €51K.</w:t>
      </w:r>
      <w:r>
        <w:rPr>
          <w:rFonts w:ascii="Arial" w:cs="Arial" w:eastAsia="Arial" w:hAnsi="Arial"/>
          <w:color w:val="2D2D2D"/>
          <w:sz w:val="22"/>
          <w:szCs w:val="22"/>
        </w:rPr>
        <w:t xml:space="preserve"> That's the expansion play — double the lifetime value of your cheapest client without acquiring a new one.</w:t>
      </w:r>
    </w:p>
    <w:p>
      <w:pPr>
        <w:pStyle w:val="Heading1"/>
        <w:pBdr>
          <w:bottom w:val="single" w:color="2E75B6" w:sz="4" w:space="8"/>
        </w:pBdr>
        <w:spacing w:before="360" w:after="200"/>
      </w:pPr>
      <w:r>
        <w:rPr>
          <w:rFonts w:ascii="Arial" w:cs="Arial" w:eastAsia="Arial" w:hAnsi="Arial"/>
          <w:b/>
          <w:bCs/>
          <w:color w:val="1B3A5C"/>
          <w:sz w:val="30"/>
          <w:szCs w:val="30"/>
        </w:rPr>
        <w:t xml:space="preserve">What's NOT on the Pricing Page</w:t>
      </w:r>
    </w:p>
    <w:p>
      <w:pPr>
        <w:pStyle w:val="ListParagraph"/>
        <w:numPr>
          <w:ilvl w:val="0"/>
          <w:numId w:val="3"/>
        </w:numPr>
        <w:spacing w:before="40" w:after="40"/>
      </w:pPr>
      <w:r>
        <w:rPr>
          <w:rFonts w:ascii="Arial" w:cs="Arial" w:eastAsia="Arial" w:hAnsi="Arial"/>
          <w:color w:val="2D2D2D"/>
          <w:sz w:val="22"/>
          <w:szCs w:val="22"/>
        </w:rPr>
        <w:t xml:space="preserve">No €49/month self-serve tier. That's the Year 2 "Tesla Model 3" play, funded by high-ticket profits.</w:t>
      </w:r>
    </w:p>
    <w:p>
      <w:pPr>
        <w:pStyle w:val="ListParagraph"/>
        <w:numPr>
          <w:ilvl w:val="0"/>
          <w:numId w:val="3"/>
        </w:numPr>
        <w:spacing w:before="40" w:after="40"/>
      </w:pPr>
      <w:r>
        <w:rPr>
          <w:rFonts w:ascii="Arial" w:cs="Arial" w:eastAsia="Arial" w:hAnsi="Arial"/>
          <w:color w:val="2D2D2D"/>
          <w:sz w:val="22"/>
          <w:szCs w:val="22"/>
        </w:rPr>
        <w:t xml:space="preserve">No free trial of the full product. The diagnostic IS the free experience. The product is paid.</w:t>
      </w:r>
    </w:p>
    <w:p>
      <w:pPr>
        <w:pStyle w:val="ListParagraph"/>
        <w:numPr>
          <w:ilvl w:val="0"/>
          <w:numId w:val="3"/>
        </w:numPr>
        <w:spacing w:before="40" w:after="40"/>
      </w:pPr>
      <w:r>
        <w:rPr>
          <w:rFonts w:ascii="Arial" w:cs="Arial" w:eastAsia="Arial" w:hAnsi="Arial"/>
          <w:color w:val="2D2D2D"/>
          <w:sz w:val="22"/>
          <w:szCs w:val="22"/>
        </w:rPr>
        <w:t xml:space="preserve">No annual discount. We don't need to incentivize annual commitments when the setup fee is the primary revenue.</w:t>
      </w:r>
    </w:p>
    <w:p>
      <w:pPr>
        <w:pStyle w:val="ListParagraph"/>
        <w:numPr>
          <w:ilvl w:val="0"/>
          <w:numId w:val="3"/>
        </w:numPr>
        <w:spacing w:before="40" w:after="40"/>
      </w:pPr>
      <w:r>
        <w:rPr>
          <w:rFonts w:ascii="Arial" w:cs="Arial" w:eastAsia="Arial" w:hAnsi="Arial"/>
          <w:color w:val="2D2D2D"/>
          <w:sz w:val="22"/>
          <w:szCs w:val="22"/>
        </w:rPr>
        <w:t xml:space="preserve">No separate "Infrastructure" page. Modules are add-ons to the existing tiers, mentioned as a capability on the pricing page, not a separate product.</w:t>
      </w:r>
    </w:p>
    <w:p>
      <w:pPr>
        <w:spacing w:before="200" w:after="100"/>
      </w:pPr>
      <w:r>
        <w:rPr>
          <w:rFonts w:ascii="Arial" w:cs="Arial" w:eastAsia="Arial" w:hAnsi="Arial"/>
          <w:i/>
          <w:iCs/>
          <w:color w:val="666666"/>
          <w:sz w:val="20"/>
          <w:szCs w:val="20"/>
        </w:rPr>
        <w:t xml:space="preserve">See [00_EXECUTIVE_BRIEF.md](./00_EXECUTIVE_BRIEF.md) for the strategic summary. See [02_LEAD_GENERATION_ENGINE.md](./02_LEAD_GENERATION_ENGINE.md) for how prospects enter the ladder. See [12_PRIVATE_LLM_PROVIDER_BUSINESS_MODEL.md](./12_PRIVATE_LLM_PROVIDER_BUSINESS_MODEL.md) for full module COGS, delivery timelines, and revenue model.</w:t>
      </w:r>
    </w:p>
    <w:sectPr>
      <w:headerReference w:type="default" r:id="rId6"/>
      <w:footerReference w:type="default" r:id="rId7"/>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D8" w:sz="2" w:space="6"/>
      </w:pBdr>
      <w:tabs>
        <w:tab w:val="right" w:pos="9026"/>
      </w:tabs>
    </w:pPr>
    <w:r>
      <w:rPr>
        <w:rFonts w:ascii="Arial" w:cs="Arial" w:eastAsia="Arial" w:hAnsi="Arial"/>
        <w:color w:val="666666"/>
        <w:sz w:val="14"/>
        <w:szCs w:val="14"/>
      </w:rPr>
      <w:t xml:space="preserve">Confidential — Internal Use Only</w:t>
    </w:r>
    <w:r>
      <w:rPr>
        <w:rFonts w:ascii="Arial" w:cs="Arial" w:eastAsia="Arial" w:hAnsi="Arial"/>
      </w:rPr>
      <w:t xml:space="preserve">	</w:t>
    </w: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tabs>
        <w:tab w:val="right" w:pos="9026"/>
      </w:tabs>
      <w:spacing w:after="80"/>
    </w:pPr>
    <w:r>
      <w:rPr>
        <w:rFonts w:ascii="Arial" w:cs="Arial" w:eastAsia="Arial" w:hAnsi="Arial"/>
        <w:b/>
        <w:bCs/>
        <w:color w:val="1B3A5C"/>
        <w:sz w:val="16"/>
        <w:szCs w:val="16"/>
      </w:rPr>
      <w:t xml:space="preserve">SEVEN LAYERS</w:t>
    </w:r>
    <w:r>
      <w:rPr>
        <w:rFonts w:ascii="Arial" w:cs="Arial" w:eastAsia="Arial" w:hAnsi="Arial"/>
      </w:rPr>
      <w:t xml:space="preserve">	</w:t>
    </w:r>
    <w:r>
      <w:rPr>
        <w:rFonts w:ascii="Arial" w:cs="Arial" w:eastAsia="Arial" w:hAnsi="Arial"/>
        <w:color w:val="666666"/>
        <w:sz w:val="14"/>
        <w:szCs w:val="14"/>
      </w:rPr>
      <w:t xml:space="preserve">PRICING LADDER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2026-03-03T12:47:10.578Z</dcterms:created>
  <dcterms:modified xsi:type="dcterms:W3CDTF">2026-03-03T12:47:10.578Z</dcterms:modified>
</cp:coreProperties>
</file>

<file path=docProps/custom.xml><?xml version="1.0" encoding="utf-8"?>
<Properties xmlns="http://schemas.openxmlformats.org/officeDocument/2006/custom-properties" xmlns:vt="http://schemas.openxmlformats.org/officeDocument/2006/docPropsVTypes"/>
</file>