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before="80" w:after="80"/>
        <w:pBdr>
          <w:bottom w:val="single" w:sz="24" w:space="1" w:color="E8520A"/>
        </w:pBdr>
      </w:pPr>
    </w:p>
    <w:p>
      <w:pPr>
        <w:spacing w:before="400" w:after="0"/>
        <w:jc w:val="left"/>
      </w:pPr>
      <w:r>
        <w:rPr>
          <w:rFonts w:ascii="Arial" w:hAnsi="Arial"/>
          <w:b/>
          <w:color w:val="E8520A"/>
          <w:sz w:val="32"/>
        </w:rPr>
        <w:t>sevenlayers</w:t>
      </w:r>
    </w:p>
    <w:p>
      <w:pPr>
        <w:spacing w:before="160" w:after="80"/>
        <w:jc w:val="left"/>
      </w:pPr>
      <w:r>
        <w:rPr>
          <w:rFonts w:ascii="Arial" w:hAnsi="Arial"/>
          <w:color w:val="E8520A"/>
          <w:sz w:val="24"/>
        </w:rPr>
        <w:t>Document 02</w:t>
        <w:br/>
      </w:r>
      <w:r>
        <w:rPr>
          <w:rFonts w:ascii="Arial" w:hAnsi="Arial"/>
          <w:b/>
          <w:color w:val="0A0A0A"/>
          <w:sz w:val="68"/>
        </w:rPr>
        <w:t>Sales Motion</w:t>
      </w:r>
    </w:p>
    <w:p>
      <w:pPr>
        <w:spacing w:after="400"/>
        <w:jc w:val="left"/>
      </w:pPr>
      <w:r>
        <w:rPr>
          <w:rFonts w:ascii="Arial" w:hAnsi="Arial"/>
          <w:i/>
          <w:color w:val="E8520A"/>
          <w:sz w:val="28"/>
        </w:rPr>
        <w:t>Phase 0 — 90-Day Plan: Demo, Trial, Close</w:t>
      </w:r>
    </w:p>
    <w:p>
      <w:pPr>
        <w:spacing w:before="80" w:after="80"/>
        <w:pBdr>
          <w:bottom w:val="single" w:sz="6" w:space="1" w:color="E8520A"/>
        </w:pBdr>
      </w:pPr>
    </w:p>
    <w:p>
      <w:pPr>
        <w:spacing w:before="40" w:after="40"/>
      </w:pPr>
      <w:r>
        <w:rPr>
          <w:rFonts w:ascii="Arial" w:hAnsi="Arial"/>
          <w:b/>
          <w:color w:val="0A0A0A"/>
          <w:sz w:val="20"/>
        </w:rPr>
        <w:t xml:space="preserve">Author:  </w:t>
      </w:r>
      <w:r>
        <w:rPr>
          <w:rFonts w:ascii="Arial" w:hAnsi="Arial"/>
          <w:color w:val="1A1A1A"/>
          <w:sz w:val="20"/>
        </w:rPr>
        <w:t>Remington Splettstoesser</w:t>
      </w:r>
    </w:p>
    <w:p>
      <w:pPr>
        <w:spacing w:before="40" w:after="40"/>
      </w:pPr>
      <w:r>
        <w:rPr>
          <w:rFonts w:ascii="Arial" w:hAnsi="Arial"/>
          <w:b/>
          <w:color w:val="0A0A0A"/>
          <w:sz w:val="20"/>
        </w:rPr>
        <w:t xml:space="preserve">Brand:  </w:t>
      </w:r>
      <w:r>
        <w:rPr>
          <w:rFonts w:ascii="Arial" w:hAnsi="Arial"/>
          <w:color w:val="1A1A1A"/>
          <w:sz w:val="20"/>
        </w:rPr>
        <w:t>sevenlayers — by Vound Brand UG (haftungsbeschränkt)</w:t>
      </w:r>
    </w:p>
    <w:p>
      <w:pPr>
        <w:spacing w:before="40" w:after="40"/>
      </w:pPr>
      <w:r>
        <w:rPr>
          <w:rFonts w:ascii="Arial" w:hAnsi="Arial"/>
          <w:b/>
          <w:color w:val="0A0A0A"/>
          <w:sz w:val="20"/>
        </w:rPr>
        <w:t xml:space="preserve">Date:  </w:t>
      </w:r>
      <w:r>
        <w:rPr>
          <w:rFonts w:ascii="Arial" w:hAnsi="Arial"/>
          <w:color w:val="1A1A1A"/>
          <w:sz w:val="20"/>
        </w:rPr>
        <w:t>March 2026</w:t>
      </w:r>
    </w:p>
    <w:p>
      <w:pPr>
        <w:spacing w:before="40" w:after="40"/>
      </w:pPr>
      <w:r>
        <w:rPr>
          <w:rFonts w:ascii="Arial" w:hAnsi="Arial"/>
          <w:b/>
          <w:color w:val="0A0A0A"/>
          <w:sz w:val="20"/>
        </w:rPr>
        <w:t xml:space="preserve">Classification:  </w:t>
      </w:r>
      <w:r>
        <w:rPr>
          <w:rFonts w:ascii="Arial" w:hAnsi="Arial"/>
          <w:color w:val="1A1A1A"/>
          <w:sz w:val="20"/>
        </w:rPr>
        <w:t>Internal — Founder's Eyes Only</w:t>
      </w:r>
    </w:p>
    <w:p>
      <w:pPr>
        <w:spacing w:before="40" w:after="40"/>
      </w:pPr>
      <w:r>
        <w:rPr>
          <w:rFonts w:ascii="Arial" w:hAnsi="Arial"/>
          <w:b/>
          <w:color w:val="0A0A0A"/>
          <w:sz w:val="20"/>
        </w:rPr>
        <w:t xml:space="preserve">Status:  </w:t>
      </w:r>
      <w:r>
        <w:rPr>
          <w:rFonts w:ascii="Arial" w:hAnsi="Arial"/>
          <w:color w:val="1A1A1A"/>
          <w:sz w:val="20"/>
        </w:rPr>
        <w:t>Operative — Phase 0 Tactical Playbook</w:t>
      </w:r>
    </w:p>
    <w:p>
      <w:r>
        <w:br w:type="page"/>
      </w:r>
    </w:p>
    <w:p>
      <w:pPr>
        <w:spacing w:before="80" w:after="80"/>
        <w:pBdr>
          <w:bottom w:val="single" w:sz="12" w:space="1" w:color="E8520A"/>
        </w:pBdr>
      </w:pPr>
    </w:p>
    <w:p>
      <w:pPr>
        <w:pStyle w:val="Heading1"/>
      </w:pPr>
      <w:r>
        <w:t>Core Principle</w:t>
      </w:r>
    </w:p>
    <w:p>
      <w:pPr>
        <w:spacing w:before="160" w:after="160"/>
        <w:ind w:left="288"/>
        <w:pBdr>
          <w:left w:val="single" w:sz="18" w:space="8" w:color="E8520A"/>
        </w:pBdr>
      </w:pPr>
      <w:r>
        <w:rPr>
          <w:rFonts w:ascii="Arial" w:hAnsi="Arial"/>
          <w:b/>
          <w:color w:val="E8520A"/>
          <w:sz w:val="21"/>
        </w:rPr>
        <w:t xml:space="preserve">Philosophy: </w:t>
      </w:r>
      <w:r>
        <w:rPr>
          <w:rFonts w:ascii="Arial" w:hAnsi="Arial"/>
          <w:color w:val="1A1A1A"/>
          <w:sz w:val="21"/>
        </w:rPr>
        <w:t>The product sells itself. My job is to get it in front of people and let them experience it.</w:t>
      </w:r>
    </w:p>
    <w:p>
      <w:r>
        <w:rPr>
          <w:rFonts w:ascii="Arial" w:hAnsi="Arial"/>
          <w:b w:val="0"/>
          <w:i w:val="0"/>
          <w:color w:val="1A1A1A"/>
          <w:sz w:val="21"/>
        </w:rPr>
        <w:t>No pitch deck closes a deal. The demo call does. Every conversation is a path to "just call this number."</w:t>
      </w:r>
    </w:p>
    <w:p>
      <w:pPr>
        <w:spacing w:before="80" w:after="80"/>
        <w:pBdr>
          <w:bottom w:val="single" w:sz="4" w:space="1" w:color="D5D3CE"/>
        </w:pBdr>
      </w:pPr>
    </w:p>
    <w:p>
      <w:pPr>
        <w:pStyle w:val="Heading1"/>
      </w:pPr>
      <w:r>
        <w:t>The Demo Call Opener</w:t>
      </w:r>
    </w:p>
    <w:p>
      <w:pPr>
        <w:spacing w:before="160" w:after="160"/>
        <w:ind w:left="432"/>
        <w:pBdr>
          <w:left w:val="single" w:sz="12" w:space="8" w:color="D5D3CE"/>
        </w:pBdr>
      </w:pPr>
      <w:r>
        <w:rPr>
          <w:rFonts w:ascii="Arial" w:hAnsi="Arial"/>
          <w:i/>
          <w:color w:val="6B6B6B"/>
          <w:sz w:val="21"/>
        </w:rPr>
        <w:t>"What I'm about to show you is not a phone bot. It's seven AI specialists that run your front office. One answers every call. One coordinates scheduling. One qualifies leads. One handles documentation. One follows up with customers. One manages team operations. And one gives you real-time visibility. Instead of explaining it — just call this number."</w:t>
      </w:r>
    </w:p>
    <w:p>
      <w:r>
        <w:rPr>
          <w:rFonts w:ascii="Arial" w:hAnsi="Arial"/>
          <w:b w:val="0"/>
          <w:i w:val="0"/>
          <w:color w:val="1A1A1A"/>
          <w:sz w:val="21"/>
        </w:rPr>
        <w:t>Then shut up. Let them call. Let them experience it. The product does the rest.</w:t>
      </w:r>
    </w:p>
    <w:p>
      <w:pPr>
        <w:spacing w:before="80" w:after="80"/>
        <w:pBdr>
          <w:bottom w:val="single" w:sz="4" w:space="1" w:color="D5D3CE"/>
        </w:pBdr>
      </w:pPr>
    </w:p>
    <w:p>
      <w:pPr>
        <w:pStyle w:val="Heading1"/>
      </w:pPr>
      <w:r>
        <w:t>90-Day Plan</w:t>
      </w:r>
    </w:p>
    <w:p>
      <w:pPr>
        <w:pStyle w:val="Heading2"/>
      </w:pPr>
      <w:r>
        <w:t>Week 1-2: Ship the Demo</w:t>
      </w:r>
    </w:p>
    <w:p>
      <w:pPr>
        <w:pStyle w:val="ListBullet"/>
        <w:spacing w:after="60"/>
        <w:ind w:left="432"/>
      </w:pPr>
      <w:r>
        <w:rPr>
          <w:rFonts w:ascii="Arial" w:hAnsi="Arial"/>
          <w:color w:val="1A1A1A"/>
          <w:sz w:val="21"/>
        </w:rPr>
        <w:t>One universal demo agent live ("Schmitt &amp; Partner").</w:t>
      </w:r>
    </w:p>
    <w:p>
      <w:pPr>
        <w:pStyle w:val="ListBullet"/>
        <w:spacing w:after="60"/>
        <w:ind w:left="432"/>
      </w:pPr>
      <w:r>
        <w:rPr>
          <w:rFonts w:ascii="Arial" w:hAnsi="Arial"/>
          <w:color w:val="1A1A1A"/>
          <w:sz w:val="21"/>
        </w:rPr>
        <w:t>All 7 agents visible and functional in the demo flow.</w:t>
      </w:r>
    </w:p>
    <w:p>
      <w:pPr>
        <w:pStyle w:val="ListBullet"/>
        <w:spacing w:after="60"/>
        <w:ind w:left="432"/>
      </w:pPr>
      <w:r>
        <w:rPr>
          <w:rFonts w:ascii="Arial" w:hAnsi="Arial"/>
          <w:color w:val="1A1A1A"/>
          <w:sz w:val="21"/>
        </w:rPr>
        <w:t>Test the demo 50+ times. Call as different personas. Break it. Fix it. Polish it.</w:t>
      </w:r>
    </w:p>
    <w:p>
      <w:pPr>
        <w:pStyle w:val="ListBullet"/>
        <w:spacing w:after="60"/>
        <w:ind w:left="432"/>
      </w:pPr>
      <w:r>
        <w:rPr>
          <w:rFonts w:ascii="Arial" w:hAnsi="Arial"/>
          <w:color w:val="1A1A1A"/>
          <w:sz w:val="21"/>
        </w:rPr>
        <w:t>Demo number live 24/7. If someone calls at 2am, Clara answers.</w:t>
      </w:r>
    </w:p>
    <w:p>
      <w:pPr>
        <w:pStyle w:val="ListBullet"/>
        <w:spacing w:after="60"/>
        <w:ind w:left="432"/>
      </w:pPr>
      <w:r>
        <w:rPr>
          <w:rFonts w:ascii="Arial" w:hAnsi="Arial"/>
          <w:color w:val="1A1A1A"/>
          <w:sz w:val="21"/>
        </w:rPr>
        <w:t>Prepare the 1-pager PDF: "Call this number. Ask anything."</w:t>
      </w:r>
    </w:p>
    <w:p>
      <w:pPr>
        <w:spacing w:before="160" w:after="160"/>
        <w:ind w:left="288"/>
        <w:pBdr>
          <w:left w:val="single" w:sz="18" w:space="8" w:color="E8520A"/>
        </w:pBdr>
      </w:pPr>
      <w:r>
        <w:rPr>
          <w:rFonts w:ascii="Arial" w:hAnsi="Arial"/>
          <w:b/>
          <w:color w:val="E8520A"/>
          <w:sz w:val="21"/>
        </w:rPr>
        <w:t xml:space="preserve">Exit criteria: </w:t>
      </w:r>
      <w:r>
        <w:rPr>
          <w:rFonts w:ascii="Arial" w:hAnsi="Arial"/>
          <w:color w:val="1A1A1A"/>
          <w:sz w:val="21"/>
        </w:rPr>
        <w:t>Demo is rock-solid. You'd bet money on it handling any reasonable call.</w:t>
      </w:r>
    </w:p>
    <w:p>
      <w:pPr>
        <w:pStyle w:val="Heading2"/>
      </w:pPr>
      <w:r>
        <w:t>Week 3-6: Get in Rooms</w:t>
      </w:r>
    </w:p>
    <w:p>
      <w:r>
        <w:rPr>
          <w:rFonts w:ascii="Arial" w:hAnsi="Arial"/>
          <w:b w:val="0"/>
          <w:i w:val="0"/>
          <w:color w:val="1A1A1A"/>
          <w:sz w:val="21"/>
        </w:rPr>
        <w:t>10-15 warm conversations minimum. Sources:</w:t>
      </w:r>
    </w:p>
    <w:p>
      <w:pPr>
        <w:pStyle w:val="ListBullet"/>
        <w:spacing w:after="60"/>
        <w:ind w:left="432"/>
      </w:pPr>
      <w:r>
        <w:rPr>
          <w:rFonts w:ascii="Arial" w:hAnsi="Arial"/>
          <w:color w:val="1A1A1A"/>
          <w:sz w:val="21"/>
        </w:rPr>
        <w:t>Personal network (friends, family, former colleagues who run businesses)</w:t>
      </w:r>
    </w:p>
    <w:p>
      <w:pPr>
        <w:pStyle w:val="ListBullet"/>
        <w:spacing w:after="60"/>
        <w:ind w:left="432"/>
      </w:pPr>
      <w:r>
        <w:rPr>
          <w:rFonts w:ascii="Arial" w:hAnsi="Arial"/>
          <w:color w:val="1A1A1A"/>
          <w:sz w:val="21"/>
        </w:rPr>
        <w:t>BNI or similar networking groups</w:t>
      </w:r>
    </w:p>
    <w:p>
      <w:pPr>
        <w:pStyle w:val="ListBullet"/>
        <w:spacing w:after="60"/>
        <w:ind w:left="432"/>
      </w:pPr>
      <w:r>
        <w:rPr>
          <w:rFonts w:ascii="Arial" w:hAnsi="Arial"/>
          <w:color w:val="1A1A1A"/>
          <w:sz w:val="21"/>
        </w:rPr>
        <w:t>LinkedIn DMs to local business owners (Berlin and DACH region)</w:t>
      </w:r>
    </w:p>
    <w:p>
      <w:pPr>
        <w:pStyle w:val="ListBullet"/>
        <w:spacing w:after="60"/>
        <w:ind w:left="432"/>
      </w:pPr>
      <w:r>
        <w:rPr>
          <w:rFonts w:ascii="Arial" w:hAnsi="Arial"/>
          <w:color w:val="1A1A1A"/>
          <w:sz w:val="21"/>
        </w:rPr>
        <w:t>Local business events, meetups, chamber of commerce</w:t>
      </w:r>
    </w:p>
    <w:p>
      <w:r>
        <w:rPr>
          <w:rFonts w:ascii="Arial" w:hAnsi="Arial"/>
          <w:b w:val="0"/>
          <w:i w:val="0"/>
          <w:color w:val="1A1A1A"/>
          <w:sz w:val="21"/>
        </w:rPr>
        <w:t>Every conversation ends with one of two outcomes:</w:t>
      </w:r>
    </w:p>
    <w:p>
      <w:pPr>
        <w:pStyle w:val="ListBullet"/>
        <w:spacing w:after="60"/>
        <w:ind w:left="432"/>
      </w:pPr>
      <w:r>
        <w:rPr>
          <w:rFonts w:ascii="Arial" w:hAnsi="Arial"/>
          <w:b/>
          <w:color w:val="1A1A1A"/>
          <w:sz w:val="21"/>
        </w:rPr>
        <w:t xml:space="preserve">1. </w:t>
      </w:r>
      <w:r>
        <w:rPr>
          <w:rFonts w:ascii="Arial" w:hAnsi="Arial"/>
          <w:color w:val="1A1A1A"/>
          <w:sz w:val="21"/>
        </w:rPr>
        <w:t>"I'll configure an AI team for your business — you and your team test it for 2 weeks, free." (if they have the pain)</w:t>
      </w:r>
    </w:p>
    <w:p>
      <w:pPr>
        <w:pStyle w:val="ListBullet"/>
        <w:spacing w:after="60"/>
        <w:ind w:left="432"/>
      </w:pPr>
      <w:r>
        <w:rPr>
          <w:rFonts w:ascii="Arial" w:hAnsi="Arial"/>
          <w:b/>
          <w:color w:val="1A1A1A"/>
          <w:sz w:val="21"/>
        </w:rPr>
        <w:t xml:space="preserve">2. </w:t>
      </w:r>
      <w:r>
        <w:rPr>
          <w:rFonts w:ascii="Arial" w:hAnsi="Arial"/>
          <w:color w:val="1A1A1A"/>
          <w:sz w:val="21"/>
        </w:rPr>
        <w:t>"Who do you know that's frustrated about missed calls?" (if they don't)</w:t>
      </w:r>
    </w:p>
    <w:p>
      <w:pPr>
        <w:spacing w:before="160" w:after="160"/>
        <w:ind w:left="288"/>
        <w:pBdr>
          <w:left w:val="single" w:sz="18" w:space="8" w:color="E8520A"/>
        </w:pBdr>
      </w:pPr>
      <w:r>
        <w:rPr>
          <w:rFonts w:ascii="Arial" w:hAnsi="Arial"/>
          <w:b/>
          <w:color w:val="E8520A"/>
          <w:sz w:val="21"/>
        </w:rPr>
        <w:t xml:space="preserve">Exit criteria: </w:t>
      </w:r>
      <w:r>
        <w:rPr>
          <w:rFonts w:ascii="Arial" w:hAnsi="Arial"/>
          <w:color w:val="1A1A1A"/>
          <w:sz w:val="21"/>
        </w:rPr>
        <w:t>5-8 demo calls booked from warm conversations.</w:t>
      </w:r>
    </w:p>
    <w:p>
      <w:pPr>
        <w:pStyle w:val="Heading2"/>
      </w:pPr>
      <w:r>
        <w:t>Week 5-10: Run Trials</w:t>
      </w:r>
    </w:p>
    <w:p>
      <w:pPr>
        <w:pStyle w:val="ListBullet"/>
        <w:spacing w:after="60"/>
        <w:ind w:left="432"/>
      </w:pPr>
      <w:r>
        <w:rPr>
          <w:rFonts w:ascii="Arial" w:hAnsi="Arial"/>
          <w:color w:val="1A1A1A"/>
          <w:sz w:val="21"/>
        </w:rPr>
        <w:t>2-3 trials running simultaneously. More than 3 is unsustainable as a solo founder.</w:t>
      </w:r>
    </w:p>
    <w:p>
      <w:pPr>
        <w:pStyle w:val="ListBullet"/>
        <w:spacing w:after="60"/>
        <w:ind w:left="432"/>
      </w:pPr>
      <w:r>
        <w:rPr>
          <w:rFonts w:ascii="Arial" w:hAnsi="Arial"/>
          <w:color w:val="1A1A1A"/>
          <w:sz w:val="21"/>
        </w:rPr>
        <w:t>Week 1: Guided testing with owner + key employees. Founder monitors and tunes. Daily summary.</w:t>
      </w:r>
    </w:p>
    <w:p>
      <w:pPr>
        <w:pStyle w:val="ListBullet"/>
        <w:spacing w:after="60"/>
        <w:ind w:left="432"/>
      </w:pPr>
      <w:r>
        <w:rPr>
          <w:rFonts w:ascii="Arial" w:hAnsi="Arial"/>
          <w:color w:val="1A1A1A"/>
          <w:sz w:val="21"/>
        </w:rPr>
        <w:t>Week 2: Widen the circle — friends, family, more employees stress-test the agent. Founder checks in every 2 days.</w:t>
      </w:r>
    </w:p>
    <w:p>
      <w:pPr>
        <w:spacing w:before="160" w:after="160"/>
        <w:ind w:left="288"/>
        <w:pBdr>
          <w:left w:val="single" w:sz="18" w:space="8" w:color="E8520A"/>
        </w:pBdr>
      </w:pPr>
      <w:r>
        <w:rPr>
          <w:rFonts w:ascii="Arial" w:hAnsi="Arial"/>
          <w:b/>
          <w:color w:val="E8520A"/>
          <w:sz w:val="21"/>
        </w:rPr>
        <w:t xml:space="preserve">Important: </w:t>
      </w:r>
      <w:r>
        <w:rPr>
          <w:rFonts w:ascii="Arial" w:hAnsi="Arial"/>
          <w:color w:val="1A1A1A"/>
          <w:sz w:val="21"/>
        </w:rPr>
        <w:t>No real customers call during the trial. The agent runs on a dedicated test number.</w:t>
      </w:r>
    </w:p>
    <w:p>
      <w:pPr>
        <w:pStyle w:val="ListBullet"/>
        <w:spacing w:after="60"/>
        <w:ind w:left="432"/>
      </w:pPr>
      <w:r>
        <w:rPr>
          <w:rFonts w:ascii="Arial" w:hAnsi="Arial"/>
          <w:color w:val="1A1A1A"/>
          <w:sz w:val="21"/>
        </w:rPr>
        <w:t>Direct WhatsApp support with Remington for every trial customer.</w:t>
      </w:r>
    </w:p>
    <w:p>
      <w:pPr>
        <w:pStyle w:val="ListBullet"/>
        <w:spacing w:after="60"/>
        <w:ind w:left="432"/>
      </w:pPr>
      <w:r>
        <w:rPr>
          <w:rFonts w:ascii="Arial" w:hAnsi="Arial"/>
          <w:color w:val="1A1A1A"/>
          <w:sz w:val="21"/>
        </w:rPr>
        <w:t>Document everything: scenarios tested, accuracy, edge cases, team feedback.</w:t>
      </w:r>
    </w:p>
    <w:p>
      <w:pPr>
        <w:spacing w:before="160" w:after="160"/>
        <w:ind w:left="288"/>
        <w:pBdr>
          <w:left w:val="single" w:sz="18" w:space="8" w:color="E8520A"/>
        </w:pBdr>
      </w:pPr>
      <w:r>
        <w:rPr>
          <w:rFonts w:ascii="Arial" w:hAnsi="Arial"/>
          <w:b/>
          <w:color w:val="E8520A"/>
          <w:sz w:val="21"/>
        </w:rPr>
        <w:t xml:space="preserve">Exit criteria: </w:t>
      </w:r>
      <w:r>
        <w:rPr>
          <w:rFonts w:ascii="Arial" w:hAnsi="Arial"/>
          <w:color w:val="1A1A1A"/>
          <w:sz w:val="21"/>
        </w:rPr>
        <w:t>3-4 trials completed with clear go/no-go signal from each.</w:t>
      </w:r>
    </w:p>
    <w:p>
      <w:pPr>
        <w:pStyle w:val="Heading2"/>
      </w:pPr>
      <w:r>
        <w:t>Week 8-13: Convert and Collect Proof</w:t>
      </w:r>
    </w:p>
    <w:p>
      <w:pPr>
        <w:pStyle w:val="ListBullet"/>
        <w:spacing w:after="60"/>
        <w:ind w:left="432"/>
      </w:pPr>
      <w:r>
        <w:rPr>
          <w:rFonts w:ascii="Arial" w:hAnsi="Arial"/>
          <w:color w:val="1A1A1A"/>
          <w:sz w:val="21"/>
        </w:rPr>
        <w:t>Close trials at Phase 0 pricing (€2-3K/month, no setup, month-to-month).</w:t>
      </w:r>
    </w:p>
    <w:p>
      <w:pPr>
        <w:pStyle w:val="ListBullet"/>
        <w:spacing w:after="60"/>
        <w:ind w:left="432"/>
      </w:pPr>
      <w:r>
        <w:rPr>
          <w:rFonts w:ascii="Arial" w:hAnsi="Arial"/>
          <w:color w:val="1A1A1A"/>
          <w:sz w:val="21"/>
        </w:rPr>
        <w:t>Collect proof artifacts from every customer:</w:t>
      </w:r>
    </w:p>
    <w:p>
      <w:pPr>
        <w:pStyle w:val="ListBullet"/>
        <w:spacing w:after="60"/>
        <w:ind w:left="792"/>
      </w:pPr>
      <w:r>
        <w:rPr>
          <w:rFonts w:ascii="Arial" w:hAnsi="Arial"/>
          <w:color w:val="1A1A1A"/>
          <w:sz w:val="21"/>
        </w:rPr>
        <w:t>Before/after data (missed calls, response times, appointments)</w:t>
      </w:r>
    </w:p>
    <w:p>
      <w:pPr>
        <w:pStyle w:val="ListBullet"/>
        <w:spacing w:after="60"/>
        <w:ind w:left="792"/>
      </w:pPr>
      <w:r>
        <w:rPr>
          <w:rFonts w:ascii="Arial" w:hAnsi="Arial"/>
          <w:color w:val="1A1A1A"/>
          <w:sz w:val="21"/>
        </w:rPr>
        <w:t>Written or video testimonial</w:t>
      </w:r>
    </w:p>
    <w:p>
      <w:pPr>
        <w:pStyle w:val="ListBullet"/>
        <w:spacing w:after="60"/>
        <w:ind w:left="792"/>
      </w:pPr>
      <w:r>
        <w:rPr>
          <w:rFonts w:ascii="Arial" w:hAnsi="Arial"/>
          <w:color w:val="1A1A1A"/>
          <w:sz w:val="21"/>
        </w:rPr>
        <w:t>Permission to use business name and logo</w:t>
      </w:r>
    </w:p>
    <w:p>
      <w:pPr>
        <w:pStyle w:val="ListBullet"/>
        <w:spacing w:after="60"/>
        <w:ind w:left="792"/>
      </w:pPr>
      <w:r>
        <w:rPr>
          <w:rFonts w:ascii="Arial" w:hAnsi="Arial"/>
          <w:color w:val="1A1A1A"/>
          <w:sz w:val="21"/>
        </w:rPr>
        <w:t>One-paragraph case study</w:t>
      </w:r>
    </w:p>
    <w:p>
      <w:pPr>
        <w:pStyle w:val="ListBullet"/>
        <w:spacing w:after="60"/>
        <w:ind w:left="432"/>
      </w:pPr>
      <w:r>
        <w:rPr>
          <w:rFonts w:ascii="Arial" w:hAnsi="Arial"/>
          <w:color w:val="1A1A1A"/>
          <w:sz w:val="21"/>
        </w:rPr>
        <w:t>Begin using proof from Customer 1 to close Customer 3, 4, 5.</w:t>
      </w:r>
    </w:p>
    <w:p>
      <w:pPr>
        <w:spacing w:before="160" w:after="160"/>
        <w:ind w:left="288"/>
        <w:pBdr>
          <w:left w:val="single" w:sz="18" w:space="8" w:color="E8520A"/>
        </w:pBdr>
      </w:pPr>
      <w:r>
        <w:rPr>
          <w:rFonts w:ascii="Arial" w:hAnsi="Arial"/>
          <w:b/>
          <w:color w:val="E8520A"/>
          <w:sz w:val="21"/>
        </w:rPr>
        <w:t xml:space="preserve">Exit criteria: </w:t>
      </w:r>
      <w:r>
        <w:rPr>
          <w:rFonts w:ascii="Arial" w:hAnsi="Arial"/>
          <w:color w:val="1A1A1A"/>
          <w:sz w:val="21"/>
        </w:rPr>
        <w:t>5 paying customers. €10-15K MRR. 2+ case studies ready.</w:t>
      </w:r>
    </w:p>
    <w:p>
      <w:pPr>
        <w:spacing w:before="80" w:after="80"/>
        <w:pBdr>
          <w:bottom w:val="single" w:sz="4" w:space="1" w:color="D5D3CE"/>
        </w:pBdr>
      </w:pPr>
    </w:p>
    <w:p>
      <w:pPr>
        <w:pStyle w:val="Heading1"/>
      </w:pPr>
      <w:r>
        <w:t>Solo Founder Weekly Rhythm</w:t>
      </w:r>
    </w:p>
    <w:tbl>
      <w:tblPr>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024"/>
        <w:gridCol w:w="3024"/>
        <w:gridCol w:w="3024"/>
      </w:tblGrid>
      <w:tr>
        <w:tc>
          <w:tcPr>
            <w:tcW w:type="dxa" w:w="2160"/>
            <w:shd w:fill="0A0A0A" w:val="clear"/>
            <w:tcBorders>
              <w:top w:val="single" w:sz="4" w:space="0" w:color="D5D3CE"/>
              <w:bottom w:val="single" w:sz="4" w:space="0" w:color="D5D3CE"/>
              <w:left w:val="none" w:sz="0" w:space="0" w:color="FFFFFF"/>
              <w:right w:val="none" w:sz="0" w:space="0" w:color="FFFFFF"/>
            </w:tcBorders>
          </w:tcPr>
          <w:p>
            <w:pPr>
              <w:jc w:val="left"/>
            </w:pPr>
            <w:r>
              <w:rPr>
                <w:rFonts w:ascii="Arial" w:hAnsi="Arial"/>
                <w:b/>
                <w:color w:val="FAF9F6"/>
                <w:sz w:val="20"/>
              </w:rPr>
              <w:t>Day</w:t>
            </w:r>
          </w:p>
        </w:tc>
        <w:tc>
          <w:tcPr>
            <w:tcW w:type="dxa" w:w="4608"/>
            <w:shd w:fill="0A0A0A" w:val="clear"/>
            <w:tcBorders>
              <w:top w:val="single" w:sz="4" w:space="0" w:color="D5D3CE"/>
              <w:bottom w:val="single" w:sz="4" w:space="0" w:color="D5D3CE"/>
              <w:left w:val="none" w:sz="0" w:space="0" w:color="FFFFFF"/>
              <w:right w:val="none" w:sz="0" w:space="0" w:color="FFFFFF"/>
            </w:tcBorders>
          </w:tcPr>
          <w:p>
            <w:pPr>
              <w:jc w:val="left"/>
            </w:pPr>
            <w:r>
              <w:rPr>
                <w:rFonts w:ascii="Arial" w:hAnsi="Arial"/>
                <w:b/>
                <w:color w:val="FAF9F6"/>
                <w:sz w:val="20"/>
              </w:rPr>
              <w:t>Activity</w:t>
            </w:r>
          </w:p>
        </w:tc>
        <w:tc>
          <w:tcPr>
            <w:tcW w:type="dxa" w:w="1440"/>
            <w:shd w:fill="0A0A0A" w:val="clear"/>
            <w:tcBorders>
              <w:top w:val="single" w:sz="4" w:space="0" w:color="D5D3CE"/>
              <w:bottom w:val="single" w:sz="4" w:space="0" w:color="D5D3CE"/>
              <w:left w:val="none" w:sz="0" w:space="0" w:color="FFFFFF"/>
              <w:right w:val="none" w:sz="0" w:space="0" w:color="FFFFFF"/>
            </w:tcBorders>
          </w:tcPr>
          <w:p>
            <w:pPr>
              <w:jc w:val="left"/>
            </w:pPr>
            <w:r>
              <w:rPr>
                <w:rFonts w:ascii="Arial" w:hAnsi="Arial"/>
                <w:b/>
                <w:color w:val="FAF9F6"/>
                <w:sz w:val="20"/>
              </w:rPr>
              <w:t>Hours</w:t>
            </w:r>
          </w:p>
        </w:tc>
      </w:tr>
      <w:tr>
        <w:tc>
          <w:tcPr>
            <w:tcW w:type="dxa" w:w="2160"/>
            <w:shd w:fill="F4F3EF" w:val="clear"/>
            <w:tcBorders>
              <w:top w:val="single" w:sz="4" w:space="0" w:color="D5D3CE"/>
              <w:bottom w:val="single" w:sz="4" w:space="0" w:color="D5D3CE"/>
              <w:left w:val="none" w:sz="0" w:space="0" w:color="FFFFFF"/>
              <w:right w:val="none" w:sz="0" w:space="0" w:color="FFFFFF"/>
            </w:tcBorders>
          </w:tcPr>
          <w:p>
            <w:r>
              <w:rPr>
                <w:rFonts w:ascii="Arial" w:hAnsi="Arial"/>
                <w:color w:val="1A1A1A"/>
                <w:sz w:val="20"/>
              </w:rPr>
              <w:t>Monday</w:t>
            </w:r>
          </w:p>
        </w:tc>
        <w:tc>
          <w:tcPr>
            <w:tcW w:type="dxa" w:w="4608"/>
            <w:shd w:fill="F4F3EF" w:val="clear"/>
            <w:tcBorders>
              <w:top w:val="single" w:sz="4" w:space="0" w:color="D5D3CE"/>
              <w:bottom w:val="single" w:sz="4" w:space="0" w:color="D5D3CE"/>
              <w:left w:val="none" w:sz="0" w:space="0" w:color="FFFFFF"/>
              <w:right w:val="none" w:sz="0" w:space="0" w:color="FFFFFF"/>
            </w:tcBorders>
          </w:tcPr>
          <w:p>
            <w:r>
              <w:rPr>
                <w:rFonts w:ascii="Arial" w:hAnsi="Arial"/>
                <w:color w:val="1A1A1A"/>
                <w:sz w:val="20"/>
              </w:rPr>
              <w:t>2 outreach conversations + trial monitoring</w:t>
            </w:r>
          </w:p>
        </w:tc>
        <w:tc>
          <w:tcPr>
            <w:tcW w:type="dxa" w:w="1440"/>
            <w:shd w:fill="F4F3EF" w:val="clear"/>
            <w:tcBorders>
              <w:top w:val="single" w:sz="4" w:space="0" w:color="D5D3CE"/>
              <w:bottom w:val="single" w:sz="4" w:space="0" w:color="D5D3CE"/>
              <w:left w:val="none" w:sz="0" w:space="0" w:color="FFFFFF"/>
              <w:right w:val="none" w:sz="0" w:space="0" w:color="FFFFFF"/>
            </w:tcBorders>
          </w:tcPr>
          <w:p>
            <w:r>
              <w:rPr>
                <w:rFonts w:ascii="Arial" w:hAnsi="Arial"/>
                <w:color w:val="1A1A1A"/>
                <w:sz w:val="20"/>
              </w:rPr>
              <w:t>3-4h</w:t>
            </w:r>
          </w:p>
        </w:tc>
      </w:tr>
      <w:tr>
        <w:tc>
          <w:tcPr>
            <w:tcW w:type="dxa" w:w="2160"/>
            <w:shd w:fill="FFFFFF" w:val="clear"/>
            <w:tcBorders>
              <w:top w:val="single" w:sz="4" w:space="0" w:color="D5D3CE"/>
              <w:bottom w:val="single" w:sz="4" w:space="0" w:color="D5D3CE"/>
              <w:left w:val="none" w:sz="0" w:space="0" w:color="FFFFFF"/>
              <w:right w:val="none" w:sz="0" w:space="0" w:color="FFFFFF"/>
            </w:tcBorders>
          </w:tcPr>
          <w:p>
            <w:r>
              <w:rPr>
                <w:rFonts w:ascii="Arial" w:hAnsi="Arial"/>
                <w:color w:val="1A1A1A"/>
                <w:sz w:val="20"/>
              </w:rPr>
              <w:t>Tuesday</w:t>
            </w:r>
          </w:p>
        </w:tc>
        <w:tc>
          <w:tcPr>
            <w:tcW w:type="dxa" w:w="4608"/>
            <w:shd w:fill="FFFFFF" w:val="clear"/>
            <w:tcBorders>
              <w:top w:val="single" w:sz="4" w:space="0" w:color="D5D3CE"/>
              <w:bottom w:val="single" w:sz="4" w:space="0" w:color="D5D3CE"/>
              <w:left w:val="none" w:sz="0" w:space="0" w:color="FFFFFF"/>
              <w:right w:val="none" w:sz="0" w:space="0" w:color="FFFFFF"/>
            </w:tcBorders>
          </w:tcPr>
          <w:p>
            <w:r>
              <w:rPr>
                <w:rFonts w:ascii="Arial" w:hAnsi="Arial"/>
                <w:color w:val="1A1A1A"/>
                <w:sz w:val="20"/>
              </w:rPr>
              <w:t>Product work (build, fix, improve) + trial check-ins</w:t>
            </w:r>
          </w:p>
        </w:tc>
        <w:tc>
          <w:tcPr>
            <w:tcW w:type="dxa" w:w="1440"/>
            <w:shd w:fill="FFFFFF" w:val="clear"/>
            <w:tcBorders>
              <w:top w:val="single" w:sz="4" w:space="0" w:color="D5D3CE"/>
              <w:bottom w:val="single" w:sz="4" w:space="0" w:color="D5D3CE"/>
              <w:left w:val="none" w:sz="0" w:space="0" w:color="FFFFFF"/>
              <w:right w:val="none" w:sz="0" w:space="0" w:color="FFFFFF"/>
            </w:tcBorders>
          </w:tcPr>
          <w:p>
            <w:r>
              <w:rPr>
                <w:rFonts w:ascii="Arial" w:hAnsi="Arial"/>
                <w:color w:val="1A1A1A"/>
                <w:sz w:val="20"/>
              </w:rPr>
              <w:t>5-6h</w:t>
            </w:r>
          </w:p>
        </w:tc>
      </w:tr>
      <w:tr>
        <w:tc>
          <w:tcPr>
            <w:tcW w:type="dxa" w:w="2160"/>
            <w:shd w:fill="F4F3EF" w:val="clear"/>
            <w:tcBorders>
              <w:top w:val="single" w:sz="4" w:space="0" w:color="D5D3CE"/>
              <w:bottom w:val="single" w:sz="4" w:space="0" w:color="D5D3CE"/>
              <w:left w:val="none" w:sz="0" w:space="0" w:color="FFFFFF"/>
              <w:right w:val="none" w:sz="0" w:space="0" w:color="FFFFFF"/>
            </w:tcBorders>
          </w:tcPr>
          <w:p>
            <w:r>
              <w:rPr>
                <w:rFonts w:ascii="Arial" w:hAnsi="Arial"/>
                <w:color w:val="1A1A1A"/>
                <w:sz w:val="20"/>
              </w:rPr>
              <w:t>Wednesday</w:t>
            </w:r>
          </w:p>
        </w:tc>
        <w:tc>
          <w:tcPr>
            <w:tcW w:type="dxa" w:w="4608"/>
            <w:shd w:fill="F4F3EF" w:val="clear"/>
            <w:tcBorders>
              <w:top w:val="single" w:sz="4" w:space="0" w:color="D5D3CE"/>
              <w:bottom w:val="single" w:sz="4" w:space="0" w:color="D5D3CE"/>
              <w:left w:val="none" w:sz="0" w:space="0" w:color="FFFFFF"/>
              <w:right w:val="none" w:sz="0" w:space="0" w:color="FFFFFF"/>
            </w:tcBorders>
          </w:tcPr>
          <w:p>
            <w:r>
              <w:rPr>
                <w:rFonts w:ascii="Arial" w:hAnsi="Arial"/>
                <w:color w:val="1A1A1A"/>
                <w:sz w:val="20"/>
              </w:rPr>
              <w:t>1-2 demo calls + trial monitoring</w:t>
            </w:r>
          </w:p>
        </w:tc>
        <w:tc>
          <w:tcPr>
            <w:tcW w:type="dxa" w:w="1440"/>
            <w:shd w:fill="F4F3EF" w:val="clear"/>
            <w:tcBorders>
              <w:top w:val="single" w:sz="4" w:space="0" w:color="D5D3CE"/>
              <w:bottom w:val="single" w:sz="4" w:space="0" w:color="D5D3CE"/>
              <w:left w:val="none" w:sz="0" w:space="0" w:color="FFFFFF"/>
              <w:right w:val="none" w:sz="0" w:space="0" w:color="FFFFFF"/>
            </w:tcBorders>
          </w:tcPr>
          <w:p>
            <w:r>
              <w:rPr>
                <w:rFonts w:ascii="Arial" w:hAnsi="Arial"/>
                <w:color w:val="1A1A1A"/>
                <w:sz w:val="20"/>
              </w:rPr>
              <w:t>3-4h</w:t>
            </w:r>
          </w:p>
        </w:tc>
      </w:tr>
      <w:tr>
        <w:tc>
          <w:tcPr>
            <w:tcW w:type="dxa" w:w="2160"/>
            <w:shd w:fill="FFFFFF" w:val="clear"/>
            <w:tcBorders>
              <w:top w:val="single" w:sz="4" w:space="0" w:color="D5D3CE"/>
              <w:bottom w:val="single" w:sz="4" w:space="0" w:color="D5D3CE"/>
              <w:left w:val="none" w:sz="0" w:space="0" w:color="FFFFFF"/>
              <w:right w:val="none" w:sz="0" w:space="0" w:color="FFFFFF"/>
            </w:tcBorders>
          </w:tcPr>
          <w:p>
            <w:r>
              <w:rPr>
                <w:rFonts w:ascii="Arial" w:hAnsi="Arial"/>
                <w:color w:val="1A1A1A"/>
                <w:sz w:val="20"/>
              </w:rPr>
              <w:t>Thursday</w:t>
            </w:r>
          </w:p>
        </w:tc>
        <w:tc>
          <w:tcPr>
            <w:tcW w:type="dxa" w:w="4608"/>
            <w:shd w:fill="FFFFFF" w:val="clear"/>
            <w:tcBorders>
              <w:top w:val="single" w:sz="4" w:space="0" w:color="D5D3CE"/>
              <w:bottom w:val="single" w:sz="4" w:space="0" w:color="D5D3CE"/>
              <w:left w:val="none" w:sz="0" w:space="0" w:color="FFFFFF"/>
              <w:right w:val="none" w:sz="0" w:space="0" w:color="FFFFFF"/>
            </w:tcBorders>
          </w:tcPr>
          <w:p>
            <w:r>
              <w:rPr>
                <w:rFonts w:ascii="Arial" w:hAnsi="Arial"/>
                <w:color w:val="1A1A1A"/>
                <w:sz w:val="20"/>
              </w:rPr>
              <w:t>Product work (build, fix, improve)</w:t>
            </w:r>
          </w:p>
        </w:tc>
        <w:tc>
          <w:tcPr>
            <w:tcW w:type="dxa" w:w="1440"/>
            <w:shd w:fill="FFFFFF" w:val="clear"/>
            <w:tcBorders>
              <w:top w:val="single" w:sz="4" w:space="0" w:color="D5D3CE"/>
              <w:bottom w:val="single" w:sz="4" w:space="0" w:color="D5D3CE"/>
              <w:left w:val="none" w:sz="0" w:space="0" w:color="FFFFFF"/>
              <w:right w:val="none" w:sz="0" w:space="0" w:color="FFFFFF"/>
            </w:tcBorders>
          </w:tcPr>
          <w:p>
            <w:r>
              <w:rPr>
                <w:rFonts w:ascii="Arial" w:hAnsi="Arial"/>
                <w:color w:val="1A1A1A"/>
                <w:sz w:val="20"/>
              </w:rPr>
              <w:t>4-5h</w:t>
            </w:r>
          </w:p>
        </w:tc>
      </w:tr>
      <w:tr>
        <w:tc>
          <w:tcPr>
            <w:tcW w:type="dxa" w:w="2160"/>
            <w:shd w:fill="F4F3EF" w:val="clear"/>
            <w:tcBorders>
              <w:top w:val="single" w:sz="4" w:space="0" w:color="D5D3CE"/>
              <w:bottom w:val="single" w:sz="4" w:space="0" w:color="D5D3CE"/>
              <w:left w:val="none" w:sz="0" w:space="0" w:color="FFFFFF"/>
              <w:right w:val="none" w:sz="0" w:space="0" w:color="FFFFFF"/>
            </w:tcBorders>
          </w:tcPr>
          <w:p>
            <w:r>
              <w:rPr>
                <w:rFonts w:ascii="Arial" w:hAnsi="Arial"/>
                <w:color w:val="1A1A1A"/>
                <w:sz w:val="20"/>
              </w:rPr>
              <w:t>Friday</w:t>
            </w:r>
          </w:p>
        </w:tc>
        <w:tc>
          <w:tcPr>
            <w:tcW w:type="dxa" w:w="4608"/>
            <w:shd w:fill="F4F3EF" w:val="clear"/>
            <w:tcBorders>
              <w:top w:val="single" w:sz="4" w:space="0" w:color="D5D3CE"/>
              <w:bottom w:val="single" w:sz="4" w:space="0" w:color="D5D3CE"/>
              <w:left w:val="none" w:sz="0" w:space="0" w:color="FFFFFF"/>
              <w:right w:val="none" w:sz="0" w:space="0" w:color="FFFFFF"/>
            </w:tcBorders>
          </w:tcPr>
          <w:p>
            <w:r>
              <w:rPr>
                <w:rFonts w:ascii="Arial" w:hAnsi="Arial"/>
                <w:color w:val="1A1A1A"/>
                <w:sz w:val="20"/>
              </w:rPr>
              <w:t>1 LinkedIn post + admin + weekly review</w:t>
            </w:r>
          </w:p>
        </w:tc>
        <w:tc>
          <w:tcPr>
            <w:tcW w:type="dxa" w:w="1440"/>
            <w:shd w:fill="F4F3EF" w:val="clear"/>
            <w:tcBorders>
              <w:top w:val="single" w:sz="4" w:space="0" w:color="D5D3CE"/>
              <w:bottom w:val="single" w:sz="4" w:space="0" w:color="D5D3CE"/>
              <w:left w:val="none" w:sz="0" w:space="0" w:color="FFFFFF"/>
              <w:right w:val="none" w:sz="0" w:space="0" w:color="FFFFFF"/>
            </w:tcBorders>
          </w:tcPr>
          <w:p>
            <w:r>
              <w:rPr>
                <w:rFonts w:ascii="Arial" w:hAnsi="Arial"/>
                <w:color w:val="1A1A1A"/>
                <w:sz w:val="20"/>
              </w:rPr>
              <w:t>2-3h</w:t>
            </w:r>
          </w:p>
        </w:tc>
      </w:tr>
    </w:tbl>
    <w:p>
      <w:r>
        <w:rPr>
          <w:rFonts w:ascii="Arial" w:hAnsi="Arial"/>
          <w:b w:val="0"/>
          <w:i w:val="0"/>
          <w:color w:val="1A1A1A"/>
          <w:sz w:val="21"/>
        </w:rPr>
      </w:r>
    </w:p>
    <w:p>
      <w:r>
        <w:rPr>
          <w:rFonts w:ascii="Arial" w:hAnsi="Arial"/>
          <w:b w:val="0"/>
          <w:i w:val="0"/>
          <w:color w:val="1A1A1A"/>
          <w:sz w:val="21"/>
        </w:rPr>
        <w:t>Totals: ~10-12 hours/week selling, ~15-20 hours/week building. These overlap — a trial check-in that surfaces a bug is both selling and building.</w:t>
      </w:r>
    </w:p>
    <w:p>
      <w:pPr>
        <w:spacing w:before="80" w:after="80"/>
        <w:pBdr>
          <w:bottom w:val="single" w:sz="4" w:space="1" w:color="D5D3CE"/>
        </w:pBdr>
      </w:pPr>
    </w:p>
    <w:p>
      <w:pPr>
        <w:pStyle w:val="Heading1"/>
      </w:pPr>
      <w:r>
        <w:t>Pipeline Math</w:t>
      </w:r>
    </w:p>
    <w:p>
      <w:r>
        <w:rPr>
          <w:rFonts w:ascii="Arial" w:hAnsi="Arial"/>
          <w:b w:val="0"/>
          <w:i w:val="0"/>
          <w:color w:val="1A1A1A"/>
          <w:sz w:val="21"/>
        </w:rPr>
        <w:t>15 warm conversations → 5-8 demo calls → 3-4 trials → 2-3 customers. Repeat twice in 90 days = 5 customers.</w:t>
      </w:r>
    </w:p>
    <w:p>
      <w:pPr>
        <w:spacing w:before="160" w:after="160"/>
        <w:ind w:left="288"/>
        <w:pBdr>
          <w:left w:val="single" w:sz="18" w:space="8" w:color="E8520A"/>
        </w:pBdr>
      </w:pPr>
      <w:r>
        <w:rPr>
          <w:rFonts w:ascii="Arial" w:hAnsi="Arial"/>
          <w:b/>
          <w:color w:val="E8520A"/>
          <w:sz w:val="21"/>
        </w:rPr>
        <w:t xml:space="preserve">Important: </w:t>
      </w:r>
      <w:r>
        <w:rPr>
          <w:rFonts w:ascii="Arial" w:hAnsi="Arial"/>
          <w:color w:val="1A1A1A"/>
          <w:sz w:val="21"/>
        </w:rPr>
        <w:t>This is NOT a funnel — it's a hustle. No top-of-funnel content, no nurture sequence, no marketing automation. One founder having conversations and letting the product speak.</w:t>
      </w:r>
    </w:p>
    <w:p>
      <w:r>
        <w:rPr>
          <w:rFonts w:ascii="Arial" w:hAnsi="Arial"/>
          <w:b w:val="0"/>
          <w:i w:val="0"/>
          <w:color w:val="1A1A1A"/>
          <w:sz w:val="21"/>
        </w:rPr>
      </w:r>
    </w:p>
    <w:tbl>
      <w:tblPr>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024"/>
        <w:gridCol w:w="3024"/>
        <w:gridCol w:w="3024"/>
      </w:tblGrid>
      <w:tr>
        <w:tc>
          <w:tcPr>
            <w:tcW w:type="dxa" w:w="3456"/>
            <w:shd w:fill="0A0A0A" w:val="clear"/>
            <w:tcBorders>
              <w:top w:val="single" w:sz="4" w:space="0" w:color="D5D3CE"/>
              <w:bottom w:val="single" w:sz="4" w:space="0" w:color="D5D3CE"/>
              <w:left w:val="none" w:sz="0" w:space="0" w:color="FFFFFF"/>
              <w:right w:val="none" w:sz="0" w:space="0" w:color="FFFFFF"/>
            </w:tcBorders>
          </w:tcPr>
          <w:p>
            <w:pPr>
              <w:jc w:val="left"/>
            </w:pPr>
            <w:r>
              <w:rPr>
                <w:rFonts w:ascii="Arial" w:hAnsi="Arial"/>
                <w:b/>
                <w:color w:val="FAF9F6"/>
                <w:sz w:val="20"/>
              </w:rPr>
              <w:t>Stage</w:t>
            </w:r>
          </w:p>
        </w:tc>
        <w:tc>
          <w:tcPr>
            <w:tcW w:type="dxa" w:w="1728"/>
            <w:shd w:fill="0A0A0A" w:val="clear"/>
            <w:tcBorders>
              <w:top w:val="single" w:sz="4" w:space="0" w:color="D5D3CE"/>
              <w:bottom w:val="single" w:sz="4" w:space="0" w:color="D5D3CE"/>
              <w:left w:val="none" w:sz="0" w:space="0" w:color="FFFFFF"/>
              <w:right w:val="none" w:sz="0" w:space="0" w:color="FFFFFF"/>
            </w:tcBorders>
          </w:tcPr>
          <w:p>
            <w:pPr>
              <w:jc w:val="left"/>
            </w:pPr>
            <w:r>
              <w:rPr>
                <w:rFonts w:ascii="Arial" w:hAnsi="Arial"/>
                <w:b/>
                <w:color w:val="FAF9F6"/>
                <w:sz w:val="20"/>
              </w:rPr>
              <w:t>Conversion</w:t>
            </w:r>
          </w:p>
        </w:tc>
        <w:tc>
          <w:tcPr>
            <w:tcW w:type="dxa" w:w="3744"/>
            <w:shd w:fill="0A0A0A" w:val="clear"/>
            <w:tcBorders>
              <w:top w:val="single" w:sz="4" w:space="0" w:color="D5D3CE"/>
              <w:bottom w:val="single" w:sz="4" w:space="0" w:color="D5D3CE"/>
              <w:left w:val="none" w:sz="0" w:space="0" w:color="FFFFFF"/>
              <w:right w:val="none" w:sz="0" w:space="0" w:color="FFFFFF"/>
            </w:tcBorders>
          </w:tcPr>
          <w:p>
            <w:pPr>
              <w:jc w:val="left"/>
            </w:pPr>
            <w:r>
              <w:rPr>
                <w:rFonts w:ascii="Arial" w:hAnsi="Arial"/>
                <w:b/>
                <w:color w:val="FAF9F6"/>
                <w:sz w:val="20"/>
              </w:rPr>
              <w:t>Rationale</w:t>
            </w:r>
          </w:p>
        </w:tc>
      </w:tr>
      <w:tr>
        <w:tc>
          <w:tcPr>
            <w:tcW w:type="dxa" w:w="3456"/>
            <w:shd w:fill="F4F3EF" w:val="clear"/>
            <w:tcBorders>
              <w:top w:val="single" w:sz="4" w:space="0" w:color="D5D3CE"/>
              <w:bottom w:val="single" w:sz="4" w:space="0" w:color="D5D3CE"/>
              <w:left w:val="none" w:sz="0" w:space="0" w:color="FFFFFF"/>
              <w:right w:val="none" w:sz="0" w:space="0" w:color="FFFFFF"/>
            </w:tcBorders>
          </w:tcPr>
          <w:p>
            <w:r>
              <w:rPr>
                <w:rFonts w:ascii="Arial" w:hAnsi="Arial"/>
                <w:color w:val="1A1A1A"/>
                <w:sz w:val="20"/>
              </w:rPr>
              <w:t>Warm conversation → demo call</w:t>
            </w:r>
          </w:p>
        </w:tc>
        <w:tc>
          <w:tcPr>
            <w:tcW w:type="dxa" w:w="1728"/>
            <w:shd w:fill="F4F3EF" w:val="clear"/>
            <w:tcBorders>
              <w:top w:val="single" w:sz="4" w:space="0" w:color="D5D3CE"/>
              <w:bottom w:val="single" w:sz="4" w:space="0" w:color="D5D3CE"/>
              <w:left w:val="none" w:sz="0" w:space="0" w:color="FFFFFF"/>
              <w:right w:val="none" w:sz="0" w:space="0" w:color="FFFFFF"/>
            </w:tcBorders>
          </w:tcPr>
          <w:p>
            <w:r>
              <w:rPr>
                <w:rFonts w:ascii="Arial" w:hAnsi="Arial"/>
                <w:color w:val="1A1A1A"/>
                <w:sz w:val="20"/>
              </w:rPr>
              <w:t>~40-50%</w:t>
            </w:r>
          </w:p>
        </w:tc>
        <w:tc>
          <w:tcPr>
            <w:tcW w:type="dxa" w:w="3744"/>
            <w:shd w:fill="F4F3EF" w:val="clear"/>
            <w:tcBorders>
              <w:top w:val="single" w:sz="4" w:space="0" w:color="D5D3CE"/>
              <w:bottom w:val="single" w:sz="4" w:space="0" w:color="D5D3CE"/>
              <w:left w:val="none" w:sz="0" w:space="0" w:color="FFFFFF"/>
              <w:right w:val="none" w:sz="0" w:space="0" w:color="FFFFFF"/>
            </w:tcBorders>
          </w:tcPr>
          <w:p>
            <w:r>
              <w:rPr>
                <w:rFonts w:ascii="Arial" w:hAnsi="Arial"/>
                <w:color w:val="1A1A1A"/>
                <w:sz w:val="20"/>
              </w:rPr>
              <w:t>Pain is present and they're curious</w:t>
            </w:r>
          </w:p>
        </w:tc>
      </w:tr>
      <w:tr>
        <w:tc>
          <w:tcPr>
            <w:tcW w:type="dxa" w:w="3456"/>
            <w:shd w:fill="FFFFFF" w:val="clear"/>
            <w:tcBorders>
              <w:top w:val="single" w:sz="4" w:space="0" w:color="D5D3CE"/>
              <w:bottom w:val="single" w:sz="4" w:space="0" w:color="D5D3CE"/>
              <w:left w:val="none" w:sz="0" w:space="0" w:color="FFFFFF"/>
              <w:right w:val="none" w:sz="0" w:space="0" w:color="FFFFFF"/>
            </w:tcBorders>
          </w:tcPr>
          <w:p>
            <w:r>
              <w:rPr>
                <w:rFonts w:ascii="Arial" w:hAnsi="Arial"/>
                <w:color w:val="1A1A1A"/>
                <w:sz w:val="20"/>
              </w:rPr>
              <w:t>Demo call → trial</w:t>
            </w:r>
          </w:p>
        </w:tc>
        <w:tc>
          <w:tcPr>
            <w:tcW w:type="dxa" w:w="1728"/>
            <w:shd w:fill="FFFFFF" w:val="clear"/>
            <w:tcBorders>
              <w:top w:val="single" w:sz="4" w:space="0" w:color="D5D3CE"/>
              <w:bottom w:val="single" w:sz="4" w:space="0" w:color="D5D3CE"/>
              <w:left w:val="none" w:sz="0" w:space="0" w:color="FFFFFF"/>
              <w:right w:val="none" w:sz="0" w:space="0" w:color="FFFFFF"/>
            </w:tcBorders>
          </w:tcPr>
          <w:p>
            <w:r>
              <w:rPr>
                <w:rFonts w:ascii="Arial" w:hAnsi="Arial"/>
                <w:color w:val="1A1A1A"/>
                <w:sz w:val="20"/>
              </w:rPr>
              <w:t>~50-60%</w:t>
            </w:r>
          </w:p>
        </w:tc>
        <w:tc>
          <w:tcPr>
            <w:tcW w:type="dxa" w:w="3744"/>
            <w:shd w:fill="FFFFFF" w:val="clear"/>
            <w:tcBorders>
              <w:top w:val="single" w:sz="4" w:space="0" w:color="D5D3CE"/>
              <w:bottom w:val="single" w:sz="4" w:space="0" w:color="D5D3CE"/>
              <w:left w:val="none" w:sz="0" w:space="0" w:color="FFFFFF"/>
              <w:right w:val="none" w:sz="0" w:space="0" w:color="FFFFFF"/>
            </w:tcBorders>
          </w:tcPr>
          <w:p>
            <w:r>
              <w:rPr>
                <w:rFonts w:ascii="Arial" w:hAnsi="Arial"/>
                <w:color w:val="1A1A1A"/>
                <w:sz w:val="20"/>
              </w:rPr>
              <w:t>The demo is genuinely impressive</w:t>
            </w:r>
          </w:p>
        </w:tc>
      </w:tr>
      <w:tr>
        <w:tc>
          <w:tcPr>
            <w:tcW w:type="dxa" w:w="3456"/>
            <w:shd w:fill="F4F3EF" w:val="clear"/>
            <w:tcBorders>
              <w:top w:val="single" w:sz="4" w:space="0" w:color="D5D3CE"/>
              <w:bottom w:val="single" w:sz="4" w:space="0" w:color="D5D3CE"/>
              <w:left w:val="none" w:sz="0" w:space="0" w:color="FFFFFF"/>
              <w:right w:val="none" w:sz="0" w:space="0" w:color="FFFFFF"/>
            </w:tcBorders>
          </w:tcPr>
          <w:p>
            <w:r>
              <w:rPr>
                <w:rFonts w:ascii="Arial" w:hAnsi="Arial"/>
                <w:color w:val="1A1A1A"/>
                <w:sz w:val="20"/>
              </w:rPr>
              <w:t>Trial → customer</w:t>
            </w:r>
          </w:p>
        </w:tc>
        <w:tc>
          <w:tcPr>
            <w:tcW w:type="dxa" w:w="1728"/>
            <w:shd w:fill="F4F3EF" w:val="clear"/>
            <w:tcBorders>
              <w:top w:val="single" w:sz="4" w:space="0" w:color="D5D3CE"/>
              <w:bottom w:val="single" w:sz="4" w:space="0" w:color="D5D3CE"/>
              <w:left w:val="none" w:sz="0" w:space="0" w:color="FFFFFF"/>
              <w:right w:val="none" w:sz="0" w:space="0" w:color="FFFFFF"/>
            </w:tcBorders>
          </w:tcPr>
          <w:p>
            <w:r>
              <w:rPr>
                <w:rFonts w:ascii="Arial" w:hAnsi="Arial"/>
                <w:color w:val="1A1A1A"/>
                <w:sz w:val="20"/>
              </w:rPr>
              <w:t>~60-70%</w:t>
            </w:r>
          </w:p>
        </w:tc>
        <w:tc>
          <w:tcPr>
            <w:tcW w:type="dxa" w:w="3744"/>
            <w:shd w:fill="F4F3EF" w:val="clear"/>
            <w:tcBorders>
              <w:top w:val="single" w:sz="4" w:space="0" w:color="D5D3CE"/>
              <w:bottom w:val="single" w:sz="4" w:space="0" w:color="D5D3CE"/>
              <w:left w:val="none" w:sz="0" w:space="0" w:color="FFFFFF"/>
              <w:right w:val="none" w:sz="0" w:space="0" w:color="FFFFFF"/>
            </w:tcBorders>
          </w:tcPr>
          <w:p>
            <w:r>
              <w:rPr>
                <w:rFonts w:ascii="Arial" w:hAnsi="Arial"/>
                <w:color w:val="1A1A1A"/>
                <w:sz w:val="20"/>
              </w:rPr>
              <w:t>They've seen it work on their business</w:t>
            </w:r>
          </w:p>
        </w:tc>
      </w:tr>
    </w:tbl>
    <w:p>
      <w:pPr>
        <w:spacing w:before="80" w:after="80"/>
        <w:pBdr>
          <w:bottom w:val="single" w:sz="4" w:space="1" w:color="D5D3CE"/>
        </w:pBdr>
      </w:pPr>
    </w:p>
    <w:p>
      <w:pPr>
        <w:pStyle w:val="Heading1"/>
      </w:pPr>
      <w:r>
        <w:t>4-Phase Sales Structure</w:t>
      </w:r>
    </w:p>
    <w:p>
      <w:pPr>
        <w:pStyle w:val="Heading2"/>
      </w:pPr>
      <w:r>
        <w:t>Phase 1: Demo</w:t>
      </w:r>
    </w:p>
    <w:p>
      <w:r>
        <w:rPr>
          <w:rFonts w:ascii="Arial" w:hAnsi="Arial"/>
          <w:b w:val="0"/>
          <w:i w:val="0"/>
          <w:color w:val="1A1A1A"/>
          <w:sz w:val="21"/>
        </w:rPr>
        <w:t>Deliver the opener. Let them call the demo number. If on a call: screen share and walk through together. If in person: hand them your phone. Duration: 10-15 minutes.</w:t>
      </w:r>
    </w:p>
    <w:p>
      <w:pPr>
        <w:pStyle w:val="Heading2"/>
      </w:pPr>
      <w:r>
        <w:t>Phase 2: Demo Kit</w:t>
      </w:r>
    </w:p>
    <w:p>
      <w:r>
        <w:rPr>
          <w:rFonts w:ascii="Arial" w:hAnsi="Arial"/>
          <w:b w:val="0"/>
          <w:i w:val="0"/>
          <w:color w:val="1A1A1A"/>
          <w:sz w:val="21"/>
        </w:rPr>
        <w:t>Send the 1-pager PDF after the demo call. Include the demo number so they can call again. "What to Watch For" checklist adapted for Phase 0.</w:t>
      </w:r>
    </w:p>
    <w:p>
      <w:pPr>
        <w:pStyle w:val="Heading2"/>
      </w:pPr>
      <w:r>
        <w:t>Phase 3: Trial (Internal Testing)</w:t>
      </w:r>
    </w:p>
    <w:p>
      <w:r>
        <w:rPr>
          <w:rFonts w:ascii="Arial" w:hAnsi="Arial"/>
          <w:b w:val="0"/>
          <w:i w:val="0"/>
          <w:color w:val="1A1A1A"/>
          <w:sz w:val="21"/>
        </w:rPr>
        <w:t>2-week free test on a dedicated number. No real customers involved. Founder configures their agent team. Owner, employees, friends, and family test the agent. Daily summaries in Week 1, every-other-day in Week 2. WhatsApp support direct to Remington.</w:t>
      </w:r>
    </w:p>
    <w:p>
      <w:pPr>
        <w:pStyle w:val="Heading2"/>
      </w:pPr>
      <w:r>
        <w:t>Phase 4: Close</w:t>
      </w:r>
    </w:p>
    <w:p>
      <w:r>
        <w:rPr>
          <w:rFonts w:ascii="Arial" w:hAnsi="Arial"/>
          <w:b w:val="0"/>
          <w:i w:val="0"/>
          <w:color w:val="1A1A1A"/>
          <w:sz w:val="21"/>
        </w:rPr>
        <w:t>Trial ends. Review the data together. Use the Phase 0 close script. Sign month-to-month at Phase 0 pricing.</w:t>
      </w:r>
    </w:p>
    <w:p>
      <w:pPr>
        <w:spacing w:before="80" w:after="80"/>
        <w:pBdr>
          <w:bottom w:val="single" w:sz="4" w:space="1" w:color="D5D3CE"/>
        </w:pBdr>
      </w:pPr>
    </w:p>
    <w:p>
      <w:pPr>
        <w:pStyle w:val="Heading1"/>
      </w:pPr>
      <w:r>
        <w:t>Phase 0 Close Script</w:t>
      </w:r>
    </w:p>
    <w:p>
      <w:r>
        <w:rPr>
          <w:rFonts w:ascii="Arial" w:hAnsi="Arial"/>
          <w:b w:val="0"/>
          <w:i w:val="0"/>
          <w:color w:val="1A1A1A"/>
          <w:sz w:val="21"/>
        </w:rPr>
        <w:t>Anchor at v3 pricing. Offer Phase 0 pricing as exclusive early-adopter positioning.</w:t>
      </w:r>
    </w:p>
    <w:p>
      <w:pPr>
        <w:spacing w:before="160" w:after="160"/>
        <w:ind w:left="432"/>
        <w:pBdr>
          <w:left w:val="single" w:sz="12" w:space="8" w:color="D5D3CE"/>
        </w:pBdr>
      </w:pPr>
      <w:r>
        <w:rPr>
          <w:rFonts w:ascii="Arial" w:hAnsi="Arial"/>
          <w:i/>
          <w:color w:val="6B6B6B"/>
          <w:sz w:val="21"/>
        </w:rPr>
        <w:t>"Your team has tested this for two weeks. They've called it, tried to break it, and seen how it handles your business. Companies will pay €35K or more to implement this — and they will, once we have the case studies to prove it. Right now, I'm building those case studies. You're one of our first five customers, which means you get founder-level attention at early-adopter pricing: €2-3K per month, no setup fee, cancel anytime. The next step is simple: we put this on your real line and let it do the same thing for your actual customers. The only thing I ask in return is permission to share your results — anonymized or named, your choice."</w:t>
      </w:r>
    </w:p>
    <w:p>
      <w:r>
        <w:rPr>
          <w:rFonts w:ascii="Arial" w:hAnsi="Arial"/>
          <w:b w:val="0"/>
          <w:i w:val="0"/>
          <w:color w:val="1A1A1A"/>
          <w:sz w:val="21"/>
        </w:rPr>
      </w:r>
    </w:p>
    <w:p>
      <w:pPr>
        <w:pStyle w:val="ListBullet"/>
        <w:spacing w:after="60"/>
        <w:ind w:left="432"/>
      </w:pPr>
      <w:r>
        <w:rPr>
          <w:rFonts w:ascii="Arial" w:hAnsi="Arial"/>
          <w:color w:val="1A1A1A"/>
          <w:sz w:val="21"/>
        </w:rPr>
        <w:t>Anchor high (€35K) so €2-3K feels like a steal.</w:t>
      </w:r>
    </w:p>
    <w:p>
      <w:pPr>
        <w:pStyle w:val="ListBullet"/>
        <w:spacing w:after="60"/>
        <w:ind w:left="432"/>
      </w:pPr>
      <w:r>
        <w:rPr>
          <w:rFonts w:ascii="Arial" w:hAnsi="Arial"/>
          <w:color w:val="1A1A1A"/>
          <w:sz w:val="21"/>
        </w:rPr>
        <w:t>Frame them as early adopters, not discount customers.</w:t>
      </w:r>
    </w:p>
    <w:p>
      <w:pPr>
        <w:pStyle w:val="ListBullet"/>
        <w:spacing w:after="60"/>
        <w:ind w:left="432"/>
      </w:pPr>
      <w:r>
        <w:rPr>
          <w:rFonts w:ascii="Arial" w:hAnsi="Arial"/>
          <w:color w:val="1A1A1A"/>
          <w:sz w:val="21"/>
        </w:rPr>
        <w:t>The "permission to share results" ask creates reciprocity and secures the case study.</w:t>
      </w:r>
    </w:p>
    <w:p>
      <w:pPr>
        <w:pStyle w:val="ListBullet"/>
        <w:spacing w:after="60"/>
        <w:ind w:left="432"/>
      </w:pPr>
      <w:r>
        <w:rPr>
          <w:rFonts w:ascii="Arial" w:hAnsi="Arial"/>
          <w:color w:val="1A1A1A"/>
          <w:sz w:val="21"/>
        </w:rPr>
        <w:t>Month-to-month removes risk.</w:t>
      </w:r>
    </w:p>
    <w:p>
      <w:pPr>
        <w:spacing w:before="80" w:after="80"/>
        <w:pBdr>
          <w:bottom w:val="single" w:sz="4" w:space="1" w:color="D5D3CE"/>
        </w:pBdr>
      </w:pPr>
    </w:p>
    <w:p>
      <w:pPr>
        <w:pStyle w:val="Heading1"/>
      </w:pPr>
      <w:r>
        <w:t>Objection Handling</w:t>
      </w:r>
    </w:p>
    <w:p>
      <w:pPr>
        <w:pStyle w:val="Heading2"/>
      </w:pPr>
      <w:r>
        <w:t>"You don't have any other customers."</w:t>
      </w:r>
    </w:p>
    <w:p>
      <w:pPr>
        <w:spacing w:before="160" w:after="160"/>
        <w:ind w:left="432"/>
        <w:pBdr>
          <w:left w:val="single" w:sz="12" w:space="8" w:color="D5D3CE"/>
        </w:pBdr>
      </w:pPr>
      <w:r>
        <w:rPr>
          <w:rFonts w:ascii="Arial" w:hAnsi="Arial"/>
          <w:i/>
          <w:color w:val="6B6B6B"/>
          <w:sz w:val="21"/>
        </w:rPr>
        <w:t>"That's exactly why you're getting this pricing. In 6 months, when we have 15 customers and case studies from every industry, this will cost 5x more. You're getting in early."</w:t>
      </w:r>
    </w:p>
    <w:p>
      <w:pPr>
        <w:pStyle w:val="Heading2"/>
      </w:pPr>
      <w:r>
        <w:t>"What if you shut down?"</w:t>
      </w:r>
    </w:p>
    <w:p>
      <w:pPr>
        <w:spacing w:before="160" w:after="160"/>
        <w:ind w:left="432"/>
        <w:pBdr>
          <w:left w:val="single" w:sz="12" w:space="8" w:color="D5D3CE"/>
        </w:pBdr>
      </w:pPr>
      <w:r>
        <w:rPr>
          <w:rFonts w:ascii="Arial" w:hAnsi="Arial"/>
          <w:i/>
          <w:color w:val="6B6B6B"/>
          <w:sz w:val="21"/>
        </w:rPr>
        <w:t>"Month-to-month. If we disappear, you stop paying. You've risked nothing except 2 weeks of internal testing — and your team already knows it works."</w:t>
      </w:r>
    </w:p>
    <w:p>
      <w:pPr>
        <w:pStyle w:val="Heading2"/>
      </w:pPr>
      <w:r>
        <w:t>"I need to think about it."</w:t>
      </w:r>
    </w:p>
    <w:p>
      <w:pPr>
        <w:spacing w:before="160" w:after="160"/>
        <w:ind w:left="432"/>
        <w:pBdr>
          <w:left w:val="single" w:sz="12" w:space="8" w:color="D5D3CE"/>
        </w:pBdr>
      </w:pPr>
      <w:r>
        <w:rPr>
          <w:rFonts w:ascii="Arial" w:hAnsi="Arial"/>
          <w:i/>
          <w:color w:val="6B6B6B"/>
          <w:sz w:val="21"/>
        </w:rPr>
        <w:t>"Totally fair. While you think, the demo number is live 24/7. Call it again whenever you want. I'll check in on Thursday."</w:t>
      </w:r>
    </w:p>
    <w:p>
      <w:pPr>
        <w:pStyle w:val="Heading2"/>
      </w:pPr>
      <w:r>
        <w:t>"Can you do it cheaper?"</w:t>
      </w:r>
    </w:p>
    <w:p>
      <w:pPr>
        <w:spacing w:before="160" w:after="160"/>
        <w:ind w:left="432"/>
        <w:pBdr>
          <w:left w:val="single" w:sz="12" w:space="8" w:color="D5D3CE"/>
        </w:pBdr>
      </w:pPr>
      <w:r>
        <w:rPr>
          <w:rFonts w:ascii="Arial" w:hAnsi="Arial"/>
          <w:i/>
          <w:color w:val="6B6B6B"/>
          <w:sz w:val="21"/>
        </w:rPr>
        <w:t>"€2K/month is already below what we'll charge in Phase 1. At this price, I'm essentially investing my time in your business to build a case study. I can't go lower and sustain the level of support you'll get."</w:t>
      </w:r>
    </w:p>
    <w:sectPr w:rsidR="00FC693F" w:rsidRPr="0006063C" w:rsidSect="00034616">
      <w:footerReference w:type="default" r:id="rId9"/>
      <w:pgSz w:w="12240" w:h="15840"/>
      <w:pgMar w:top="1296" w:right="1584" w:bottom="1008"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4" w:color="D5D3CE"/>
      </w:pBdr>
    </w:pPr>
    <w:r>
      <w:rPr>
        <w:rFonts w:ascii="Arial" w:hAnsi="Arial"/>
        <w:color w:val="8A8780"/>
        <w:sz w:val="16"/>
      </w:rPr>
      <w:t xml:space="preserve">Phase 0 — Sales Motion — Confidential  |  </w:t>
    </w: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40" w:after="120" w:line="300" w:lineRule="auto"/>
    </w:pPr>
    <w:rPr>
      <w:rFonts w:ascii="Arial" w:hAnsi="Arial"/>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0A0A0A"/>
      <w:sz w:val="4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b/>
      <w:bCs/>
      <w:color w:val="0A0A0A"/>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Arial" w:hAnsi="Arial"/>
      <w:b/>
      <w:bCs/>
      <w:color w:val="E8520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