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80" w:after="80"/>
        <w:pBdr>
          <w:bottom w:val="single" w:sz="24" w:space="1" w:color="E8520A"/>
        </w:pBdr>
      </w:pPr>
    </w:p>
    <w:p>
      <w:pPr>
        <w:spacing w:before="400" w:after="0"/>
        <w:jc w:val="left"/>
      </w:pPr>
      <w:r>
        <w:rPr>
          <w:rFonts w:ascii="Arial" w:hAnsi="Arial"/>
          <w:b/>
          <w:color w:val="E8520A"/>
          <w:sz w:val="32"/>
        </w:rPr>
        <w:t>sevenlayers</w:t>
      </w:r>
    </w:p>
    <w:p>
      <w:pPr>
        <w:spacing w:before="160" w:after="80"/>
        <w:jc w:val="left"/>
      </w:pPr>
      <w:r>
        <w:rPr>
          <w:rFonts w:ascii="Arial" w:hAnsi="Arial"/>
          <w:color w:val="E8520A"/>
          <w:sz w:val="24"/>
        </w:rPr>
        <w:t>Document 04</w:t>
        <w:br/>
      </w:r>
      <w:r>
        <w:rPr>
          <w:rFonts w:ascii="Arial" w:hAnsi="Arial"/>
          <w:b/>
          <w:color w:val="0A0A0A"/>
          <w:sz w:val="68"/>
        </w:rPr>
        <w:t>Demo Specification</w:t>
      </w:r>
    </w:p>
    <w:p>
      <w:pPr>
        <w:spacing w:after="400"/>
        <w:jc w:val="left"/>
      </w:pPr>
      <w:r>
        <w:rPr>
          <w:rFonts w:ascii="Arial" w:hAnsi="Arial"/>
          <w:i/>
          <w:color w:val="E8520A"/>
          <w:sz w:val="28"/>
        </w:rPr>
        <w:t>Phase 0 — "Schmitt &amp; Partner" Universal Demo Agent</w:t>
      </w:r>
    </w:p>
    <w:p>
      <w:pPr>
        <w:spacing w:before="80" w:after="80"/>
        <w:pBdr>
          <w:bottom w:val="single" w:sz="6" w:space="1" w:color="E8520A"/>
        </w:pBdr>
      </w:pPr>
    </w:p>
    <w:p>
      <w:pPr>
        <w:spacing w:before="40" w:after="40"/>
      </w:pPr>
      <w:r>
        <w:rPr>
          <w:rFonts w:ascii="Arial" w:hAnsi="Arial"/>
          <w:b/>
          <w:color w:val="0A0A0A"/>
          <w:sz w:val="20"/>
        </w:rPr>
        <w:t xml:space="preserve">Author:  </w:t>
      </w:r>
      <w:r>
        <w:rPr>
          <w:rFonts w:ascii="Arial" w:hAnsi="Arial"/>
          <w:color w:val="1A1A1A"/>
          <w:sz w:val="20"/>
        </w:rPr>
        <w:t>Remington Splettstoesser</w:t>
      </w:r>
    </w:p>
    <w:p>
      <w:pPr>
        <w:spacing w:before="40" w:after="40"/>
      </w:pPr>
      <w:r>
        <w:rPr>
          <w:rFonts w:ascii="Arial" w:hAnsi="Arial"/>
          <w:b/>
          <w:color w:val="0A0A0A"/>
          <w:sz w:val="20"/>
        </w:rPr>
        <w:t xml:space="preserve">Brand:  </w:t>
      </w:r>
      <w:r>
        <w:rPr>
          <w:rFonts w:ascii="Arial" w:hAnsi="Arial"/>
          <w:color w:val="1A1A1A"/>
          <w:sz w:val="20"/>
        </w:rPr>
        <w:t>sevenlayers — by Vound Brand UG (haftungsbeschränkt)</w:t>
      </w:r>
    </w:p>
    <w:p>
      <w:pPr>
        <w:spacing w:before="40" w:after="40"/>
      </w:pPr>
      <w:r>
        <w:rPr>
          <w:rFonts w:ascii="Arial" w:hAnsi="Arial"/>
          <w:b/>
          <w:color w:val="0A0A0A"/>
          <w:sz w:val="20"/>
        </w:rPr>
        <w:t xml:space="preserve">Date:  </w:t>
      </w:r>
      <w:r>
        <w:rPr>
          <w:rFonts w:ascii="Arial" w:hAnsi="Arial"/>
          <w:color w:val="1A1A1A"/>
          <w:sz w:val="20"/>
        </w:rPr>
        <w:t>March 2026</w:t>
      </w:r>
    </w:p>
    <w:p>
      <w:pPr>
        <w:spacing w:before="40" w:after="40"/>
      </w:pPr>
      <w:r>
        <w:rPr>
          <w:rFonts w:ascii="Arial" w:hAnsi="Arial"/>
          <w:b/>
          <w:color w:val="0A0A0A"/>
          <w:sz w:val="20"/>
        </w:rPr>
        <w:t xml:space="preserve">Classification:  </w:t>
      </w:r>
      <w:r>
        <w:rPr>
          <w:rFonts w:ascii="Arial" w:hAnsi="Arial"/>
          <w:color w:val="1A1A1A"/>
          <w:sz w:val="20"/>
        </w:rPr>
        <w:t>Internal — Founder's Eyes Only</w:t>
      </w:r>
    </w:p>
    <w:p>
      <w:pPr>
        <w:spacing w:before="40" w:after="40"/>
      </w:pPr>
      <w:r>
        <w:rPr>
          <w:rFonts w:ascii="Arial" w:hAnsi="Arial"/>
          <w:b/>
          <w:color w:val="0A0A0A"/>
          <w:sz w:val="20"/>
        </w:rPr>
        <w:t xml:space="preserve">Status:  </w:t>
      </w:r>
      <w:r>
        <w:rPr>
          <w:rFonts w:ascii="Arial" w:hAnsi="Arial"/>
          <w:color w:val="1A1A1A"/>
          <w:sz w:val="20"/>
        </w:rPr>
        <w:t>Operative — Phase 0 Tactical Playbook</w:t>
      </w:r>
    </w:p>
    <w:p>
      <w:r>
        <w:br w:type="page"/>
      </w:r>
    </w:p>
    <w:p>
      <w:pPr>
        <w:spacing w:before="80" w:after="80"/>
        <w:pBdr>
          <w:bottom w:val="single" w:sz="12" w:space="1" w:color="E8520A"/>
        </w:pBdr>
      </w:pPr>
    </w:p>
    <w:p>
      <w:pPr>
        <w:pStyle w:val="Heading1"/>
      </w:pPr>
      <w:r>
        <w:t>Demo Agent: "Schmitt &amp; Partner"</w:t>
      </w:r>
    </w:p>
    <w:p>
      <w:r>
        <w:rPr>
          <w:rFonts w:ascii="Arial" w:hAnsi="Arial"/>
          <w:b w:val="0"/>
          <w:i w:val="0"/>
          <w:color w:val="1A1A1A"/>
          <w:sz w:val="21"/>
        </w:rPr>
        <w:t>A fictional multi-service business designed to be relatable across verticals.</w:t>
      </w:r>
    </w:p>
    <w:p>
      <w:pPr>
        <w:pStyle w:val="Heading2"/>
      </w:pPr>
      <w:r>
        <w:t>Why "Schmitt &amp; Partner"</w:t>
      </w:r>
    </w:p>
    <w:p>
      <w:pPr>
        <w:pStyle w:val="ListBullet"/>
        <w:spacing w:after="60"/>
        <w:ind w:left="432"/>
      </w:pPr>
      <w:r>
        <w:rPr>
          <w:rFonts w:ascii="Arial" w:hAnsi="Arial"/>
          <w:color w:val="1A1A1A"/>
          <w:sz w:val="21"/>
        </w:rPr>
        <w:t>Generic enough to map onto any business type (dental practice, plumbing company, real estate agency, law firm, salon).</w:t>
      </w:r>
    </w:p>
    <w:p>
      <w:pPr>
        <w:pStyle w:val="ListBullet"/>
        <w:spacing w:after="60"/>
        <w:ind w:left="432"/>
      </w:pPr>
      <w:r>
        <w:rPr>
          <w:rFonts w:ascii="Arial" w:hAnsi="Arial"/>
          <w:color w:val="1A1A1A"/>
          <w:sz w:val="21"/>
        </w:rPr>
        <w:t>Specific enough to feel real (takes service calls, books appointments, handles inquiries, coordinates a team).</w:t>
      </w:r>
    </w:p>
    <w:p>
      <w:pPr>
        <w:pStyle w:val="ListBullet"/>
        <w:spacing w:after="60"/>
        <w:ind w:left="432"/>
      </w:pPr>
      <w:r>
        <w:rPr>
          <w:rFonts w:ascii="Arial" w:hAnsi="Arial"/>
          <w:color w:val="1A1A1A"/>
          <w:sz w:val="21"/>
        </w:rPr>
        <w:t>German name signals DACH market focus without limiting appeal.</w:t>
      </w:r>
    </w:p>
    <w:p>
      <w:pPr>
        <w:pStyle w:val="ListBullet"/>
        <w:spacing w:after="60"/>
        <w:ind w:left="432"/>
      </w:pPr>
      <w:r>
        <w:rPr>
          <w:rFonts w:ascii="Arial" w:hAnsi="Arial"/>
          <w:color w:val="1A1A1A"/>
          <w:sz w:val="21"/>
        </w:rPr>
        <w:t>"&amp; Partner" implies a team, which makes all 7 agents feel natural.</w:t>
      </w:r>
    </w:p>
    <w:p>
      <w:pPr>
        <w:pStyle w:val="Heading2"/>
      </w:pPr>
      <w:r>
        <w:t>Demo Business Profile</w:t>
      </w:r>
    </w:p>
    <w:tbl>
      <w:tblPr>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536"/>
        <w:gridCol w:w="4536"/>
      </w:tblGrid>
      <w:tr>
        <w:tc>
          <w:tcPr>
            <w:tcW w:type="dxa" w:w="2592"/>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Attribute</w:t>
            </w:r>
          </w:p>
        </w:tc>
        <w:tc>
          <w:tcPr>
            <w:tcW w:type="dxa" w:w="6336"/>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Detail</w:t>
            </w:r>
          </w:p>
        </w:tc>
      </w:tr>
      <w:tr>
        <w:tc>
          <w:tcPr>
            <w:tcW w:type="dxa" w:w="2592"/>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Type</w:t>
            </w:r>
          </w:p>
        </w:tc>
        <w:tc>
          <w:tcPr>
            <w:tcW w:type="dxa" w:w="633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Multi-service business with 8 employees</w:t>
            </w:r>
          </w:p>
        </w:tc>
      </w:tr>
      <w:tr>
        <w:tc>
          <w:tcPr>
            <w:tcW w:type="dxa" w:w="2592"/>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Locations</w:t>
            </w:r>
          </w:p>
        </w:tc>
        <w:tc>
          <w:tcPr>
            <w:tcW w:type="dxa" w:w="633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Two (main office + satellite)</w:t>
            </w:r>
          </w:p>
        </w:tc>
      </w:tr>
      <w:tr>
        <w:tc>
          <w:tcPr>
            <w:tcW w:type="dxa" w:w="2592"/>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Call volume</w:t>
            </w:r>
          </w:p>
        </w:tc>
        <w:tc>
          <w:tcPr>
            <w:tcW w:type="dxa" w:w="633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30-50 calls per day</w:t>
            </w:r>
          </w:p>
        </w:tc>
      </w:tr>
      <w:tr>
        <w:tc>
          <w:tcPr>
            <w:tcW w:type="dxa" w:w="2592"/>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Mix</w:t>
            </w:r>
          </w:p>
        </w:tc>
        <w:tc>
          <w:tcPr>
            <w:tcW w:type="dxa" w:w="633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New inquiries, existing customer calls, internal coordination</w:t>
            </w:r>
          </w:p>
        </w:tc>
      </w:tr>
      <w:tr>
        <w:tc>
          <w:tcPr>
            <w:tcW w:type="dxa" w:w="2592"/>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Archetype</w:t>
            </w:r>
          </w:p>
        </w:tc>
        <w:tc>
          <w:tcPr>
            <w:tcW w:type="dxa" w:w="633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Typical German Mittelstand with real operational complexity</w:t>
            </w:r>
          </w:p>
        </w:tc>
      </w:tr>
    </w:tbl>
    <w:p>
      <w:r>
        <w:rPr>
          <w:rFonts w:ascii="Arial" w:hAnsi="Arial"/>
          <w:b w:val="0"/>
          <w:i w:val="0"/>
          <w:color w:val="1A1A1A"/>
          <w:sz w:val="21"/>
        </w:rPr>
      </w:r>
    </w:p>
    <w:p>
      <w:pPr>
        <w:spacing w:before="160" w:after="160"/>
        <w:ind w:left="288"/>
        <w:pBdr>
          <w:left w:val="single" w:sz="18" w:space="8" w:color="E8520A"/>
        </w:pBdr>
      </w:pPr>
      <w:r>
        <w:rPr>
          <w:rFonts w:ascii="Arial" w:hAnsi="Arial"/>
          <w:b/>
          <w:color w:val="E8520A"/>
          <w:sz w:val="21"/>
        </w:rPr>
        <w:t xml:space="preserve">Availability: </w:t>
      </w:r>
      <w:r>
        <w:rPr>
          <w:rFonts w:ascii="Arial" w:hAnsi="Arial"/>
          <w:color w:val="1A1A1A"/>
          <w:sz w:val="21"/>
        </w:rPr>
        <w:t>24/7 on demo number. If someone calls at 2am on a Sunday, Clara answers. This is the single most impressive thing about the demo — it never sleeps, never takes a break, never has a bad day.</w:t>
      </w:r>
    </w:p>
    <w:p>
      <w:pPr>
        <w:spacing w:before="80" w:after="80"/>
        <w:pBdr>
          <w:bottom w:val="single" w:sz="4" w:space="1" w:color="D5D3CE"/>
        </w:pBdr>
      </w:pPr>
    </w:p>
    <w:p>
      <w:pPr>
        <w:pStyle w:val="Heading1"/>
      </w:pPr>
      <w:r>
        <w:t>Demo Flow — 7 Agents</w:t>
      </w:r>
    </w:p>
    <w:p>
      <w:pPr>
        <w:pStyle w:val="Heading2"/>
      </w:pPr>
      <w:r>
        <w:t>Clara — Virtual Receptionist</w:t>
      </w:r>
    </w:p>
    <w:p>
      <w:r>
        <w:rPr>
          <w:rFonts w:ascii="Arial" w:hAnsi="Arial"/>
          <w:b w:val="0"/>
          <w:i/>
          <w:color w:val="6B6B6B"/>
          <w:sz w:val="20"/>
        </w:rPr>
        <w:t>Trigger: Call the number.</w:t>
      </w:r>
    </w:p>
    <w:p>
      <w:r>
        <w:rPr>
          <w:rFonts w:ascii="Arial" w:hAnsi="Arial"/>
          <w:b w:val="0"/>
          <w:i w:val="0"/>
          <w:color w:val="1A1A1A"/>
          <w:sz w:val="21"/>
        </w:rPr>
        <w:t>Clara answers warmly, identifies herself as the receptionist for Schmitt &amp; Partner, and asks how she can help. She handles the initial greeting, determines intent, and routes accordingly.</w:t>
      </w:r>
    </w:p>
    <w:p>
      <w:pPr>
        <w:pStyle w:val="Heading2"/>
      </w:pPr>
      <w:r>
        <w:t>Maren — Appointment Coordinator</w:t>
      </w:r>
    </w:p>
    <w:p>
      <w:r>
        <w:rPr>
          <w:rFonts w:ascii="Arial" w:hAnsi="Arial"/>
          <w:b w:val="0"/>
          <w:i/>
          <w:color w:val="6B6B6B"/>
          <w:sz w:val="20"/>
        </w:rPr>
        <w:t>Trigger: "I'd like to make an appointment" or "When are you available?"</w:t>
      </w:r>
    </w:p>
    <w:p>
      <w:r>
        <w:rPr>
          <w:rFonts w:ascii="Arial" w:hAnsi="Arial"/>
          <w:b w:val="0"/>
          <w:i w:val="0"/>
          <w:color w:val="1A1A1A"/>
          <w:sz w:val="21"/>
        </w:rPr>
        <w:t>Maren takes over scheduling. She checks availability, proposes times, confirms location, and books the appointment. She handles rescheduling and cancellation requests naturally.</w:t>
      </w:r>
    </w:p>
    <w:p>
      <w:pPr>
        <w:pStyle w:val="Heading2"/>
      </w:pPr>
      <w:r>
        <w:t>Jonas — Lead Qualification</w:t>
      </w:r>
    </w:p>
    <w:p>
      <w:r>
        <w:rPr>
          <w:rFonts w:ascii="Arial" w:hAnsi="Arial"/>
          <w:b w:val="0"/>
          <w:i/>
          <w:color w:val="6B6B6B"/>
          <w:sz w:val="20"/>
        </w:rPr>
        <w:t>Trigger: "I need a quote for..." or describe a service need.</w:t>
      </w:r>
    </w:p>
    <w:p>
      <w:r>
        <w:rPr>
          <w:rFonts w:ascii="Arial" w:hAnsi="Arial"/>
          <w:b w:val="0"/>
          <w:i w:val="0"/>
          <w:color w:val="1A1A1A"/>
          <w:sz w:val="21"/>
        </w:rPr>
        <w:t>Jonas qualifies the inquiry: what service, what scope, what timeline, what budget range. He routes the qualified lead appropriately and confirms next steps.</w:t>
      </w:r>
    </w:p>
    <w:p>
      <w:pPr>
        <w:pStyle w:val="Heading2"/>
      </w:pPr>
      <w:r>
        <w:t>Lina — Customer Follow-Up</w:t>
      </w:r>
    </w:p>
    <w:p>
      <w:r>
        <w:rPr>
          <w:rFonts w:ascii="Arial" w:hAnsi="Arial"/>
          <w:b w:val="0"/>
          <w:i/>
          <w:color w:val="6B6B6B"/>
          <w:sz w:val="20"/>
        </w:rPr>
        <w:t>Trigger: "What happens after I book?" or "Will someone follow up?"</w:t>
      </w:r>
    </w:p>
    <w:p>
      <w:r>
        <w:rPr>
          <w:rFonts w:ascii="Arial" w:hAnsi="Arial"/>
          <w:b w:val="0"/>
          <w:i w:val="0"/>
          <w:color w:val="1A1A1A"/>
          <w:sz w:val="21"/>
        </w:rPr>
        <w:t>Lina explains the follow-up process: confirmation via WhatsApp/email, reminder before the appointment, satisfaction check after the service.</w:t>
      </w:r>
    </w:p>
    <w:p>
      <w:pPr>
        <w:pStyle w:val="Heading2"/>
      </w:pPr>
      <w:r>
        <w:t>Kai — Team Operations</w:t>
      </w:r>
    </w:p>
    <w:p>
      <w:r>
        <w:rPr>
          <w:rFonts w:ascii="Arial" w:hAnsi="Arial"/>
          <w:b w:val="0"/>
          <w:i/>
          <w:color w:val="6B6B6B"/>
          <w:sz w:val="20"/>
        </w:rPr>
        <w:t>Trigger: "Can I speak to someone about team scheduling?"</w:t>
      </w:r>
    </w:p>
    <w:p>
      <w:r>
        <w:rPr>
          <w:rFonts w:ascii="Arial" w:hAnsi="Arial"/>
          <w:b w:val="0"/>
          <w:i w:val="0"/>
          <w:color w:val="1A1A1A"/>
          <w:sz w:val="21"/>
        </w:rPr>
        <w:t>Kai explains how team coordination works: shift scheduling, vacation coverage, task assignments. He demonstrates the operations layer that keeps the team running.</w:t>
      </w:r>
    </w:p>
    <w:p>
      <w:pPr>
        <w:pStyle w:val="Heading2"/>
      </w:pPr>
      <w:r>
        <w:t>Tobias — Field Documentation</w:t>
      </w:r>
    </w:p>
    <w:p>
      <w:r>
        <w:rPr>
          <w:rFonts w:ascii="Arial" w:hAnsi="Arial"/>
          <w:b w:val="0"/>
          <w:i/>
          <w:color w:val="6B6B6B"/>
          <w:sz w:val="20"/>
        </w:rPr>
        <w:t>Trigger: "How do you handle quotes in the field?"</w:t>
      </w:r>
    </w:p>
    <w:p>
      <w:r>
        <w:rPr>
          <w:rFonts w:ascii="Arial" w:hAnsi="Arial"/>
          <w:b w:val="0"/>
          <w:i w:val="0"/>
          <w:color w:val="1A1A1A"/>
          <w:sz w:val="21"/>
        </w:rPr>
        <w:t>Tobias explains how field workers capture notes, generate quotes, and document work — all through voice. Voice notes become formatted documents without manual data entry.</w:t>
      </w:r>
    </w:p>
    <w:p>
      <w:pPr>
        <w:pStyle w:val="Heading2"/>
      </w:pPr>
      <w:r>
        <w:t>Nora — Location Intelligence</w:t>
      </w:r>
    </w:p>
    <w:p>
      <w:r>
        <w:rPr>
          <w:rFonts w:ascii="Arial" w:hAnsi="Arial"/>
          <w:b w:val="0"/>
          <w:i/>
          <w:color w:val="6B6B6B"/>
          <w:sz w:val="20"/>
        </w:rPr>
        <w:t>Trigger: "How do I know what's happening across locations?"</w:t>
      </w:r>
    </w:p>
    <w:p>
      <w:r>
        <w:rPr>
          <w:rFonts w:ascii="Arial" w:hAnsi="Arial"/>
          <w:b w:val="0"/>
          <w:i w:val="0"/>
          <w:color w:val="1A1A1A"/>
          <w:sz w:val="21"/>
        </w:rPr>
        <w:t>Nora provides real-time visibility: call volumes, response times, conversion rates, team utilization. She demonstrates the analytics layer.</w:t>
      </w:r>
    </w:p>
    <w:p>
      <w:pPr>
        <w:spacing w:before="80" w:after="80"/>
        <w:pBdr>
          <w:bottom w:val="single" w:sz="4" w:space="1" w:color="D5D3CE"/>
        </w:pBdr>
      </w:pPr>
    </w:p>
    <w:p>
      <w:pPr>
        <w:pStyle w:val="Heading1"/>
      </w:pPr>
      <w:r>
        <w:t>Demo Pitch</w:t>
      </w:r>
    </w:p>
    <w:p>
      <w:pPr>
        <w:spacing w:before="160" w:after="160"/>
        <w:ind w:left="432"/>
        <w:pBdr>
          <w:left w:val="single" w:sz="12" w:space="8" w:color="D5D3CE"/>
        </w:pBdr>
      </w:pPr>
      <w:r>
        <w:rPr>
          <w:rFonts w:ascii="Arial" w:hAnsi="Arial"/>
          <w:i/>
          <w:color w:val="6B6B6B"/>
          <w:sz w:val="21"/>
        </w:rPr>
        <w:t>"What I'm about to show you is not a phone bot. It's seven AI specialists that run your front office. One answers every call. One coordinates scheduling. One qualifies leads. One handles documentation. One follows up with customers. One manages team operations. And one gives you real-time visibility. Instead of explaining it — just call this number."</w:t>
      </w:r>
    </w:p>
    <w:p>
      <w:r>
        <w:rPr>
          <w:rFonts w:ascii="Arial" w:hAnsi="Arial"/>
          <w:b w:val="0"/>
          <w:i w:val="0"/>
          <w:color w:val="1A1A1A"/>
          <w:sz w:val="21"/>
        </w:rPr>
      </w:r>
    </w:p>
    <w:p>
      <w:pPr>
        <w:pStyle w:val="ListBullet"/>
        <w:spacing w:after="60"/>
        <w:ind w:left="432"/>
      </w:pPr>
      <w:r>
        <w:rPr>
          <w:rFonts w:ascii="Arial" w:hAnsi="Arial"/>
          <w:color w:val="1A1A1A"/>
          <w:sz w:val="21"/>
        </w:rPr>
        <w:t>Say it with conviction. You built this. You believe in it.</w:t>
      </w:r>
    </w:p>
    <w:p>
      <w:pPr>
        <w:pStyle w:val="ListBullet"/>
        <w:spacing w:after="60"/>
        <w:ind w:left="432"/>
      </w:pPr>
      <w:r>
        <w:rPr>
          <w:rFonts w:ascii="Arial" w:hAnsi="Arial"/>
          <w:color w:val="1A1A1A"/>
          <w:sz w:val="21"/>
        </w:rPr>
        <w:t>Pause after "just call this number." Let the weight land.</w:t>
      </w:r>
    </w:p>
    <w:p>
      <w:pPr>
        <w:pStyle w:val="ListBullet"/>
        <w:spacing w:after="60"/>
        <w:ind w:left="432"/>
      </w:pPr>
      <w:r>
        <w:rPr>
          <w:rFonts w:ascii="Arial" w:hAnsi="Arial"/>
          <w:color w:val="1A1A1A"/>
          <w:sz w:val="21"/>
        </w:rPr>
        <w:t>Don't oversell. The demo does the selling. Your job is to set the frame and get out of the way.</w:t>
      </w:r>
    </w:p>
    <w:p>
      <w:pPr>
        <w:spacing w:before="80" w:after="80"/>
        <w:pBdr>
          <w:bottom w:val="single" w:sz="4" w:space="1" w:color="D5D3CE"/>
        </w:pBdr>
      </w:pPr>
    </w:p>
    <w:p>
      <w:pPr>
        <w:pStyle w:val="Heading1"/>
      </w:pPr>
      <w:r>
        <w:t>Demo Delivery (Phase 0 — Lean)</w:t>
      </w:r>
    </w:p>
    <w:p>
      <w:r>
        <w:rPr>
          <w:rFonts w:ascii="Arial" w:hAnsi="Arial"/>
          <w:b w:val="0"/>
          <w:i w:val="0"/>
          <w:color w:val="1A1A1A"/>
          <w:sz w:val="21"/>
        </w:rPr>
        <w:t>No physical demo kits, no branded materials, no event booths. Phase 0 demo delivery is WhatsApp and PDF.</w:t>
      </w:r>
    </w:p>
    <w:p>
      <w:pPr>
        <w:pStyle w:val="Heading2"/>
      </w:pPr>
      <w:r>
        <w:t>WhatsApp the Demo Number</w:t>
      </w:r>
    </w:p>
    <w:p>
      <w:r>
        <w:rPr>
          <w:rFonts w:ascii="Arial" w:hAnsi="Arial"/>
          <w:b w:val="0"/>
          <w:i w:val="0"/>
          <w:color w:val="1A1A1A"/>
          <w:sz w:val="21"/>
        </w:rPr>
        <w:t>Primary delivery mechanism. After a conversation, text them the number. "Here's the number. Call anytime — it's live 24/7. Call at midnight if you want. It'll answer."</w:t>
      </w:r>
    </w:p>
    <w:p>
      <w:pPr>
        <w:pStyle w:val="Heading2"/>
      </w:pPr>
      <w:r>
        <w:t>PDF 1-Pager</w:t>
      </w:r>
    </w:p>
    <w:p>
      <w:pPr>
        <w:pStyle w:val="ListBullet"/>
        <w:spacing w:after="60"/>
        <w:ind w:left="432"/>
      </w:pPr>
      <w:r>
        <w:rPr>
          <w:rFonts w:ascii="Arial" w:hAnsi="Arial"/>
          <w:color w:val="1A1A1A"/>
          <w:sz w:val="21"/>
        </w:rPr>
        <w:t>Demo phone number (large, prominent)</w:t>
      </w:r>
    </w:p>
    <w:p>
      <w:pPr>
        <w:pStyle w:val="ListBullet"/>
        <w:spacing w:after="60"/>
        <w:ind w:left="432"/>
      </w:pPr>
      <w:r>
        <w:rPr>
          <w:rFonts w:ascii="Arial" w:hAnsi="Arial"/>
          <w:color w:val="1A1A1A"/>
          <w:sz w:val="21"/>
        </w:rPr>
        <w:t>"Call this number. Ask anything."</w:t>
      </w:r>
    </w:p>
    <w:p>
      <w:pPr>
        <w:pStyle w:val="ListBullet"/>
        <w:spacing w:after="60"/>
        <w:ind w:left="432"/>
      </w:pPr>
      <w:r>
        <w:rPr>
          <w:rFonts w:ascii="Arial" w:hAnsi="Arial"/>
          <w:color w:val="1A1A1A"/>
          <w:sz w:val="21"/>
        </w:rPr>
        <w:t>7 agents listed with one-line descriptions</w:t>
      </w:r>
    </w:p>
    <w:p>
      <w:pPr>
        <w:pStyle w:val="ListBullet"/>
        <w:spacing w:after="60"/>
        <w:ind w:left="432"/>
      </w:pPr>
      <w:r>
        <w:rPr>
          <w:rFonts w:ascii="Arial" w:hAnsi="Arial"/>
          <w:color w:val="1A1A1A"/>
          <w:sz w:val="21"/>
        </w:rPr>
        <w:t>"Built in Berlin. GDPR-first. EU-hosted."</w:t>
      </w:r>
    </w:p>
    <w:p>
      <w:pPr>
        <w:pStyle w:val="ListBullet"/>
        <w:spacing w:after="60"/>
        <w:ind w:left="432"/>
      </w:pPr>
      <w:r>
        <w:rPr>
          <w:rFonts w:ascii="Arial" w:hAnsi="Arial"/>
          <w:color w:val="1A1A1A"/>
          <w:sz w:val="21"/>
        </w:rPr>
        <w:t>Remington's WhatsApp for questions</w:t>
      </w:r>
    </w:p>
    <w:p>
      <w:pPr>
        <w:pStyle w:val="ListBullet"/>
        <w:spacing w:after="60"/>
        <w:ind w:left="432"/>
      </w:pPr>
      <w:r>
        <w:rPr>
          <w:rFonts w:ascii="Arial" w:hAnsi="Arial"/>
          <w:color w:val="1A1A1A"/>
          <w:sz w:val="21"/>
        </w:rPr>
        <w:t>Design: clean, minimal, professional. No stock photos, no fluff.</w:t>
      </w:r>
    </w:p>
    <w:p>
      <w:pPr>
        <w:pStyle w:val="Heading2"/>
      </w:pPr>
      <w:r>
        <w:t>"What to Watch For" Checklist</w:t>
      </w:r>
    </w:p>
    <w:p>
      <w:pPr>
        <w:spacing w:before="120" w:after="80"/>
        <w:ind w:left="216"/>
      </w:pPr>
      <w:r>
        <w:rPr>
          <w:rFonts w:ascii="Arial" w:hAnsi="Arial"/>
          <w:b/>
          <w:color w:val="E8520A"/>
          <w:sz w:val="24"/>
        </w:rPr>
        <w:t xml:space="preserve">1.  </w:t>
      </w:r>
      <w:r>
        <w:rPr>
          <w:rFonts w:ascii="Arial" w:hAnsi="Arial"/>
          <w:b/>
          <w:color w:val="1A1A1A"/>
          <w:sz w:val="21"/>
        </w:rPr>
        <w:t xml:space="preserve">Listen to the greeting.  </w:t>
      </w:r>
      <w:r>
        <w:rPr>
          <w:rFonts w:ascii="Arial" w:hAnsi="Arial"/>
          <w:color w:val="1A1A1A"/>
          <w:sz w:val="21"/>
        </w:rPr>
        <w:t>Does Clara sound natural? Would your customers feel comfortable?</w:t>
      </w:r>
    </w:p>
    <w:p>
      <w:pPr>
        <w:spacing w:before="120" w:after="80"/>
        <w:ind w:left="216"/>
      </w:pPr>
      <w:r>
        <w:rPr>
          <w:rFonts w:ascii="Arial" w:hAnsi="Arial"/>
          <w:b/>
          <w:color w:val="E8520A"/>
          <w:sz w:val="24"/>
        </w:rPr>
        <w:t xml:space="preserve">2.  </w:t>
      </w:r>
      <w:r>
        <w:rPr>
          <w:rFonts w:ascii="Arial" w:hAnsi="Arial"/>
          <w:b/>
          <w:color w:val="1A1A1A"/>
          <w:sz w:val="21"/>
        </w:rPr>
        <w:t xml:space="preserve">Try to book an appointment.  </w:t>
      </w:r>
      <w:r>
        <w:rPr>
          <w:rFonts w:ascii="Arial" w:hAnsi="Arial"/>
          <w:color w:val="1A1A1A"/>
          <w:sz w:val="21"/>
        </w:rPr>
        <w:t>Is the scheduling smooth? Does Maren handle edge cases?</w:t>
      </w:r>
    </w:p>
    <w:p>
      <w:pPr>
        <w:spacing w:before="120" w:after="80"/>
        <w:ind w:left="216"/>
      </w:pPr>
      <w:r>
        <w:rPr>
          <w:rFonts w:ascii="Arial" w:hAnsi="Arial"/>
          <w:b/>
          <w:color w:val="E8520A"/>
          <w:sz w:val="24"/>
        </w:rPr>
        <w:t xml:space="preserve">3.  </w:t>
      </w:r>
      <w:r>
        <w:rPr>
          <w:rFonts w:ascii="Arial" w:hAnsi="Arial"/>
          <w:b/>
          <w:color w:val="1A1A1A"/>
          <w:sz w:val="21"/>
        </w:rPr>
        <w:t xml:space="preserve">Describe a service need.  </w:t>
      </w:r>
      <w:r>
        <w:rPr>
          <w:rFonts w:ascii="Arial" w:hAnsi="Arial"/>
          <w:color w:val="1A1A1A"/>
          <w:sz w:val="21"/>
        </w:rPr>
        <w:t>Does Jonas ask the right qualifying questions?</w:t>
      </w:r>
    </w:p>
    <w:p>
      <w:pPr>
        <w:spacing w:before="120" w:after="80"/>
        <w:ind w:left="216"/>
      </w:pPr>
      <w:r>
        <w:rPr>
          <w:rFonts w:ascii="Arial" w:hAnsi="Arial"/>
          <w:b/>
          <w:color w:val="E8520A"/>
          <w:sz w:val="24"/>
        </w:rPr>
        <w:t xml:space="preserve">4.  </w:t>
      </w:r>
      <w:r>
        <w:rPr>
          <w:rFonts w:ascii="Arial" w:hAnsi="Arial"/>
          <w:b/>
          <w:color w:val="1A1A1A"/>
          <w:sz w:val="21"/>
        </w:rPr>
        <w:t xml:space="preserve">Ask about follow-up.  </w:t>
      </w:r>
      <w:r>
        <w:rPr>
          <w:rFonts w:ascii="Arial" w:hAnsi="Arial"/>
          <w:color w:val="1A1A1A"/>
          <w:sz w:val="21"/>
        </w:rPr>
        <w:t>Does Lina's process feel like something your customers would appreciate?</w:t>
      </w:r>
    </w:p>
    <w:p>
      <w:pPr>
        <w:spacing w:before="120" w:after="80"/>
        <w:ind w:left="216"/>
      </w:pPr>
      <w:r>
        <w:rPr>
          <w:rFonts w:ascii="Arial" w:hAnsi="Arial"/>
          <w:b/>
          <w:color w:val="E8520A"/>
          <w:sz w:val="24"/>
        </w:rPr>
        <w:t xml:space="preserve">5.  </w:t>
      </w:r>
      <w:r>
        <w:rPr>
          <w:rFonts w:ascii="Arial" w:hAnsi="Arial"/>
          <w:b/>
          <w:color w:val="1A1A1A"/>
          <w:sz w:val="21"/>
        </w:rPr>
        <w:t xml:space="preserve">Ask about team coordination.  </w:t>
      </w:r>
      <w:r>
        <w:rPr>
          <w:rFonts w:ascii="Arial" w:hAnsi="Arial"/>
          <w:color w:val="1A1A1A"/>
          <w:sz w:val="21"/>
        </w:rPr>
        <w:t>Does Kai's approach match how your team actually works?</w:t>
      </w:r>
    </w:p>
    <w:p>
      <w:pPr>
        <w:spacing w:before="120" w:after="80"/>
        <w:ind w:left="216"/>
      </w:pPr>
      <w:r>
        <w:rPr>
          <w:rFonts w:ascii="Arial" w:hAnsi="Arial"/>
          <w:b/>
          <w:color w:val="E8520A"/>
          <w:sz w:val="24"/>
        </w:rPr>
        <w:t xml:space="preserve">6.  </w:t>
      </w:r>
      <w:r>
        <w:rPr>
          <w:rFonts w:ascii="Arial" w:hAnsi="Arial"/>
          <w:b/>
          <w:color w:val="1A1A1A"/>
          <w:sz w:val="21"/>
        </w:rPr>
        <w:t xml:space="preserve">Ask about field documentation.  </w:t>
      </w:r>
      <w:r>
        <w:rPr>
          <w:rFonts w:ascii="Arial" w:hAnsi="Arial"/>
          <w:color w:val="1A1A1A"/>
          <w:sz w:val="21"/>
        </w:rPr>
        <w:t>Could Tobias replace your current quote/note process?</w:t>
      </w:r>
    </w:p>
    <w:p>
      <w:pPr>
        <w:spacing w:before="120" w:after="80"/>
        <w:ind w:left="216"/>
      </w:pPr>
      <w:r>
        <w:rPr>
          <w:rFonts w:ascii="Arial" w:hAnsi="Arial"/>
          <w:b/>
          <w:color w:val="E8520A"/>
          <w:sz w:val="24"/>
        </w:rPr>
        <w:t xml:space="preserve">7.  </w:t>
      </w:r>
      <w:r>
        <w:rPr>
          <w:rFonts w:ascii="Arial" w:hAnsi="Arial"/>
          <w:b/>
          <w:color w:val="1A1A1A"/>
          <w:sz w:val="21"/>
        </w:rPr>
        <w:t xml:space="preserve">Ask about reporting.  </w:t>
      </w:r>
      <w:r>
        <w:rPr>
          <w:rFonts w:ascii="Arial" w:hAnsi="Arial"/>
          <w:color w:val="1A1A1A"/>
          <w:sz w:val="21"/>
        </w:rPr>
        <w:t>Would Nora's insights change how you make decisions?</w:t>
      </w:r>
    </w:p>
    <w:p>
      <w:pPr>
        <w:spacing w:before="80" w:after="80"/>
        <w:pBdr>
          <w:bottom w:val="single" w:sz="4" w:space="1" w:color="D5D3CE"/>
        </w:pBdr>
      </w:pPr>
    </w:p>
    <w:p>
      <w:pPr>
        <w:pStyle w:val="Heading1"/>
      </w:pPr>
      <w:r>
        <w:t>Why One Universal Demo</w:t>
      </w:r>
    </w:p>
    <w:p>
      <w:pPr>
        <w:pStyle w:val="ListBullet"/>
        <w:spacing w:after="60"/>
        <w:ind w:left="432"/>
      </w:pPr>
      <w:r>
        <w:rPr>
          <w:rFonts w:ascii="Arial" w:hAnsi="Arial"/>
          <w:b/>
          <w:color w:val="1A1A1A"/>
          <w:sz w:val="21"/>
        </w:rPr>
        <w:t xml:space="preserve">Vertical-specific demos are Phase 1. </w:t>
      </w:r>
      <w:r>
        <w:rPr>
          <w:rFonts w:ascii="Arial" w:hAnsi="Arial"/>
          <w:color w:val="1A1A1A"/>
          <w:sz w:val="21"/>
        </w:rPr>
        <w:t>Building vertical-specific demos before having a single customer is premature optimization.</w:t>
      </w:r>
    </w:p>
    <w:p>
      <w:pPr>
        <w:pStyle w:val="ListBullet"/>
        <w:spacing w:after="60"/>
        <w:ind w:left="432"/>
      </w:pPr>
      <w:r>
        <w:rPr>
          <w:rFonts w:ascii="Arial" w:hAnsi="Arial"/>
          <w:b/>
          <w:color w:val="1A1A1A"/>
          <w:sz w:val="21"/>
        </w:rPr>
        <w:t xml:space="preserve">Phase 0 needs data to specialize. </w:t>
      </w:r>
      <w:r>
        <w:rPr>
          <w:rFonts w:ascii="Arial" w:hAnsi="Arial"/>
          <w:color w:val="1A1A1A"/>
          <w:sz w:val="21"/>
        </w:rPr>
        <w:t>After 5 deployments, patterns emerge. That data determines which vertical-specific demos to build.</w:t>
      </w:r>
    </w:p>
    <w:p>
      <w:pPr>
        <w:pStyle w:val="ListBullet"/>
        <w:spacing w:after="60"/>
        <w:ind w:left="432"/>
      </w:pPr>
      <w:r>
        <w:rPr>
          <w:rFonts w:ascii="Arial" w:hAnsi="Arial"/>
          <w:b/>
          <w:color w:val="1A1A1A"/>
          <w:sz w:val="21"/>
        </w:rPr>
        <w:t xml:space="preserve">"Schmitt &amp; Partner" is universally relatable. </w:t>
      </w:r>
      <w:r>
        <w:rPr>
          <w:rFonts w:ascii="Arial" w:hAnsi="Arial"/>
          <w:color w:val="1A1A1A"/>
          <w:sz w:val="21"/>
        </w:rPr>
        <w:t>Whether dental, plumbing, real estate, or law — the operational pain is the same.</w:t>
      </w:r>
    </w:p>
    <w:p>
      <w:pPr>
        <w:pStyle w:val="Heading2"/>
      </w:pPr>
      <w:r>
        <w:t>Same demo, different emphasis</w:t>
      </w:r>
    </w:p>
    <w:p>
      <w:pPr>
        <w:pStyle w:val="ListBullet"/>
        <w:spacing w:after="60"/>
        <w:ind w:left="432"/>
      </w:pPr>
      <w:r>
        <w:rPr>
          <w:rFonts w:ascii="Arial" w:hAnsi="Arial"/>
          <w:color w:val="1A1A1A"/>
          <w:sz w:val="21"/>
        </w:rPr>
        <w:t>Dental practice worried about missed calls? Lead with Clara.</w:t>
      </w:r>
    </w:p>
    <w:p>
      <w:pPr>
        <w:pStyle w:val="ListBullet"/>
        <w:spacing w:after="60"/>
        <w:ind w:left="432"/>
      </w:pPr>
      <w:r>
        <w:rPr>
          <w:rFonts w:ascii="Arial" w:hAnsi="Arial"/>
          <w:color w:val="1A1A1A"/>
          <w:sz w:val="21"/>
        </w:rPr>
        <w:t>Trades company drowning in scheduling? Lead with Maren.</w:t>
      </w:r>
    </w:p>
    <w:p>
      <w:pPr>
        <w:pStyle w:val="ListBullet"/>
        <w:spacing w:after="60"/>
        <w:ind w:left="432"/>
      </w:pPr>
      <w:r>
        <w:rPr>
          <w:rFonts w:ascii="Arial" w:hAnsi="Arial"/>
          <w:color w:val="1A1A1A"/>
          <w:sz w:val="21"/>
        </w:rPr>
        <w:t>Real estate agency losing leads to slow follow-up? Lead with Lina + Jonas.</w:t>
      </w:r>
    </w:p>
    <w:p>
      <w:pPr>
        <w:pStyle w:val="ListBullet"/>
        <w:spacing w:after="60"/>
        <w:ind w:left="432"/>
      </w:pPr>
      <w:r>
        <w:rPr>
          <w:rFonts w:ascii="Arial" w:hAnsi="Arial"/>
          <w:color w:val="1A1A1A"/>
          <w:sz w:val="21"/>
        </w:rPr>
        <w:t>Growing team struggling with coordination? Lead with Kai.</w:t>
      </w:r>
    </w:p>
    <w:p>
      <w:pPr>
        <w:spacing w:before="80" w:after="80"/>
        <w:pBdr>
          <w:bottom w:val="single" w:sz="4" w:space="1" w:color="D5D3CE"/>
        </w:pBdr>
      </w:pPr>
    </w:p>
    <w:p>
      <w:pPr>
        <w:pStyle w:val="Heading1"/>
      </w:pPr>
      <w:r>
        <w:t>Demo Quality Standards</w:t>
      </w:r>
    </w:p>
    <w:p>
      <w:r>
        <w:rPr>
          <w:rFonts w:ascii="Arial" w:hAnsi="Arial"/>
          <w:b w:val="0"/>
          <w:i w:val="0"/>
          <w:color w:val="1A1A1A"/>
          <w:sz w:val="21"/>
        </w:rPr>
        <w:t>Before going live with the demo number:</w:t>
      </w:r>
    </w:p>
    <w:p>
      <w:pPr>
        <w:pStyle w:val="ListBullet"/>
        <w:spacing w:after="60"/>
        <w:ind w:left="432"/>
      </w:pPr>
      <w:r>
        <w:rPr>
          <w:rFonts w:ascii="Arial" w:hAnsi="Arial"/>
          <w:color w:val="1A1A1A"/>
          <w:sz w:val="21"/>
        </w:rPr>
        <w:t>Clara handles 50+ test calls without breaking</w:t>
      </w:r>
    </w:p>
    <w:p>
      <w:pPr>
        <w:pStyle w:val="ListBullet"/>
        <w:spacing w:after="60"/>
        <w:ind w:left="432"/>
      </w:pPr>
      <w:r>
        <w:rPr>
          <w:rFonts w:ascii="Arial" w:hAnsi="Arial"/>
          <w:color w:val="1A1A1A"/>
          <w:sz w:val="21"/>
        </w:rPr>
        <w:t>Each agent handoff is smooth and natural</w:t>
      </w:r>
    </w:p>
    <w:p>
      <w:pPr>
        <w:pStyle w:val="ListBullet"/>
        <w:spacing w:after="60"/>
        <w:ind w:left="432"/>
      </w:pPr>
      <w:r>
        <w:rPr>
          <w:rFonts w:ascii="Arial" w:hAnsi="Arial"/>
          <w:color w:val="1A1A1A"/>
          <w:sz w:val="21"/>
        </w:rPr>
        <w:t>German language quality is native-level (no awkward phrasing, no English leakage)</w:t>
      </w:r>
    </w:p>
    <w:p>
      <w:pPr>
        <w:pStyle w:val="ListBullet"/>
        <w:spacing w:after="60"/>
        <w:ind w:left="432"/>
      </w:pPr>
      <w:r>
        <w:rPr>
          <w:rFonts w:ascii="Arial" w:hAnsi="Arial"/>
          <w:color w:val="1A1A1A"/>
          <w:sz w:val="21"/>
        </w:rPr>
        <w:t>Handles unexpected questions gracefully (doesn't hallucinate, doesn't freeze)</w:t>
      </w:r>
    </w:p>
    <w:p>
      <w:pPr>
        <w:pStyle w:val="ListBullet"/>
        <w:spacing w:after="60"/>
        <w:ind w:left="432"/>
      </w:pPr>
      <w:r>
        <w:rPr>
          <w:rFonts w:ascii="Arial" w:hAnsi="Arial"/>
          <w:color w:val="1A1A1A"/>
          <w:sz w:val="21"/>
        </w:rPr>
        <w:t>Call quality is clear (no latency issues, no audio artifacts)</w:t>
      </w:r>
    </w:p>
    <w:p>
      <w:pPr>
        <w:pStyle w:val="ListBullet"/>
        <w:spacing w:after="60"/>
        <w:ind w:left="432"/>
      </w:pPr>
      <w:r>
        <w:rPr>
          <w:rFonts w:ascii="Arial" w:hAnsi="Arial"/>
          <w:color w:val="1A1A1A"/>
          <w:sz w:val="21"/>
        </w:rPr>
        <w:t>Available 24/7 with no downtime during test period</w:t>
      </w:r>
    </w:p>
    <w:p>
      <w:pPr>
        <w:pStyle w:val="ListBullet"/>
        <w:spacing w:after="60"/>
        <w:ind w:left="432"/>
      </w:pPr>
      <w:r>
        <w:rPr>
          <w:rFonts w:ascii="Arial" w:hAnsi="Arial"/>
          <w:color w:val="1A1A1A"/>
          <w:sz w:val="21"/>
        </w:rPr>
        <w:t>Remington has called it as 10+ different personas</w:t>
      </w:r>
    </w:p>
    <w:p>
      <w:r>
        <w:rPr>
          <w:rFonts w:ascii="Arial" w:hAnsi="Arial"/>
          <w:b w:val="0"/>
          <w:i w:val="0"/>
          <w:color w:val="1A1A1A"/>
          <w:sz w:val="21"/>
        </w:rPr>
      </w:r>
    </w:p>
    <w:p>
      <w:pPr>
        <w:spacing w:before="160" w:after="160"/>
        <w:ind w:left="288"/>
        <w:pBdr>
          <w:left w:val="single" w:sz="18" w:space="8" w:color="E8520A"/>
        </w:pBdr>
      </w:pPr>
      <w:r>
        <w:rPr>
          <w:rFonts w:ascii="Arial" w:hAnsi="Arial"/>
          <w:b/>
          <w:color w:val="E8520A"/>
          <w:sz w:val="21"/>
        </w:rPr>
        <w:t xml:space="preserve">Standard: </w:t>
      </w:r>
      <w:r>
        <w:rPr>
          <w:rFonts w:ascii="Arial" w:hAnsi="Arial"/>
          <w:color w:val="1A1A1A"/>
          <w:sz w:val="21"/>
        </w:rPr>
        <w:t>The demo is the product in Phase 0. If the demo isn't exceptional, nothing else matters.</w:t>
      </w:r>
    </w:p>
    <w:sectPr w:rsidR="00FC693F" w:rsidRPr="0006063C" w:rsidSect="00034616">
      <w:footerReference w:type="default" r:id="rId9"/>
      <w:pgSz w:w="12240" w:h="15840"/>
      <w:pgMar w:top="1296" w:right="1584" w:bottom="1008"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D5D3CE"/>
      </w:pBdr>
    </w:pPr>
    <w:r>
      <w:rPr>
        <w:rFonts w:ascii="Arial" w:hAnsi="Arial"/>
        <w:color w:val="8A8780"/>
        <w:sz w:val="16"/>
      </w:rPr>
      <w:t xml:space="preserve">Phase 0 — Demo Specification — Confidential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120" w:line="300"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A0A0A"/>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A0A0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E8520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