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80" w:after="80"/>
        <w:pBdr>
          <w:bottom w:val="single" w:sz="24" w:space="1" w:color="E8520A"/>
        </w:pBdr>
      </w:pPr>
    </w:p>
    <w:p>
      <w:pPr>
        <w:spacing w:before="400" w:after="0"/>
        <w:jc w:val="left"/>
      </w:pPr>
      <w:r>
        <w:rPr>
          <w:rFonts w:ascii="Arial" w:hAnsi="Arial"/>
          <w:b/>
          <w:color w:val="E8520A"/>
          <w:sz w:val="32"/>
        </w:rPr>
        <w:t>sevenlayers</w:t>
      </w:r>
    </w:p>
    <w:p>
      <w:pPr>
        <w:spacing w:before="160" w:after="80"/>
        <w:jc w:val="left"/>
      </w:pPr>
      <w:r>
        <w:rPr>
          <w:rFonts w:ascii="Arial" w:hAnsi="Arial"/>
          <w:color w:val="E8520A"/>
          <w:sz w:val="24"/>
        </w:rPr>
        <w:t>Document 06</w:t>
        <w:br/>
      </w:r>
      <w:r>
        <w:rPr>
          <w:rFonts w:ascii="Arial" w:hAnsi="Arial"/>
          <w:b/>
          <w:color w:val="0A0A0A"/>
          <w:sz w:val="68"/>
        </w:rPr>
        <w:t>Pitch Scripts</w:t>
      </w:r>
    </w:p>
    <w:p>
      <w:pPr>
        <w:spacing w:after="400"/>
        <w:jc w:val="left"/>
      </w:pPr>
      <w:r>
        <w:rPr>
          <w:rFonts w:ascii="Arial" w:hAnsi="Arial"/>
          <w:i/>
          <w:color w:val="E8520A"/>
          <w:sz w:val="28"/>
        </w:rPr>
        <w:t>Phase 0 — DM Script + BNI 45-Second Pitch</w:t>
      </w:r>
    </w:p>
    <w:p>
      <w:pPr>
        <w:spacing w:before="80" w:after="80"/>
        <w:pBdr>
          <w:bottom w:val="single" w:sz="6" w:space="1" w:color="E8520A"/>
        </w:pBdr>
      </w:pPr>
    </w:p>
    <w:p>
      <w:pPr>
        <w:spacing w:before="40" w:after="40"/>
      </w:pPr>
      <w:r>
        <w:rPr>
          <w:rFonts w:ascii="Arial" w:hAnsi="Arial"/>
          <w:b/>
          <w:color w:val="0A0A0A"/>
          <w:sz w:val="20"/>
        </w:rPr>
        <w:t xml:space="preserve">Author:  </w:t>
      </w:r>
      <w:r>
        <w:rPr>
          <w:rFonts w:ascii="Arial" w:hAnsi="Arial"/>
          <w:color w:val="1A1A1A"/>
          <w:sz w:val="20"/>
        </w:rPr>
        <w:t>Remington Splettstoesser</w:t>
      </w:r>
    </w:p>
    <w:p>
      <w:pPr>
        <w:spacing w:before="40" w:after="40"/>
      </w:pPr>
      <w:r>
        <w:rPr>
          <w:rFonts w:ascii="Arial" w:hAnsi="Arial"/>
          <w:b/>
          <w:color w:val="0A0A0A"/>
          <w:sz w:val="20"/>
        </w:rPr>
        <w:t xml:space="preserve">Brand:  </w:t>
      </w:r>
      <w:r>
        <w:rPr>
          <w:rFonts w:ascii="Arial" w:hAnsi="Arial"/>
          <w:color w:val="1A1A1A"/>
          <w:sz w:val="20"/>
        </w:rPr>
        <w:t>sevenlayers — by Vound Brand UG (haftungsbeschränkt)</w:t>
      </w:r>
    </w:p>
    <w:p>
      <w:pPr>
        <w:spacing w:before="40" w:after="40"/>
      </w:pPr>
      <w:r>
        <w:rPr>
          <w:rFonts w:ascii="Arial" w:hAnsi="Arial"/>
          <w:b/>
          <w:color w:val="0A0A0A"/>
          <w:sz w:val="20"/>
        </w:rPr>
        <w:t xml:space="preserve">Date:  </w:t>
      </w:r>
      <w:r>
        <w:rPr>
          <w:rFonts w:ascii="Arial" w:hAnsi="Arial"/>
          <w:color w:val="1A1A1A"/>
          <w:sz w:val="20"/>
        </w:rPr>
        <w:t>March 2026</w:t>
      </w:r>
    </w:p>
    <w:p>
      <w:pPr>
        <w:spacing w:before="40" w:after="40"/>
      </w:pPr>
      <w:r>
        <w:rPr>
          <w:rFonts w:ascii="Arial" w:hAnsi="Arial"/>
          <w:b/>
          <w:color w:val="0A0A0A"/>
          <w:sz w:val="20"/>
        </w:rPr>
        <w:t xml:space="preserve">Classification:  </w:t>
      </w:r>
      <w:r>
        <w:rPr>
          <w:rFonts w:ascii="Arial" w:hAnsi="Arial"/>
          <w:color w:val="1A1A1A"/>
          <w:sz w:val="20"/>
        </w:rPr>
        <w:t>Internal — Founder's Eyes Only</w:t>
      </w:r>
    </w:p>
    <w:p>
      <w:pPr>
        <w:spacing w:before="40" w:after="40"/>
      </w:pPr>
      <w:r>
        <w:rPr>
          <w:rFonts w:ascii="Arial" w:hAnsi="Arial"/>
          <w:b/>
          <w:color w:val="0A0A0A"/>
          <w:sz w:val="20"/>
        </w:rPr>
        <w:t xml:space="preserve">Status:  </w:t>
      </w:r>
      <w:r>
        <w:rPr>
          <w:rFonts w:ascii="Arial" w:hAnsi="Arial"/>
          <w:color w:val="1A1A1A"/>
          <w:sz w:val="20"/>
        </w:rPr>
        <w:t>Operative — Phase 0 Tactical Playbook</w:t>
      </w:r>
    </w:p>
    <w:p>
      <w:r>
        <w:br w:type="page"/>
      </w:r>
    </w:p>
    <w:p>
      <w:pPr>
        <w:spacing w:before="80" w:after="80"/>
        <w:pBdr>
          <w:bottom w:val="single" w:sz="12" w:space="1" w:color="E8520A"/>
        </w:pBdr>
      </w:pPr>
    </w:p>
    <w:p>
      <w:pPr>
        <w:pStyle w:val="Heading1"/>
      </w:pPr>
      <w:r>
        <w:t>Voice Philosophy</w:t>
      </w:r>
    </w:p>
    <w:p>
      <w:r>
        <w:rPr>
          <w:rFonts w:ascii="Arial" w:hAnsi="Arial"/>
          <w:b w:val="0"/>
          <w:i w:val="0"/>
          <w:color w:val="1A1A1A"/>
          <w:sz w:val="21"/>
        </w:rPr>
        <w:t>These scripts blend four communication frameworks:</w:t>
      </w:r>
    </w:p>
    <w:tbl>
      <w:tblPr>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024"/>
        <w:gridCol w:w="3024"/>
        <w:gridCol w:w="3024"/>
      </w:tblGrid>
      <w:tr>
        <w:tc>
          <w:tcPr>
            <w:tcW w:type="dxa" w:w="2016"/>
            <w:shd w:fill="0A0A0A" w:val="clear"/>
            <w:tcBorders>
              <w:top w:val="single" w:sz="4" w:space="0" w:color="D5D3CE"/>
              <w:bottom w:val="single" w:sz="4" w:space="0" w:color="D5D3CE"/>
              <w:left w:val="none" w:sz="0" w:space="0" w:color="FFFFFF"/>
              <w:right w:val="none" w:sz="0" w:space="0" w:color="FFFFFF"/>
            </w:tcBorders>
          </w:tcPr>
          <w:p>
            <w:pPr>
              <w:jc w:val="left"/>
            </w:pPr>
            <w:r>
              <w:rPr>
                <w:rFonts w:ascii="Arial" w:hAnsi="Arial"/>
                <w:b/>
                <w:color w:val="FAF9F6"/>
                <w:sz w:val="20"/>
              </w:rPr>
              <w:t>Voice</w:t>
            </w:r>
          </w:p>
        </w:tc>
        <w:tc>
          <w:tcPr>
            <w:tcW w:type="dxa" w:w="3168"/>
            <w:shd w:fill="0A0A0A" w:val="clear"/>
            <w:tcBorders>
              <w:top w:val="single" w:sz="4" w:space="0" w:color="D5D3CE"/>
              <w:bottom w:val="single" w:sz="4" w:space="0" w:color="D5D3CE"/>
              <w:left w:val="none" w:sz="0" w:space="0" w:color="FFFFFF"/>
              <w:right w:val="none" w:sz="0" w:space="0" w:color="FFFFFF"/>
            </w:tcBorders>
          </w:tcPr>
          <w:p>
            <w:pPr>
              <w:jc w:val="left"/>
            </w:pPr>
            <w:r>
              <w:rPr>
                <w:rFonts w:ascii="Arial" w:hAnsi="Arial"/>
                <w:b/>
                <w:color w:val="FAF9F6"/>
                <w:sz w:val="20"/>
              </w:rPr>
              <w:t>Role</w:t>
            </w:r>
          </w:p>
        </w:tc>
        <w:tc>
          <w:tcPr>
            <w:tcW w:type="dxa" w:w="3744"/>
            <w:shd w:fill="0A0A0A" w:val="clear"/>
            <w:tcBorders>
              <w:top w:val="single" w:sz="4" w:space="0" w:color="D5D3CE"/>
              <w:bottom w:val="single" w:sz="4" w:space="0" w:color="D5D3CE"/>
              <w:left w:val="none" w:sz="0" w:space="0" w:color="FFFFFF"/>
              <w:right w:val="none" w:sz="0" w:space="0" w:color="FFFFFF"/>
            </w:tcBorders>
          </w:tcPr>
          <w:p>
            <w:pPr>
              <w:jc w:val="left"/>
            </w:pPr>
            <w:r>
              <w:rPr>
                <w:rFonts w:ascii="Arial" w:hAnsi="Arial"/>
                <w:b/>
                <w:color w:val="FAF9F6"/>
                <w:sz w:val="20"/>
              </w:rPr>
              <w:t>Signature Move</w:t>
            </w:r>
          </w:p>
        </w:tc>
      </w:tr>
      <w:tr>
        <w:tc>
          <w:tcPr>
            <w:tcW w:type="dxa" w:w="2016"/>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Alan Watts</w:t>
            </w:r>
          </w:p>
        </w:tc>
        <w:tc>
          <w:tcPr>
            <w:tcW w:type="dxa" w:w="3168"/>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Opens the door — names the paradox</w:t>
            </w:r>
          </w:p>
        </w:tc>
        <w:tc>
          <w:tcPr>
            <w:tcW w:type="dxa" w:w="3744"/>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"Not because nobody wants to. Because everyone's busy with what the growth created."</w:t>
            </w:r>
          </w:p>
        </w:tc>
      </w:tr>
      <w:tr>
        <w:tc>
          <w:tcPr>
            <w:tcW w:type="dxa" w:w="2016"/>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Jefferson Fisher</w:t>
            </w:r>
          </w:p>
        </w:tc>
        <w:tc>
          <w:tcPr>
            <w:tcW w:type="dxa" w:w="3168"/>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Every sentence is a closed door</w:t>
            </w:r>
          </w:p>
        </w:tc>
        <w:tc>
          <w:tcPr>
            <w:tcW w:type="dxa" w:w="3744"/>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"You don't have to believe it. Just call the number."</w:t>
            </w:r>
          </w:p>
        </w:tc>
      </w:tr>
      <w:tr>
        <w:tc>
          <w:tcPr>
            <w:tcW w:type="dxa" w:w="2016"/>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Alex Hormozi</w:t>
            </w:r>
          </w:p>
        </w:tc>
        <w:tc>
          <w:tcPr>
            <w:tcW w:type="dxa" w:w="3168"/>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Offer is so asymmetric it feels irrational to pass</w:t>
            </w:r>
          </w:p>
        </w:tc>
        <w:tc>
          <w:tcPr>
            <w:tcW w:type="dxa" w:w="3744"/>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5 spots / free trial / 2-3K after / 35K later / cancel anytime</w:t>
            </w:r>
          </w:p>
        </w:tc>
      </w:tr>
      <w:tr>
        <w:tc>
          <w:tcPr>
            <w:tcW w:type="dxa" w:w="2016"/>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David Ogilvy</w:t>
            </w:r>
          </w:p>
        </w:tc>
        <w:tc>
          <w:tcPr>
            <w:tcW w:type="dxa" w:w="3168"/>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Selects the right reader, excludes the rest</w:t>
            </w:r>
          </w:p>
        </w:tc>
        <w:tc>
          <w:tcPr>
            <w:tcW w:type="dxa" w:w="3744"/>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"This isn't for everyone. It's for the right ones."</w:t>
            </w:r>
          </w:p>
        </w:tc>
      </w:tr>
    </w:tbl>
    <w:p>
      <w:pPr>
        <w:spacing w:before="80" w:after="80"/>
        <w:pBdr>
          <w:bottom w:val="single" w:sz="4" w:space="1" w:color="D5D3CE"/>
        </w:pBdr>
      </w:pPr>
    </w:p>
    <w:p>
      <w:pPr>
        <w:pStyle w:val="Heading1"/>
      </w:pPr>
      <w:r>
        <w:t>Script 1: Warm Network DM</w:t>
      </w:r>
    </w:p>
    <w:p>
      <w:r>
        <w:rPr>
          <w:rFonts w:ascii="Arial" w:hAnsi="Arial"/>
          <w:b w:val="0"/>
          <w:i/>
          <w:color w:val="6B6B6B"/>
          <w:sz w:val="21"/>
        </w:rPr>
        <w:t>Use for: Friends, former colleagues, personal contacts. Anyone you'd text without an introduction.</w:t>
      </w:r>
    </w:p>
    <w:p>
      <w:r>
        <w:rPr>
          <w:rFonts w:ascii="Arial" w:hAnsi="Arial"/>
          <w:b w:val="0"/>
          <w:i/>
          <w:color w:val="6B6B6B"/>
          <w:sz w:val="21"/>
        </w:rPr>
        <w:t>Tone: Personal first, pitch second. This is a friend letting someone in, not a broadcast.</w:t>
      </w:r>
    </w:p>
    <w:p>
      <w:r>
        <w:rPr>
          <w:rFonts w:ascii="Arial" w:hAnsi="Arial"/>
          <w:b w:val="0"/>
          <w:i w:val="0"/>
          <w:color w:val="1A1A1A"/>
          <w:sz w:val="21"/>
        </w:rPr>
      </w:r>
    </w:p>
    <w:p>
      <w:pPr>
        <w:spacing w:before="160" w:after="160"/>
        <w:ind w:left="432"/>
        <w:pBdr>
          <w:left w:val="single" w:sz="12" w:space="8" w:color="D5D3CE"/>
        </w:pBdr>
      </w:pPr>
      <w:r>
        <w:rPr>
          <w:rFonts w:ascii="Arial" w:hAnsi="Arial"/>
          <w:i/>
          <w:color w:val="6B6B6B"/>
          <w:sz w:val="21"/>
        </w:rPr>
        <w:t>Ich schreib dir direkt, weil ich dich kenne.</w:t>
      </w:r>
    </w:p>
    <w:p>
      <w:pPr>
        <w:spacing w:before="160" w:after="160"/>
        <w:ind w:left="432"/>
        <w:pBdr>
          <w:left w:val="single" w:sz="12" w:space="8" w:color="D5D3CE"/>
        </w:pBdr>
      </w:pPr>
      <w:r>
        <w:rPr>
          <w:rFonts w:ascii="Arial" w:hAnsi="Arial"/>
          <w:i/>
          <w:color w:val="6B6B6B"/>
          <w:sz w:val="21"/>
        </w:rPr>
        <w:t>Ich hab ein KI-Team gebaut — sieben Spezialisten, die dein Büro führen. Einer nimmt jeden Anruf an. Einer koordiniert Termine. Einer qualifiziert Anfragen. Einer fasst nach. Du musst es nicht glauben. Ruf einfach diese Nummer an und hör es dir an.</w:t>
      </w:r>
    </w:p>
    <w:p>
      <w:pPr>
        <w:spacing w:before="160" w:after="160"/>
        <w:ind w:left="432"/>
        <w:pBdr>
          <w:left w:val="single" w:sz="12" w:space="8" w:color="D5D3CE"/>
        </w:pBdr>
      </w:pPr>
      <w:r>
        <w:rPr>
          <w:rFonts w:ascii="Arial" w:hAnsi="Arial"/>
          <w:i/>
          <w:color w:val="6B6B6B"/>
          <w:sz w:val="21"/>
        </w:rPr>
        <w:t>Ich suche 5 Unternehmen, die es zwei Wochen kostenlos testen. Sie testen intern: mit Mitarbeitern, Freunden, Familie. Echte Gespräche, echte Daten — kein Risiko. Danach: 2–3K im Monat, jederzeit kündbar. Kein Setup. Kein Vertrag.</w:t>
      </w:r>
    </w:p>
    <w:p>
      <w:pPr>
        <w:spacing w:before="160" w:after="160"/>
        <w:ind w:left="432"/>
        <w:pBdr>
          <w:left w:val="single" w:sz="12" w:space="8" w:color="D5D3CE"/>
        </w:pBdr>
      </w:pPr>
      <w:r>
        <w:rPr>
          <w:rFonts w:ascii="Arial" w:hAnsi="Arial"/>
          <w:i/>
          <w:color w:val="6B6B6B"/>
          <w:sz w:val="21"/>
        </w:rPr>
        <w:t>In 6 Monaten kostet das Zehnfache. Gerade gibt es Gründer-Zugang, weil ich Case Studies baue.</w:t>
      </w:r>
    </w:p>
    <w:p>
      <w:pPr>
        <w:spacing w:before="160" w:after="160"/>
        <w:ind w:left="432"/>
        <w:pBdr>
          <w:left w:val="single" w:sz="12" w:space="8" w:color="D5D3CE"/>
        </w:pBdr>
      </w:pPr>
      <w:r>
        <w:rPr>
          <w:rFonts w:ascii="Arial" w:hAnsi="Arial"/>
          <w:i/>
          <w:color w:val="6B6B6B"/>
          <w:sz w:val="21"/>
        </w:rPr>
        <w:t>Du hast selbst ein Unternehmen oder kennst jemanden, bei dem das Telefon klingelt und keiner rangeht? Schreib mir.</w:t>
      </w:r>
    </w:p>
    <w:p>
      <w:pPr>
        <w:spacing w:before="160" w:after="160"/>
        <w:ind w:left="432"/>
        <w:pBdr>
          <w:left w:val="single" w:sz="12" w:space="8" w:color="D5D3CE"/>
        </w:pBdr>
      </w:pPr>
      <w:r>
        <w:rPr>
          <w:rFonts w:ascii="Arial" w:hAnsi="Arial"/>
          <w:i/>
          <w:color w:val="6B6B6B"/>
          <w:sz w:val="21"/>
        </w:rPr>
        <w:t>Empfehlungen: 20 % Provision. Kein Spaß.</w:t>
      </w:r>
    </w:p>
    <w:p>
      <w:pPr>
        <w:spacing w:before="160" w:after="160"/>
        <w:ind w:left="432"/>
        <w:pBdr>
          <w:left w:val="single" w:sz="12" w:space="8" w:color="D5D3CE"/>
        </w:pBdr>
      </w:pPr>
      <w:r>
        <w:rPr>
          <w:rFonts w:ascii="Arial" w:hAnsi="Arial"/>
          <w:i/>
          <w:color w:val="6B6B6B"/>
          <w:sz w:val="21"/>
        </w:rPr>
        <w:t>https://www.sevenlayers.io/</w:t>
      </w:r>
    </w:p>
    <w:p>
      <w:r>
        <w:rPr>
          <w:rFonts w:ascii="Arial" w:hAnsi="Arial"/>
          <w:b w:val="0"/>
          <w:i w:val="0"/>
          <w:color w:val="1A1A1A"/>
          <w:sz w:val="21"/>
        </w:rPr>
      </w:r>
    </w:p>
    <w:p>
      <w:pPr>
        <w:pStyle w:val="Heading2"/>
      </w:pPr>
      <w:r>
        <w:t>Line-by-Line Breakdown</w:t>
      </w:r>
    </w:p>
    <w:tbl>
      <w:tblPr>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024"/>
        <w:gridCol w:w="3024"/>
        <w:gridCol w:w="3024"/>
      </w:tblGrid>
      <w:tr>
        <w:tc>
          <w:tcPr>
            <w:tcW w:type="dxa" w:w="3456"/>
            <w:shd w:fill="0A0A0A" w:val="clear"/>
            <w:tcBorders>
              <w:top w:val="single" w:sz="4" w:space="0" w:color="D5D3CE"/>
              <w:bottom w:val="single" w:sz="4" w:space="0" w:color="D5D3CE"/>
              <w:left w:val="none" w:sz="0" w:space="0" w:color="FFFFFF"/>
              <w:right w:val="none" w:sz="0" w:space="0" w:color="FFFFFF"/>
            </w:tcBorders>
          </w:tcPr>
          <w:p>
            <w:pPr>
              <w:jc w:val="left"/>
            </w:pPr>
            <w:r>
              <w:rPr>
                <w:rFonts w:ascii="Arial" w:hAnsi="Arial"/>
                <w:b/>
                <w:color w:val="FAF9F6"/>
                <w:sz w:val="20"/>
              </w:rPr>
              <w:t>Line</w:t>
            </w:r>
          </w:p>
        </w:tc>
        <w:tc>
          <w:tcPr>
            <w:tcW w:type="dxa" w:w="1296"/>
            <w:shd w:fill="0A0A0A" w:val="clear"/>
            <w:tcBorders>
              <w:top w:val="single" w:sz="4" w:space="0" w:color="D5D3CE"/>
              <w:bottom w:val="single" w:sz="4" w:space="0" w:color="D5D3CE"/>
              <w:left w:val="none" w:sz="0" w:space="0" w:color="FFFFFF"/>
              <w:right w:val="none" w:sz="0" w:space="0" w:color="FFFFFF"/>
            </w:tcBorders>
          </w:tcPr>
          <w:p>
            <w:pPr>
              <w:jc w:val="left"/>
            </w:pPr>
            <w:r>
              <w:rPr>
                <w:rFonts w:ascii="Arial" w:hAnsi="Arial"/>
                <w:b/>
                <w:color w:val="FAF9F6"/>
                <w:sz w:val="20"/>
              </w:rPr>
              <w:t>Voice</w:t>
            </w:r>
          </w:p>
        </w:tc>
        <w:tc>
          <w:tcPr>
            <w:tcW w:type="dxa" w:w="4176"/>
            <w:shd w:fill="0A0A0A" w:val="clear"/>
            <w:tcBorders>
              <w:top w:val="single" w:sz="4" w:space="0" w:color="D5D3CE"/>
              <w:bottom w:val="single" w:sz="4" w:space="0" w:color="D5D3CE"/>
              <w:left w:val="none" w:sz="0" w:space="0" w:color="FFFFFF"/>
              <w:right w:val="none" w:sz="0" w:space="0" w:color="FFFFFF"/>
            </w:tcBorders>
          </w:tcPr>
          <w:p>
            <w:pPr>
              <w:jc w:val="left"/>
            </w:pPr>
            <w:r>
              <w:rPr>
                <w:rFonts w:ascii="Arial" w:hAnsi="Arial"/>
                <w:b/>
                <w:color w:val="FAF9F6"/>
                <w:sz w:val="20"/>
              </w:rPr>
              <w:t>Purpose</w:t>
            </w:r>
          </w:p>
        </w:tc>
      </w:tr>
      <w:tr>
        <w:tc>
          <w:tcPr>
            <w:tcW w:type="dxa" w:w="3456"/>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"Ich schreib dir direkt, weil ich dich kenne."</w:t>
            </w:r>
          </w:p>
        </w:tc>
        <w:tc>
          <w:tcPr>
            <w:tcW w:type="dxa" w:w="1296"/>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Ogilvy</w:t>
            </w:r>
          </w:p>
        </w:tc>
        <w:tc>
          <w:tcPr>
            <w:tcW w:type="dxa" w:w="4176"/>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Selects the reader. Not spam — personal.</w:t>
            </w:r>
          </w:p>
        </w:tc>
      </w:tr>
      <w:tr>
        <w:tc>
          <w:tcPr>
            <w:tcW w:type="dxa" w:w="3456"/>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"sieben Spezialisten, die dein Büro führen"</w:t>
            </w:r>
          </w:p>
        </w:tc>
        <w:tc>
          <w:tcPr>
            <w:tcW w:type="dxa" w:w="1296"/>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Hormozi</w:t>
            </w:r>
          </w:p>
        </w:tc>
        <w:tc>
          <w:tcPr>
            <w:tcW w:type="dxa" w:w="4176"/>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Value stack. Not one assistant — a team.</w:t>
            </w:r>
          </w:p>
        </w:tc>
      </w:tr>
      <w:tr>
        <w:tc>
          <w:tcPr>
            <w:tcW w:type="dxa" w:w="3456"/>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"Du musst es nicht glauben. Ruf einfach an"</w:t>
            </w:r>
          </w:p>
        </w:tc>
        <w:tc>
          <w:tcPr>
            <w:tcW w:type="dxa" w:w="1296"/>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Fisher</w:t>
            </w:r>
          </w:p>
        </w:tc>
        <w:tc>
          <w:tcPr>
            <w:tcW w:type="dxa" w:w="4176"/>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Closed door. No argument — just experience it.</w:t>
            </w:r>
          </w:p>
        </w:tc>
      </w:tr>
      <w:tr>
        <w:tc>
          <w:tcPr>
            <w:tcW w:type="dxa" w:w="3456"/>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"Ich suche 5 Unternehmen"</w:t>
            </w:r>
          </w:p>
        </w:tc>
        <w:tc>
          <w:tcPr>
            <w:tcW w:type="dxa" w:w="1296"/>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Hormozi</w:t>
            </w:r>
          </w:p>
        </w:tc>
        <w:tc>
          <w:tcPr>
            <w:tcW w:type="dxa" w:w="4176"/>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Scarcity. Structural, not artificial.</w:t>
            </w:r>
          </w:p>
        </w:tc>
      </w:tr>
      <w:tr>
        <w:tc>
          <w:tcPr>
            <w:tcW w:type="dxa" w:w="3456"/>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"Sie testen intern: mit Mitarbeitern, Freunden, Familie"</w:t>
            </w:r>
          </w:p>
        </w:tc>
        <w:tc>
          <w:tcPr>
            <w:tcW w:type="dxa" w:w="1296"/>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Hormozi</w:t>
            </w:r>
          </w:p>
        </w:tc>
        <w:tc>
          <w:tcPr>
            <w:tcW w:type="dxa" w:w="4176"/>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Risk reversal. Internal testing removes all fear.</w:t>
            </w:r>
          </w:p>
        </w:tc>
      </w:tr>
      <w:tr>
        <w:tc>
          <w:tcPr>
            <w:tcW w:type="dxa" w:w="3456"/>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"In 6 Monaten kostet das Zehnfache"</w:t>
            </w:r>
          </w:p>
        </w:tc>
        <w:tc>
          <w:tcPr>
            <w:tcW w:type="dxa" w:w="1296"/>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Ogilvy</w:t>
            </w:r>
          </w:p>
        </w:tc>
        <w:tc>
          <w:tcPr>
            <w:tcW w:type="dxa" w:w="4176"/>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Anchoring at v3 pricing.</w:t>
            </w:r>
          </w:p>
        </w:tc>
      </w:tr>
      <w:tr>
        <w:tc>
          <w:tcPr>
            <w:tcW w:type="dxa" w:w="3456"/>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"Gründer-Zugang, weil ich Case Studies baue"</w:t>
            </w:r>
          </w:p>
        </w:tc>
        <w:tc>
          <w:tcPr>
            <w:tcW w:type="dxa" w:w="1296"/>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Watts</w:t>
            </w:r>
          </w:p>
        </w:tc>
        <w:tc>
          <w:tcPr>
            <w:tcW w:type="dxa" w:w="4176"/>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Honesty as persuasion.</w:t>
            </w:r>
          </w:p>
        </w:tc>
      </w:tr>
      <w:tr>
        <w:tc>
          <w:tcPr>
            <w:tcW w:type="dxa" w:w="3456"/>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"Telefon klingelt und keiner rangeht"</w:t>
            </w:r>
          </w:p>
        </w:tc>
        <w:tc>
          <w:tcPr>
            <w:tcW w:type="dxa" w:w="1296"/>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Watts</w:t>
            </w:r>
          </w:p>
        </w:tc>
        <w:tc>
          <w:tcPr>
            <w:tcW w:type="dxa" w:w="4176"/>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Names the universal paradox.</w:t>
            </w:r>
          </w:p>
        </w:tc>
      </w:tr>
      <w:tr>
        <w:tc>
          <w:tcPr>
            <w:tcW w:type="dxa" w:w="3456"/>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"20 % Provision. Kein Spaß."</w:t>
            </w:r>
          </w:p>
        </w:tc>
        <w:tc>
          <w:tcPr>
            <w:tcW w:type="dxa" w:w="1296"/>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Hormozi</w:t>
            </w:r>
          </w:p>
        </w:tc>
        <w:tc>
          <w:tcPr>
            <w:tcW w:type="dxa" w:w="4176"/>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Turns every reader into a sales channel.</w:t>
            </w:r>
          </w:p>
        </w:tc>
      </w:tr>
    </w:tbl>
    <w:p>
      <w:r>
        <w:rPr>
          <w:rFonts w:ascii="Arial" w:hAnsi="Arial"/>
          <w:b w:val="0"/>
          <w:i w:val="0"/>
          <w:color w:val="1A1A1A"/>
          <w:sz w:val="21"/>
        </w:rPr>
      </w:r>
    </w:p>
    <w:p>
      <w:pPr>
        <w:pStyle w:val="Heading2"/>
      </w:pPr>
      <w:r>
        <w:t>Dual CTA</w:t>
      </w:r>
    </w:p>
    <w:p>
      <w:pPr>
        <w:pStyle w:val="ListBullet"/>
        <w:spacing w:after="60"/>
        <w:ind w:left="432"/>
      </w:pPr>
      <w:r>
        <w:rPr>
          <w:rFonts w:ascii="Arial" w:hAnsi="Arial"/>
          <w:b/>
          <w:color w:val="1A1A1A"/>
          <w:sz w:val="21"/>
        </w:rPr>
        <w:t xml:space="preserve">They have the pain: </w:t>
      </w:r>
      <w:r>
        <w:rPr>
          <w:rFonts w:ascii="Arial" w:hAnsi="Arial"/>
          <w:color w:val="1A1A1A"/>
          <w:sz w:val="21"/>
        </w:rPr>
        <w:t>"Ich richte dir ein KI-Team ein. Zwei Wochen kostenlos."</w:t>
      </w:r>
    </w:p>
    <w:p>
      <w:pPr>
        <w:pStyle w:val="ListBullet"/>
        <w:spacing w:after="60"/>
        <w:ind w:left="432"/>
      </w:pPr>
      <w:r>
        <w:rPr>
          <w:rFonts w:ascii="Arial" w:hAnsi="Arial"/>
          <w:b/>
          <w:color w:val="1A1A1A"/>
          <w:sz w:val="21"/>
        </w:rPr>
        <w:t xml:space="preserve">They don't, but know someone: </w:t>
      </w:r>
      <w:r>
        <w:rPr>
          <w:rFonts w:ascii="Arial" w:hAnsi="Arial"/>
          <w:color w:val="1A1A1A"/>
          <w:sz w:val="21"/>
        </w:rPr>
        <w:t>"20 % Provision. Schreib mir den Namen."</w:t>
      </w:r>
    </w:p>
    <w:p>
      <w:pPr>
        <w:spacing w:before="80" w:after="80"/>
        <w:pBdr>
          <w:bottom w:val="single" w:sz="4" w:space="1" w:color="D5D3CE"/>
        </w:pBdr>
      </w:pPr>
    </w:p>
    <w:p>
      <w:pPr>
        <w:pStyle w:val="Heading1"/>
      </w:pPr>
      <w:r>
        <w:t>Script 2: BNI 45-Second Pitch</w:t>
      </w:r>
    </w:p>
    <w:p>
      <w:r>
        <w:rPr>
          <w:rFonts w:ascii="Arial" w:hAnsi="Arial"/>
          <w:b w:val="0"/>
          <w:i/>
          <w:color w:val="6B6B6B"/>
          <w:sz w:val="21"/>
        </w:rPr>
        <w:t>Use for: BNI breakfast, networking events, any structured pitch window of 30-60 seconds.</w:t>
      </w:r>
    </w:p>
    <w:p>
      <w:r>
        <w:rPr>
          <w:rFonts w:ascii="Arial" w:hAnsi="Arial"/>
          <w:b w:val="0"/>
          <w:i w:val="0"/>
          <w:color w:val="1A1A1A"/>
          <w:sz w:val="21"/>
        </w:rPr>
      </w:r>
    </w:p>
    <w:p>
      <w:pPr>
        <w:spacing w:before="160" w:after="160"/>
        <w:ind w:left="432"/>
        <w:pBdr>
          <w:left w:val="single" w:sz="12" w:space="8" w:color="D5D3CE"/>
        </w:pBdr>
      </w:pPr>
      <w:r>
        <w:rPr>
          <w:rFonts w:ascii="Arial" w:hAnsi="Arial"/>
          <w:i/>
          <w:color w:val="6B6B6B"/>
          <w:sz w:val="21"/>
        </w:rPr>
        <w:t>Kurze Frage an alle: Was passiert bei euch im Unternehmen, wenn das Telefon klingelt — und keiner rangeht?</w:t>
      </w:r>
    </w:p>
    <w:p>
      <w:r>
        <w:rPr>
          <w:rFonts w:ascii="Arial" w:hAnsi="Arial"/>
          <w:b w:val="0"/>
          <w:i/>
          <w:color w:val="6B6B6B"/>
          <w:sz w:val="20"/>
        </w:rPr>
        <w:t>(1-second pause. Let it land.)</w:t>
      </w:r>
    </w:p>
    <w:p>
      <w:pPr>
        <w:spacing w:before="160" w:after="160"/>
        <w:ind w:left="432"/>
        <w:pBdr>
          <w:left w:val="single" w:sz="12" w:space="8" w:color="D5D3CE"/>
        </w:pBdr>
      </w:pPr>
      <w:r>
        <w:rPr>
          <w:rFonts w:ascii="Arial" w:hAnsi="Arial"/>
          <w:i/>
          <w:color w:val="6B6B6B"/>
          <w:sz w:val="21"/>
        </w:rPr>
        <w:t>Mein Name ist Remington, sevenlayers. Wir bauen KI-Teams für Unternehmen. Sieben Spezialisten, die euer Büro führen. Einer nimmt jeden Anruf an. Einer bucht Termine. Einer qualifiziert Anfragen. Einer fasst nach — automatisch.</w:t>
      </w:r>
    </w:p>
    <w:p>
      <w:pPr>
        <w:spacing w:before="160" w:after="160"/>
        <w:ind w:left="432"/>
        <w:pBdr>
          <w:left w:val="single" w:sz="12" w:space="8" w:color="D5D3CE"/>
        </w:pBdr>
      </w:pPr>
      <w:r>
        <w:rPr>
          <w:rFonts w:ascii="Arial" w:hAnsi="Arial"/>
          <w:i/>
          <w:color w:val="6B6B6B"/>
          <w:sz w:val="21"/>
        </w:rPr>
        <w:t>Das ist kein Chatbot. Das ist ein Team, das rund um die Uhr arbeitet und klingt wie ein Mensch.</w:t>
      </w:r>
    </w:p>
    <w:p>
      <w:pPr>
        <w:spacing w:before="160" w:after="160"/>
        <w:ind w:left="432"/>
        <w:pBdr>
          <w:left w:val="single" w:sz="12" w:space="8" w:color="D5D3CE"/>
        </w:pBdr>
      </w:pPr>
      <w:r>
        <w:rPr>
          <w:rFonts w:ascii="Arial" w:hAnsi="Arial"/>
          <w:i/>
          <w:color w:val="6B6B6B"/>
          <w:sz w:val="21"/>
        </w:rPr>
        <w:t>Ich suche gerade fünf Unternehmen, die es zwei Wochen kostenlos testen. Intern — mit Mitarbeitern, Freunden, Familie. Echte Gespräche, echte Daten. Kein Risiko.</w:t>
      </w:r>
    </w:p>
    <w:p>
      <w:pPr>
        <w:spacing w:before="160" w:after="160"/>
        <w:ind w:left="432"/>
        <w:pBdr>
          <w:left w:val="single" w:sz="12" w:space="8" w:color="D5D3CE"/>
        </w:pBdr>
      </w:pPr>
      <w:r>
        <w:rPr>
          <w:rFonts w:ascii="Arial" w:hAnsi="Arial"/>
          <w:i/>
          <w:color w:val="6B6B6B"/>
          <w:sz w:val="21"/>
        </w:rPr>
        <w:t>Wenn ihr jemanden kennt, bei dem das Telefon klingelt und keiner rangeht — stellt mir die Verbindung her. Dafür gibt es 20 Prozent Provision.</w:t>
      </w:r>
    </w:p>
    <w:p>
      <w:pPr>
        <w:spacing w:before="160" w:after="160"/>
        <w:ind w:left="432"/>
        <w:pBdr>
          <w:left w:val="single" w:sz="12" w:space="8" w:color="D5D3CE"/>
        </w:pBdr>
      </w:pPr>
      <w:r>
        <w:rPr>
          <w:rFonts w:ascii="Arial" w:hAnsi="Arial"/>
          <w:i/>
          <w:color w:val="6B6B6B"/>
          <w:sz w:val="21"/>
        </w:rPr>
        <w:t>Oder noch einfacher: Ruft die Demo-Nummer auf unserer Seite an. Dann hört ihr es selbst. sevenlayers.io</w:t>
      </w:r>
    </w:p>
    <w:p>
      <w:r>
        <w:rPr>
          <w:rFonts w:ascii="Arial" w:hAnsi="Arial"/>
          <w:b w:val="0"/>
          <w:i w:val="0"/>
          <w:color w:val="1A1A1A"/>
          <w:sz w:val="21"/>
        </w:rPr>
      </w:r>
    </w:p>
    <w:p>
      <w:pPr>
        <w:pStyle w:val="Heading2"/>
      </w:pPr>
      <w:r>
        <w:t>Timing Breakdown</w:t>
      </w:r>
    </w:p>
    <w:tbl>
      <w:tblPr>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024"/>
        <w:gridCol w:w="3024"/>
        <w:gridCol w:w="3024"/>
      </w:tblGrid>
      <w:tr>
        <w:tc>
          <w:tcPr>
            <w:tcW w:type="dxa" w:w="2880"/>
            <w:shd w:fill="0A0A0A" w:val="clear"/>
            <w:tcBorders>
              <w:top w:val="single" w:sz="4" w:space="0" w:color="D5D3CE"/>
              <w:bottom w:val="single" w:sz="4" w:space="0" w:color="D5D3CE"/>
              <w:left w:val="none" w:sz="0" w:space="0" w:color="FFFFFF"/>
              <w:right w:val="none" w:sz="0" w:space="0" w:color="FFFFFF"/>
            </w:tcBorders>
          </w:tcPr>
          <w:p>
            <w:pPr>
              <w:jc w:val="left"/>
            </w:pPr>
            <w:r>
              <w:rPr>
                <w:rFonts w:ascii="Arial" w:hAnsi="Arial"/>
                <w:b/>
                <w:color w:val="FAF9F6"/>
                <w:sz w:val="20"/>
              </w:rPr>
              <w:t>Section</w:t>
            </w:r>
          </w:p>
        </w:tc>
        <w:tc>
          <w:tcPr>
            <w:tcW w:type="dxa" w:w="1152"/>
            <w:shd w:fill="0A0A0A" w:val="clear"/>
            <w:tcBorders>
              <w:top w:val="single" w:sz="4" w:space="0" w:color="D5D3CE"/>
              <w:bottom w:val="single" w:sz="4" w:space="0" w:color="D5D3CE"/>
              <w:left w:val="none" w:sz="0" w:space="0" w:color="FFFFFF"/>
              <w:right w:val="none" w:sz="0" w:space="0" w:color="FFFFFF"/>
            </w:tcBorders>
          </w:tcPr>
          <w:p>
            <w:pPr>
              <w:jc w:val="left"/>
            </w:pPr>
            <w:r>
              <w:rPr>
                <w:rFonts w:ascii="Arial" w:hAnsi="Arial"/>
                <w:b/>
                <w:color w:val="FAF9F6"/>
                <w:sz w:val="20"/>
              </w:rPr>
              <w:t>Time</w:t>
            </w:r>
          </w:p>
        </w:tc>
        <w:tc>
          <w:tcPr>
            <w:tcW w:type="dxa" w:w="4896"/>
            <w:shd w:fill="0A0A0A" w:val="clear"/>
            <w:tcBorders>
              <w:top w:val="single" w:sz="4" w:space="0" w:color="D5D3CE"/>
              <w:bottom w:val="single" w:sz="4" w:space="0" w:color="D5D3CE"/>
              <w:left w:val="none" w:sz="0" w:space="0" w:color="FFFFFF"/>
              <w:right w:val="none" w:sz="0" w:space="0" w:color="FFFFFF"/>
            </w:tcBorders>
          </w:tcPr>
          <w:p>
            <w:pPr>
              <w:jc w:val="left"/>
            </w:pPr>
            <w:r>
              <w:rPr>
                <w:rFonts w:ascii="Arial" w:hAnsi="Arial"/>
                <w:b/>
                <w:color w:val="FAF9F6"/>
                <w:sz w:val="20"/>
              </w:rPr>
              <w:t>Purpose</w:t>
            </w:r>
          </w:p>
        </w:tc>
      </w:tr>
      <w:tr>
        <w:tc>
          <w:tcPr>
            <w:tcW w:type="dxa" w:w="2880"/>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Opening question</w:t>
            </w:r>
          </w:p>
        </w:tc>
        <w:tc>
          <w:tcPr>
            <w:tcW w:type="dxa" w:w="1152"/>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~5 sec</w:t>
            </w:r>
          </w:p>
        </w:tc>
        <w:tc>
          <w:tcPr>
            <w:tcW w:type="dxa" w:w="4896"/>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Watts — names the pain the room lives with</w:t>
            </w:r>
          </w:p>
        </w:tc>
      </w:tr>
      <w:tr>
        <w:tc>
          <w:tcPr>
            <w:tcW w:type="dxa" w:w="2880"/>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Name + positioning</w:t>
            </w:r>
          </w:p>
        </w:tc>
        <w:tc>
          <w:tcPr>
            <w:tcW w:type="dxa" w:w="1152"/>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~8 sec</w:t>
            </w:r>
          </w:p>
        </w:tc>
        <w:tc>
          <w:tcPr>
            <w:tcW w:type="dxa" w:w="4896"/>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Ogilvy — clear, specific, no fluff</w:t>
            </w:r>
          </w:p>
        </w:tc>
      </w:tr>
      <w:tr>
        <w:tc>
          <w:tcPr>
            <w:tcW w:type="dxa" w:w="2880"/>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7-agent value stack</w:t>
            </w:r>
          </w:p>
        </w:tc>
        <w:tc>
          <w:tcPr>
            <w:tcW w:type="dxa" w:w="1152"/>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~10 sec</w:t>
            </w:r>
          </w:p>
        </w:tc>
        <w:tc>
          <w:tcPr>
            <w:tcW w:type="dxa" w:w="4896"/>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Hormozi — team, not tool</w:t>
            </w:r>
          </w:p>
        </w:tc>
      </w:tr>
      <w:tr>
        <w:tc>
          <w:tcPr>
            <w:tcW w:type="dxa" w:w="2880"/>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"Kein Chatbot" reframe</w:t>
            </w:r>
          </w:p>
        </w:tc>
        <w:tc>
          <w:tcPr>
            <w:tcW w:type="dxa" w:w="1152"/>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~5 sec</w:t>
            </w:r>
          </w:p>
        </w:tc>
        <w:tc>
          <w:tcPr>
            <w:tcW w:type="dxa" w:w="4896"/>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Fisher — closes the chatbot objection</w:t>
            </w:r>
          </w:p>
        </w:tc>
      </w:tr>
      <w:tr>
        <w:tc>
          <w:tcPr>
            <w:tcW w:type="dxa" w:w="2880"/>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Offer (5 spots, internal test)</w:t>
            </w:r>
          </w:p>
        </w:tc>
        <w:tc>
          <w:tcPr>
            <w:tcW w:type="dxa" w:w="1152"/>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~7 sec</w:t>
            </w:r>
          </w:p>
        </w:tc>
        <w:tc>
          <w:tcPr>
            <w:tcW w:type="dxa" w:w="4896"/>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Hormozi — scarcity + risk reversal. Internal testing = zero fear</w:t>
            </w:r>
          </w:p>
        </w:tc>
      </w:tr>
      <w:tr>
        <w:tc>
          <w:tcPr>
            <w:tcW w:type="dxa" w:w="2880"/>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Referral CTA + provision</w:t>
            </w:r>
          </w:p>
        </w:tc>
        <w:tc>
          <w:tcPr>
            <w:tcW w:type="dxa" w:w="1152"/>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~5 sec</w:t>
            </w:r>
          </w:p>
        </w:tc>
        <w:tc>
          <w:tcPr>
            <w:tcW w:type="dxa" w:w="4896"/>
            <w:shd w:fill="FFFFF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Hormozi — turns the room into sales force</w:t>
            </w:r>
          </w:p>
        </w:tc>
      </w:tr>
      <w:tr>
        <w:tc>
          <w:tcPr>
            <w:tcW w:type="dxa" w:w="2880"/>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Demo CTA</w:t>
            </w:r>
          </w:p>
        </w:tc>
        <w:tc>
          <w:tcPr>
            <w:tcW w:type="dxa" w:w="1152"/>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~5 sec</w:t>
            </w:r>
          </w:p>
        </w:tc>
        <w:tc>
          <w:tcPr>
            <w:tcW w:type="dxa" w:w="4896"/>
            <w:shd w:fill="F4F3EF" w:val="clear"/>
            <w:tcBorders>
              <w:top w:val="single" w:sz="4" w:space="0" w:color="D5D3CE"/>
              <w:bottom w:val="single" w:sz="4" w:space="0" w:color="D5D3CE"/>
              <w:left w:val="none" w:sz="0" w:space="0" w:color="FFFFFF"/>
              <w:right w:val="none" w:sz="0" w:space="0" w:color="FFFFFF"/>
            </w:tcBorders>
          </w:tcPr>
          <w:p>
            <w:r>
              <w:rPr>
                <w:rFonts w:ascii="Arial" w:hAnsi="Arial"/>
                <w:color w:val="1A1A1A"/>
                <w:sz w:val="20"/>
              </w:rPr>
              <w:t>Fisher — "just call and hear it" — undeniable</w:t>
            </w:r>
          </w:p>
        </w:tc>
      </w:tr>
    </w:tbl>
    <w:p>
      <w:r>
        <w:rPr>
          <w:rFonts w:ascii="Arial" w:hAnsi="Arial"/>
          <w:b w:val="0"/>
          <w:i w:val="0"/>
          <w:color w:val="1A1A1A"/>
          <w:sz w:val="21"/>
        </w:rPr>
      </w:r>
    </w:p>
    <w:p>
      <w:pPr>
        <w:pStyle w:val="Heading2"/>
      </w:pPr>
      <w:r>
        <w:t>Delivery Notes</w:t>
      </w:r>
    </w:p>
    <w:p>
      <w:pPr>
        <w:pStyle w:val="ListBullet"/>
        <w:spacing w:after="60"/>
        <w:ind w:left="432"/>
      </w:pPr>
      <w:r>
        <w:rPr>
          <w:rFonts w:ascii="Arial" w:hAnsi="Arial"/>
          <w:b/>
          <w:color w:val="1A1A1A"/>
          <w:sz w:val="21"/>
        </w:rPr>
        <w:t xml:space="preserve">Opening question: </w:t>
      </w:r>
      <w:r>
        <w:rPr>
          <w:rFonts w:ascii="Arial" w:hAnsi="Arial"/>
          <w:color w:val="1A1A1A"/>
          <w:sz w:val="21"/>
        </w:rPr>
        <w:t>Make eye contact. Don't rush past it. The pause after is where the room starts nodding.</w:t>
      </w:r>
    </w:p>
    <w:p>
      <w:pPr>
        <w:pStyle w:val="ListBullet"/>
        <w:spacing w:after="60"/>
        <w:ind w:left="432"/>
      </w:pPr>
      <w:r>
        <w:rPr>
          <w:rFonts w:ascii="Arial" w:hAnsi="Arial"/>
          <w:b/>
          <w:color w:val="1A1A1A"/>
          <w:sz w:val="21"/>
        </w:rPr>
        <w:t xml:space="preserve">"Sieben Spezialisten": </w:t>
      </w:r>
      <w:r>
        <w:rPr>
          <w:rFonts w:ascii="Arial" w:hAnsi="Arial"/>
          <w:color w:val="1A1A1A"/>
          <w:sz w:val="21"/>
        </w:rPr>
        <w:t>Hold up fingers or gesture — make it visual. Seven is memorable.</w:t>
      </w:r>
    </w:p>
    <w:p>
      <w:pPr>
        <w:pStyle w:val="ListBullet"/>
        <w:spacing w:after="60"/>
        <w:ind w:left="432"/>
      </w:pPr>
      <w:r>
        <w:rPr>
          <w:rFonts w:ascii="Arial" w:hAnsi="Arial"/>
          <w:b/>
          <w:color w:val="1A1A1A"/>
          <w:sz w:val="21"/>
        </w:rPr>
        <w:t xml:space="preserve">"Kein Chatbot": </w:t>
      </w:r>
      <w:r>
        <w:rPr>
          <w:rFonts w:ascii="Arial" w:hAnsi="Arial"/>
          <w:color w:val="1A1A1A"/>
          <w:sz w:val="21"/>
        </w:rPr>
        <w:t>Say it with conviction. This is the reframe that separates you from every other AI pitch.</w:t>
      </w:r>
    </w:p>
    <w:p>
      <w:pPr>
        <w:pStyle w:val="ListBullet"/>
        <w:spacing w:after="60"/>
        <w:ind w:left="432"/>
      </w:pPr>
      <w:r>
        <w:rPr>
          <w:rFonts w:ascii="Arial" w:hAnsi="Arial"/>
          <w:b/>
          <w:color w:val="1A1A1A"/>
          <w:sz w:val="21"/>
        </w:rPr>
        <w:t xml:space="preserve">"Ruft die Demo-Nummer an": </w:t>
      </w:r>
      <w:r>
        <w:rPr>
          <w:rFonts w:ascii="Arial" w:hAnsi="Arial"/>
          <w:color w:val="1A1A1A"/>
          <w:sz w:val="21"/>
        </w:rPr>
        <w:t>This is the close. The best BNI pitches give people something to DO.</w:t>
      </w:r>
    </w:p>
    <w:p>
      <w:pPr>
        <w:pStyle w:val="ListBullet"/>
        <w:spacing w:after="60"/>
        <w:ind w:left="432"/>
      </w:pPr>
      <w:r>
        <w:rPr>
          <w:rFonts w:ascii="Arial" w:hAnsi="Arial"/>
          <w:b/>
          <w:color w:val="1A1A1A"/>
          <w:sz w:val="21"/>
        </w:rPr>
        <w:t xml:space="preserve">Energy: </w:t>
      </w:r>
      <w:r>
        <w:rPr>
          <w:rFonts w:ascii="Arial" w:hAnsi="Arial"/>
          <w:color w:val="1A1A1A"/>
          <w:sz w:val="21"/>
        </w:rPr>
        <w:t>Confident, not salesy. You're sharing something that works, not begging for attention.</w:t>
      </w:r>
    </w:p>
    <w:p>
      <w:pPr>
        <w:spacing w:before="80" w:after="80"/>
        <w:pBdr>
          <w:bottom w:val="single" w:sz="4" w:space="1" w:color="D5D3CE"/>
        </w:pBdr>
      </w:pPr>
    </w:p>
    <w:p>
      <w:pPr>
        <w:pStyle w:val="Heading1"/>
      </w:pPr>
      <w:r>
        <w:t>Script 2b: BNI 30-Second Variant</w:t>
      </w:r>
    </w:p>
    <w:p>
      <w:r>
        <w:rPr>
          <w:rFonts w:ascii="Arial" w:hAnsi="Arial"/>
          <w:b w:val="0"/>
          <w:i/>
          <w:color w:val="6B6B6B"/>
          <w:sz w:val="21"/>
        </w:rPr>
        <w:t>For events that enforce 30-second limits or when the room is restless.</w:t>
      </w:r>
    </w:p>
    <w:p>
      <w:pPr>
        <w:spacing w:before="160" w:after="160"/>
        <w:ind w:left="432"/>
        <w:pBdr>
          <w:left w:val="single" w:sz="12" w:space="8" w:color="D5D3CE"/>
        </w:pBdr>
      </w:pPr>
      <w:r>
        <w:rPr>
          <w:rFonts w:ascii="Arial" w:hAnsi="Arial"/>
          <w:i/>
          <w:color w:val="6B6B6B"/>
          <w:sz w:val="21"/>
        </w:rPr>
        <w:t>Mein Name ist Remington, sevenlayers. Wir bauen KI-Teams, die euer Büro führen — Anrufe annehmen, Termine buchen, Anfragen qualifizieren, nachfassen. Sieben Spezialisten, kein Chatbot.</w:t>
      </w:r>
    </w:p>
    <w:p>
      <w:pPr>
        <w:spacing w:before="160" w:after="160"/>
        <w:ind w:left="432"/>
        <w:pBdr>
          <w:left w:val="single" w:sz="12" w:space="8" w:color="D5D3CE"/>
        </w:pBdr>
      </w:pPr>
      <w:r>
        <w:rPr>
          <w:rFonts w:ascii="Arial" w:hAnsi="Arial"/>
          <w:i/>
          <w:color w:val="6B6B6B"/>
          <w:sz w:val="21"/>
        </w:rPr>
        <w:t>Ich suche fünf Unternehmen, die es zwei Wochen kostenlos testen. Kein Risiko.</w:t>
      </w:r>
    </w:p>
    <w:p>
      <w:pPr>
        <w:spacing w:before="160" w:after="160"/>
        <w:ind w:left="432"/>
        <w:pBdr>
          <w:left w:val="single" w:sz="12" w:space="8" w:color="D5D3CE"/>
        </w:pBdr>
      </w:pPr>
      <w:r>
        <w:rPr>
          <w:rFonts w:ascii="Arial" w:hAnsi="Arial"/>
          <w:i/>
          <w:color w:val="6B6B6B"/>
          <w:sz w:val="21"/>
        </w:rPr>
        <w:t>Ihr kennt jemanden, bei dem das Telefon klingelt und keiner rangeht? Stellt mir die Verbindung her — 20 Prozent Provision. sevenlayers.io</w:t>
      </w:r>
    </w:p>
    <w:p>
      <w:r>
        <w:rPr>
          <w:rFonts w:ascii="Arial" w:hAnsi="Arial"/>
          <w:b w:val="0"/>
          <w:i/>
          <w:color w:val="6B6B6B"/>
          <w:sz w:val="20"/>
        </w:rPr>
        <w:t>~65 words. ~28 seconds.</w:t>
      </w:r>
    </w:p>
    <w:p>
      <w:pPr>
        <w:spacing w:before="80" w:after="80"/>
        <w:pBdr>
          <w:bottom w:val="single" w:sz="4" w:space="1" w:color="D5D3CE"/>
        </w:pBdr>
      </w:pPr>
    </w:p>
    <w:p>
      <w:pPr>
        <w:pStyle w:val="Heading1"/>
      </w:pPr>
      <w:r>
        <w:t>Adaptation Rules</w:t>
      </w:r>
    </w:p>
    <w:p>
      <w:pPr>
        <w:pStyle w:val="Heading2"/>
      </w:pPr>
      <w:r>
        <w:t>If someone responds with interest:</w:t>
      </w:r>
    </w:p>
    <w:p>
      <w:r>
        <w:rPr>
          <w:rFonts w:ascii="Arial" w:hAnsi="Arial"/>
          <w:b w:val="0"/>
          <w:i w:val="0"/>
          <w:color w:val="1A1A1A"/>
          <w:sz w:val="21"/>
        </w:rPr>
        <w:t>Immediately offer the demo call: "Ich zeig dir das in 10 Minuten. Hast du kurz Zeit?" — or send the demo number.</w:t>
      </w:r>
    </w:p>
    <w:p>
      <w:pPr>
        <w:pStyle w:val="Heading2"/>
      </w:pPr>
      <w:r>
        <w:t>If someone says "not for me, but I know someone":</w:t>
      </w:r>
    </w:p>
    <w:p>
      <w:r>
        <w:rPr>
          <w:rFonts w:ascii="Arial" w:hAnsi="Arial"/>
          <w:b w:val="0"/>
          <w:i w:val="0"/>
          <w:color w:val="1A1A1A"/>
          <w:sz w:val="21"/>
        </w:rPr>
        <w:t>"Perfekt. Schick mir den Namen oder stell mich kurz vor — WhatsApp oder LinkedIn reicht. 20 % auf den ersten Jahresvertrag."</w:t>
      </w:r>
    </w:p>
    <w:p>
      <w:pPr>
        <w:pStyle w:val="Heading2"/>
      </w:pPr>
      <w:r>
        <w:t>If someone approaches you after the BNI pitch:</w:t>
      </w:r>
    </w:p>
    <w:p>
      <w:r>
        <w:rPr>
          <w:rFonts w:ascii="Arial" w:hAnsi="Arial"/>
          <w:b w:val="0"/>
          <w:i w:val="0"/>
          <w:color w:val="1A1A1A"/>
          <w:sz w:val="21"/>
        </w:rPr>
        <w:t>Do NOT repeat the pitch. Hand them your phone with the demo number dialed: "Hör dir das mal an." Let the product close.</w:t>
      </w:r>
    </w:p>
    <w:p>
      <w:pPr>
        <w:spacing w:before="80" w:after="80"/>
        <w:pBdr>
          <w:bottom w:val="single" w:sz="4" w:space="1" w:color="D5D3CE"/>
        </w:pBdr>
      </w:pPr>
    </w:p>
    <w:p>
      <w:pPr>
        <w:pStyle w:val="Heading1"/>
      </w:pPr>
      <w:r>
        <w:t>What These Scripts Are NOT</w:t>
      </w:r>
    </w:p>
    <w:p>
      <w:pPr>
        <w:pStyle w:val="ListBullet"/>
        <w:spacing w:after="60"/>
        <w:ind w:left="432"/>
      </w:pPr>
      <w:r>
        <w:rPr>
          <w:rFonts w:ascii="Arial" w:hAnsi="Arial"/>
          <w:b/>
          <w:color w:val="1A1A1A"/>
          <w:sz w:val="21"/>
        </w:rPr>
        <w:t xml:space="preserve">Not the close. </w:t>
      </w:r>
      <w:r>
        <w:rPr>
          <w:rFonts w:ascii="Arial" w:hAnsi="Arial"/>
          <w:color w:val="1A1A1A"/>
          <w:sz w:val="21"/>
        </w:rPr>
        <w:t>These open conversations. The demo closes.</w:t>
      </w:r>
    </w:p>
    <w:p>
      <w:pPr>
        <w:pStyle w:val="ListBullet"/>
        <w:spacing w:after="60"/>
        <w:ind w:left="432"/>
      </w:pPr>
      <w:r>
        <w:rPr>
          <w:rFonts w:ascii="Arial" w:hAnsi="Arial"/>
          <w:b/>
          <w:color w:val="1A1A1A"/>
          <w:sz w:val="21"/>
        </w:rPr>
        <w:t xml:space="preserve">Not the full pitch. </w:t>
      </w:r>
      <w:r>
        <w:rPr>
          <w:rFonts w:ascii="Arial" w:hAnsi="Arial"/>
          <w:color w:val="1A1A1A"/>
          <w:sz w:val="21"/>
        </w:rPr>
        <w:t>The 7-agent platform story unfolds in the demo call, not in a 45-second window.</w:t>
      </w:r>
    </w:p>
    <w:p>
      <w:pPr>
        <w:pStyle w:val="ListBullet"/>
        <w:spacing w:after="60"/>
        <w:ind w:left="432"/>
      </w:pPr>
      <w:r>
        <w:rPr>
          <w:rFonts w:ascii="Arial" w:hAnsi="Arial"/>
          <w:b/>
          <w:color w:val="1A1A1A"/>
          <w:sz w:val="21"/>
        </w:rPr>
        <w:t xml:space="preserve">Not permanent. </w:t>
      </w:r>
      <w:r>
        <w:rPr>
          <w:rFonts w:ascii="Arial" w:hAnsi="Arial"/>
          <w:color w:val="1A1A1A"/>
          <w:sz w:val="21"/>
        </w:rPr>
        <w:t>These scripts are Phase 0 tools. When case studies exist, the scripts shift from "I'm building proof" to "Here's what happened at [Company X]."</w:t>
      </w:r>
    </w:p>
    <w:sectPr w:rsidR="00FC693F" w:rsidRPr="0006063C" w:rsidSect="00034616">
      <w:footerReference w:type="default" r:id="rId9"/>
      <w:pgSz w:w="12240" w:h="15840"/>
      <w:pgMar w:top="1296" w:right="1584" w:bottom="1008"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D5D3CE"/>
      </w:pBdr>
    </w:pPr>
    <w:r>
      <w:rPr>
        <w:rFonts w:ascii="Arial" w:hAnsi="Arial"/>
        <w:color w:val="8A8780"/>
        <w:sz w:val="16"/>
      </w:rPr>
      <w:t xml:space="preserve">Phase 0 — Pitch Scripts — Confidential  |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120" w:line="300" w:lineRule="auto"/>
    </w:pPr>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A0A0A"/>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A0A0A"/>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E8520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