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left"/>
      </w:pPr>
      <w:r>
        <w:rPr>
          <w:b/>
          <w:bCs/>
          <w:sz w:val="28"/>
          <w:szCs w:val="28"/>
        </w:rPr>
        <w:t xml:space="preserve">So kalkulieren wir unsere Arbeit</w:t>
      </w:r>
    </w:p>
    <w:p>
      <w:pPr>
        <w:spacing w:after="120"/>
      </w:pPr>
      <w:r>
        <w:rPr>
          <w:b/>
          <w:bCs/>
        </w:rPr>
        <w:t xml:space="preserve">Seven Layers | Für Interessenten &amp; Kunden</w:t>
      </w:r>
    </w:p>
    <w:p>
      <w:pPr>
        <w:spacing w:after="120"/>
      </w:pPr>
      <w:r>
        <w:rPr>
          <w:b/>
          <w:bCs/>
        </w:rPr>
        <w:t xml:space="preserve">Zuletzt aktualisiert: März 2026</w:t>
      </w:r>
    </w:p>
    <w:p>
      <w:pPr>
        <w:spacing w:after="240"/>
      </w:pPr>
      <w:r>
        <w:t xml:space="preserve">Steuerhinweis: Der Consulting Sprint (3.500 €) und das Foundation-Setup (ab 7.000 €) sind Nettopreise (zzgl. MwSt).</w:t>
      </w:r>
    </w:p>
    <w:p>
      <w:pPr>
        <w:pBdr>
          <w:bottom w:val="single" w:color="CCCCCC" w:sz="6" w:space="1"/>
        </w:pBdr>
        <w:spacing w:after="240"/>
      </w:pPr>
      <w:r>
        <w:t xml:space="preserve"/>
      </w:r>
    </w:p>
    <w:p>
      <w:pPr>
        <w:pStyle w:val="Heading1"/>
        <w:spacing w:before="240" w:after="240"/>
      </w:pPr>
      <w:r>
        <w:t xml:space="preserve">Warum wir unsere Preise veröffentlichen</w:t>
      </w:r>
    </w:p>
    <w:p>
      <w:pPr>
        <w:spacing w:after="200"/>
      </w:pPr>
      <w:r>
        <w:t xml:space="preserve">Sie führen ein Unternehmen. Sie haben genug Verkaufsgespräche erlebt, in denen der Preis hängt von Ihren Anforderungen ab bedeutet: Wir nehmen, was wir Ihnen zutrauen.</w:t>
      </w:r>
    </w:p>
    <w:p>
      <w:pPr>
        <w:spacing w:after="200"/>
      </w:pPr>
      <w:r>
        <w:t xml:space="preserve">So arbeiten wir nicht.</w:t>
      </w:r>
    </w:p>
    <w:p>
      <w:pPr>
        <w:spacing w:after="200"/>
      </w:pPr>
      <w:r>
        <w:t xml:space="preserve">Jeder Preis auf dieser Seite ist verbindlich. Die Setup-Gebühren sind fest. Die Monatsbeiträge sind fest. Die Modulpreise sind fest. Wo der Umfang den Preis beeinflusst, nennen wir die Spanne und erklären, was den Preis bewegt.</w:t>
      </w:r>
    </w:p>
    <w:p>
      <w:pPr>
        <w:spacing w:after="240"/>
      </w:pPr>
      <w:r>
        <w:t xml:space="preserve">Wir veröffentlichen unsere Preise, weil informierte Kunden die besten Kunden sind. Wenn Sie dieses Angebot eigenständig bewerten — mit Alternativen vergleichen, Ihre eigene ROI-Rechnung aufstellen, es im Team besprechen — und sich dann für uns entscheiden, haben wir beide eine gute Entscheidung getroffen.</w:t>
      </w:r>
    </w:p>
    <w:p>
      <w:pPr>
        <w:pBdr>
          <w:bottom w:val="single" w:color="CCCCCC" w:sz="6" w:space="1"/>
        </w:pBdr>
        <w:spacing w:after="240"/>
      </w:pPr>
      <w:r>
        <w:t xml:space="preserve"/>
      </w:r>
    </w:p>
    <w:p>
      <w:pPr>
        <w:pStyle w:val="Heading1"/>
        <w:spacing w:before="240" w:after="240"/>
      </w:pPr>
      <w:r>
        <w:t xml:space="preserve">Was wir bauen</w:t>
      </w:r>
    </w:p>
    <w:p>
      <w:pPr>
        <w:spacing w:after="200"/>
      </w:pPr>
      <w:r>
        <w:t xml:space="preserve">Seven Layers baut KI-Operatoren für inhabergeführte Unternehmen.</w:t>
      </w:r>
    </w:p>
    <w:p>
      <w:pPr>
        <w:spacing w:after="200"/>
      </w:pPr>
      <w:r>
        <w:t xml:space="preserve">Ein Operator ist kein Chatbot. Es ist ein trainierter KI-Mitarbeiter, der echte Gespräche führt — auf Ihrer Website, über WhatsApp, auf jedem Kanal, den Ihre Kunden nutzen. Er bucht Termine, verfolgt Leads nach, beantwortet Fragen und arbeitet rund um die Uhr.</w:t>
      </w:r>
    </w:p>
    <w:p>
      <w:pPr>
        <w:spacing w:after="240"/>
      </w:pPr>
      <w:r>
        <w:t xml:space="preserve">Jeder Operator entsteht aus einem Gespräch über Ihr Unternehmen. Keine Vorlagen. Keine generischen Skripte. Ihr Operator kennt Ihre Dienstleistungen, Ihren Ton, Ihre Abläufe und Ihre Kunden.</w:t>
      </w:r>
    </w:p>
    <w:p>
      <w:pPr>
        <w:pBdr>
          <w:bottom w:val="single" w:color="CCCCCC" w:sz="6" w:space="1"/>
        </w:pBdr>
        <w:spacing w:after="240"/>
      </w:pPr>
      <w:r>
        <w:t xml:space="preserve"/>
      </w:r>
    </w:p>
    <w:p>
      <w:pPr>
        <w:pStyle w:val="Heading1"/>
        <w:spacing w:before="240" w:after="240"/>
      </w:pPr>
      <w:r>
        <w:t xml:space="preserve">Die Preisstruktur</w:t>
      </w:r>
    </w:p>
    <w:p>
      <w:pPr>
        <w:pStyle w:val="Heading2"/>
        <w:spacing w:before="200" w:after="200"/>
      </w:pPr>
      <w:r>
        <w:t xml:space="preserve">Diagnose — 0 €</w:t>
      </w:r>
    </w:p>
    <w:p>
      <w:pPr>
        <w:spacing w:after="200"/>
      </w:pPr>
      <w:r>
        <w:t xml:space="preserve">Ein 7-minütiges KI-gestütztes Audit Ihres Unternehmens, live auf unserer Website. Sie beantworten 5 Fragen. Unsere KI analysiert Ihre Antworten in Echtzeit und liefert eine spezifische, umsetzbare Empfehlung — einzigartig für Ihr Unternehmen.</w:t>
      </w:r>
    </w:p>
    <w:p>
      <w:pPr>
        <w:spacing w:after="240"/>
      </w:pPr>
      <w:r>
        <w:t xml:space="preserve">Kein PDF. Kein E-Book. Keine E-Mail-Sequenz. Nur eine Live-Demonstration dessen, was KI für Sie tun kann.</w:t>
      </w:r>
    </w:p>
    <w:p>
      <w:pPr>
        <w:pStyle w:val="Heading2"/>
        <w:spacing w:before="200" w:after="200"/>
      </w:pPr>
      <w:r>
        <w:t xml:space="preserve">Consulting Sprint — 3.500 € zzgl. MwSt.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rPr>
                <w:b/>
                <w:bCs/>
                <w:color w:val="FFFFFF"/>
              </w:rPr>
            </w:pPr>
            <w:r>
              <w:t xml:space="preserve"/>
            </w:r>
          </w:p>
        </w:tc>
        <w:tc>
          <w:tcPr>
            <w:tcW w:type="dxa" w:w="70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rPr>
                <w:b/>
                <w:bCs/>
                <w:color w:val="FFFFFF"/>
              </w:rPr>
            </w:pPr>
            <w:r>
              <w:t xml:space="preserve"/>
            </w:r>
          </w:p>
        </w:tc>
      </w:tr>
      <w:tr>
        <w:tc>
          <w:tcPr>
            <w:tcW w:type="dxa" w:w="2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Preis</w:t>
            </w:r>
          </w:p>
        </w:tc>
        <w:tc>
          <w:tcPr>
            <w:tcW w:type="dxa" w:w="7026"/>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3.500 € zzgl. MwSt. einmalig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Dauer</w:t>
            </w:r>
          </w:p>
        </w:tc>
        <w:tc>
          <w:tcPr>
            <w:tcW w:type="dxa" w:w="7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1–2 Wochen</w:t>
            </w:r>
          </w:p>
        </w:tc>
      </w:tr>
      <w:tr>
        <w:tc>
          <w:tcPr>
            <w:tcW w:type="dxa" w:w="2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Was Sie erhalten</w:t>
            </w:r>
          </w:p>
        </w:tc>
        <w:tc>
          <w:tcPr>
            <w:tcW w:type="dxa" w:w="7026"/>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Ein schriftliches Scope-Dokument: Was automatisiert werden soll, was gebaut wird, Prioritätenreihenfolge, geschätzter ROI für Ihr konkretes Unternehmen</w:t>
            </w:r>
          </w:p>
        </w:tc>
      </w:tr>
    </w:tbl>
    <w:p>
      <w:pPr>
        <w:spacing w:before="200" w:after="200"/>
      </w:pPr>
      <w:r>
        <w:t xml:space="preserve">Der Sprint ist für Sie, wenn Sie den Plan sehen möchten, bevor Sie sich für die Umsetzung entscheiden. Sie erhalten ein greifbares Ergebnis, das Sie unabhängig von einer weiteren Zusammenarbeit nutzen können.</w:t>
      </w:r>
    </w:p>
    <w:p>
      <w:pPr>
        <w:spacing w:after="240"/>
      </w:pPr>
      <w:r>
        <w:rPr>
          <w:b/>
          <w:bCs/>
        </w:rPr>
        <w:t xml:space="preserve">Zahlung:</w:t>
      </w:r>
      <w:r>
        <w:t xml:space="preserve"> 100 % im Voraus.</w:t>
      </w:r>
    </w:p>
    <w:p>
      <w:pPr>
        <w:pStyle w:val="Heading2"/>
        <w:spacing w:before="200" w:after="200"/>
      </w:pPr>
      <w:r>
        <w:t xml:space="preserve">Foundation — 7.000–34.999 € zzgl. MwSt. + 499 €/Monat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rPr>
                <w:b/>
                <w:bCs/>
                <w:color w:val="FFFFFF"/>
              </w:rPr>
            </w:pPr>
            <w:r>
              <w:t xml:space="preserve"/>
            </w:r>
          </w:p>
        </w:tc>
        <w:tc>
          <w:tcPr>
            <w:tcW w:type="dxa" w:w="70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rPr>
                <w:b/>
                <w:bCs/>
                <w:color w:val="FFFFFF"/>
              </w:rPr>
            </w:pPr>
            <w:r>
              <w:t xml:space="preserve"/>
            </w:r>
          </w:p>
        </w:tc>
      </w:tr>
      <w:tr>
        <w:tc>
          <w:tcPr>
            <w:tcW w:type="dxa" w:w="2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Setup</w:t>
            </w:r>
          </w:p>
        </w:tc>
        <w:tc>
          <w:tcPr>
            <w:tcW w:type="dxa" w:w="7026"/>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7.000–34.999 € zzgl. MwSt. (umfangsabhängig)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Monatlich</w:t>
            </w:r>
          </w:p>
        </w:tc>
        <w:tc>
          <w:tcPr>
            <w:tcW w:type="dxa" w:w="7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499 €/Monat</w:t>
            </w:r>
          </w:p>
        </w:tc>
      </w:tr>
      <w:tr>
        <w:tc>
          <w:tcPr>
            <w:tcW w:type="dxa" w:w="2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Lieferung</w:t>
            </w:r>
          </w:p>
        </w:tc>
        <w:tc>
          <w:tcPr>
            <w:tcW w:type="dxa" w:w="7026"/>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1–2 Wochen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Was Sie erhalten</w:t>
            </w:r>
          </w:p>
        </w:tc>
        <w:tc>
          <w:tcPr>
            <w:tcW w:type="dxa" w:w="7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Ihr eigener KI-Operator auf Webchat + WhatsApp. Führt Kundengespräche, bucht Termine, verfolgt Leads nach. Entstanden aus einem tiefgreifenden Gespräch über Ihr Unternehmen.</w:t>
            </w:r>
          </w:p>
        </w:tc>
      </w:tr>
    </w:tbl>
    <w:p>
      <w:pPr>
        <w:spacing w:before="200" w:after="200"/>
      </w:pPr>
      <w:r>
        <w:t xml:space="preserve">Foundation ist unser Hauptprodukt. Es ist das, womit die meisten Kunden starten. Die Setup-Gebühr deckt die vollständige Implementierung. Der Monatsbeitrag deckt die Inferenz (die Rechenleistung der KI), Hosting, Updates und Support.</w:t>
      </w:r>
    </w:p>
    <w:p>
      <w:pPr>
        <w:spacing w:after="240"/>
      </w:pPr>
      <w:r>
        <w:rPr>
          <w:b/>
          <w:bCs/>
        </w:rPr>
        <w:t xml:space="preserve">Zahlung:</w:t>
      </w:r>
      <w:r>
        <w:t xml:space="preserve"> 100 % Setup im Voraus. Monatliche Abrechnung beginnt nach Auslieferung.</w:t>
      </w:r>
    </w:p>
    <w:p>
      <w:pPr>
        <w:pStyle w:val="Heading2"/>
        <w:spacing w:before="200" w:after="200"/>
      </w:pPr>
      <w:r>
        <w:t xml:space="preserve">Dream Team — ab 35.000 € + 999 €/Monat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rPr>
                <w:b/>
                <w:bCs/>
                <w:color w:val="FFFFFF"/>
              </w:rPr>
            </w:pPr>
            <w:r>
              <w:t xml:space="preserve"/>
            </w:r>
          </w:p>
        </w:tc>
        <w:tc>
          <w:tcPr>
            <w:tcW w:type="dxa" w:w="70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rPr>
                <w:b/>
                <w:bCs/>
                <w:color w:val="FFFFFF"/>
              </w:rPr>
            </w:pPr>
            <w:r>
              <w:t xml:space="preserve"/>
            </w:r>
          </w:p>
        </w:tc>
      </w:tr>
      <w:tr>
        <w:tc>
          <w:tcPr>
            <w:tcW w:type="dxa" w:w="2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Setup</w:t>
            </w:r>
          </w:p>
        </w:tc>
        <w:tc>
          <w:tcPr>
            <w:tcW w:type="dxa" w:w="7026"/>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ab 35.000 € (umfangsabhängig)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Monatlich</w:t>
            </w:r>
          </w:p>
        </w:tc>
        <w:tc>
          <w:tcPr>
            <w:tcW w:type="dxa" w:w="7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999 €/Monat</w:t>
            </w:r>
          </w:p>
        </w:tc>
      </w:tr>
      <w:tr>
        <w:tc>
          <w:tcPr>
            <w:tcW w:type="dxa" w:w="2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Lieferung</w:t>
            </w:r>
          </w:p>
        </w:tc>
        <w:tc>
          <w:tcPr>
            <w:tcW w:type="dxa" w:w="7026"/>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3–4 Wochen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Was Sie erhalten</w:t>
            </w:r>
          </w:p>
        </w:tc>
        <w:tc>
          <w:tcPr>
            <w:tcW w:type="dxa" w:w="7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Alles aus Foundation + individuelle Spezialisten-Fähigkeiten (Vertrieb, Support, Terminplanung, Reporting), CRM-Integrationen, Multi-Channel-Deployment, monatliche Strategiegespräche</w:t>
            </w:r>
          </w:p>
        </w:tc>
      </w:tr>
    </w:tbl>
    <w:p>
      <w:pPr>
        <w:spacing w:before="200" w:after="200"/>
      </w:pPr>
      <w:r>
        <w:t xml:space="preserve">Dream Team ist für Unternehmen, die mehr als einen Workflow automatisieren möchten. Sie erhalten Spezialisten-Fähigkeiten, die für Ihre Kunden wie ein einzelner Operator erscheinen, aber von dedizierten Agenten im Hintergrund gesteuert werden.</w:t>
      </w:r>
    </w:p>
    <w:p>
      <w:pPr>
        <w:spacing w:after="200"/>
      </w:pPr>
      <w:r>
        <w:t xml:space="preserve">Der Setup-Preis hängt vom Umfang ab: Eine Multi-Channel-Implementierung mit individueller CRM-Logik und Abteilungs-Routing liegt höher als ein Standard-Deployment. Wir sagen Ihnen nach dem Sprint oder dem Erstgespräch genau, wo Sie landen.</w:t>
      </w:r>
    </w:p>
    <w:p>
      <w:pPr>
        <w:spacing w:after="240"/>
      </w:pPr>
      <w:r>
        <w:rPr>
          <w:b/>
          <w:bCs/>
        </w:rPr>
        <w:t xml:space="preserve">Zahlung:</w:t>
      </w:r>
      <w:r>
        <w:t xml:space="preserve"> 50 % im Voraus. 50 % bei Lieferung. Monatliche Abrechnung beginnt nach Auslieferung.</w:t>
      </w:r>
    </w:p>
    <w:p>
      <w:pPr>
        <w:pStyle w:val="Heading2"/>
        <w:spacing w:before="200" w:after="200"/>
      </w:pPr>
      <w:r>
        <w:t xml:space="preserve">Sovereign — 195.000 €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rPr>
                <w:b/>
                <w:bCs/>
                <w:color w:val="FFFFFF"/>
              </w:rPr>
            </w:pPr>
            <w:r>
              <w:t xml:space="preserve"/>
            </w:r>
          </w:p>
        </w:tc>
        <w:tc>
          <w:tcPr>
            <w:tcW w:type="dxa" w:w="70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rPr>
                <w:b/>
                <w:bCs/>
                <w:color w:val="FFFFFF"/>
              </w:rPr>
            </w:pPr>
            <w:r>
              <w:t xml:space="preserve"/>
            </w:r>
          </w:p>
        </w:tc>
      </w:tr>
      <w:tr>
        <w:tc>
          <w:tcPr>
            <w:tcW w:type="dxa" w:w="2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Preis</w:t>
            </w:r>
          </w:p>
        </w:tc>
        <w:tc>
          <w:tcPr>
            <w:tcW w:type="dxa" w:w="7026"/>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195.000 €</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Monatlich (nach Jahr 1)</w:t>
            </w:r>
          </w:p>
        </w:tc>
        <w:tc>
          <w:tcPr>
            <w:tcW w:type="dxa" w:w="7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2.400 €/Monat</w:t>
            </w:r>
          </w:p>
        </w:tc>
      </w:tr>
      <w:tr>
        <w:tc>
          <w:tcPr>
            <w:tcW w:type="dxa" w:w="2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Lieferung</w:t>
            </w:r>
          </w:p>
        </w:tc>
        <w:tc>
          <w:tcPr>
            <w:tcW w:type="dxa" w:w="7026"/>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4–6 Wochen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Was Sie erhalten</w:t>
            </w:r>
          </w:p>
        </w:tc>
        <w:tc>
          <w:tcPr>
            <w:tcW w:type="dxa" w:w="7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Das Komplettpaket — alles aus einer Hand:</w:t>
            </w:r>
          </w:p>
        </w:tc>
      </w:tr>
    </w:tbl>
    <w:p>
      <w:pPr>
        <w:spacing w:before="200" w:after="120"/>
      </w:pPr>
      <w:r>
        <w:rPr>
          <w:b/>
          <w:bCs/>
        </w:rPr>
        <w:t xml:space="preserve">Im Sovereign enthalten:</w:t>
      </w:r>
    </w:p>
    <w:p>
      <w:pPr>
        <w:spacing w:before="60" w:after="60" w:line="360"/>
        <w:ind w:left="720" w:hanging="360"/>
      </w:pPr>
      <w:r>
        <w:t xml:space="preserve">Individueller Dream Team Operator mit Spezialisten-Fähigkeiten</w:t>
      </w:r>
    </w:p>
    <w:p>
      <w:pPr>
        <w:spacing w:before="60" w:after="60" w:line="360"/>
        <w:ind w:left="720" w:hanging="360"/>
      </w:pPr>
      <w:r>
        <w:t xml:space="preserve">4× Mac Studio M3 Ultra (1 Terabyte Unified Memory) — privater Compute-Cluster, installiert in Ihrem Büro</w:t>
      </w:r>
    </w:p>
    <w:p>
      <w:pPr>
        <w:spacing w:before="60" w:after="60" w:line="360"/>
        <w:ind w:left="720" w:hanging="360"/>
      </w:pPr>
      <w:r>
        <w:t xml:space="preserve">RDMA-Netzwerk für Cluster-Performance</w:t>
      </w:r>
    </w:p>
    <w:p>
      <w:pPr>
        <w:spacing w:before="60" w:after="60" w:line="360"/>
        <w:ind w:left="720" w:hanging="360"/>
      </w:pPr>
      <w:r>
        <w:t xml:space="preserve">Installation vor Ort durch unser Team</w:t>
      </w:r>
    </w:p>
    <w:p>
      <w:pPr>
        <w:spacing w:before="60" w:after="60" w:line="360"/>
        <w:ind w:left="720" w:hanging="360"/>
      </w:pPr>
      <w:r>
        <w:t xml:space="preserve">2-tägige Teamschulung an Ihrem Standort</w:t>
      </w:r>
    </w:p>
    <w:p>
      <w:pPr>
        <w:spacing w:before="60" w:after="60" w:line="360"/>
        <w:ind w:left="720" w:hanging="360"/>
      </w:pPr>
      <w:r>
        <w:t xml:space="preserve">Vollständiger Managed Support für Jahr 1 (monatliche Reviews, 4-Stunden-Reaktionszeit)</w:t>
      </w:r>
    </w:p>
    <w:p>
      <w:pPr>
        <w:spacing w:before="60" w:after="60" w:line="360"/>
        <w:ind w:left="720" w:hanging="360"/>
      </w:pPr>
      <w:r>
        <w:t xml:space="preserve">Monatliche Strategiegespräche für 12 Monate</w:t>
      </w:r>
    </w:p>
    <w:p>
      <w:pPr>
        <w:spacing w:before="60" w:after="200" w:line="360"/>
        <w:ind w:left="720" w:hanging="360"/>
      </w:pPr>
      <w:r>
        <w:t xml:space="preserve">Betriebshandbuch und Architektur-Dokumentation</w:t>
      </w:r>
    </w:p>
    <w:p>
      <w:pPr>
        <w:spacing w:after="200"/>
      </w:pPr>
      <w:r>
        <w:t xml:space="preserve">Ihre Daten verlassen nie Ihr Gebäude. Die Hardware gehört Ihnen. Wir managen die Plattform.</w:t>
      </w:r>
    </w:p>
    <w:p>
      <w:pPr>
        <w:spacing w:after="200"/>
      </w:pPr>
      <w:r>
        <w:rPr>
          <w:b/>
          <w:bCs/>
        </w:rPr>
        <w:t xml:space="preserve">Warum 195.000 €?</w:t>
      </w:r>
      <w:r>
        <w:t xml:space="preserve"> Wenn Sie den Operator und die Infrastruktur als einzelne Module kaufen würden (siehe unten), lägen Sie bei 80.000–100.000 € und müssten das Projekt selbst koordinieren. Bei 195.000 € übernehmen wir alles — ein Vertrag, ein Ansprechpartner, eine Nummer zum Anrufen. Der Aufpreis ist der White-Glove-Service.</w:t>
      </w:r>
    </w:p>
    <w:p>
      <w:pPr>
        <w:spacing w:after="240"/>
      </w:pPr>
      <w:r>
        <w:rPr>
          <w:b/>
          <w:bCs/>
        </w:rPr>
        <w:t xml:space="preserve">Zahlung:</w:t>
      </w:r>
      <w:r>
        <w:t xml:space="preserve"> 50 % im Voraus (97.500 €). Wir bestellen die Hardware von Ihrer Anzahlung. 50 % bei Lieferung.</w:t>
      </w:r>
    </w:p>
    <w:p>
      <w:pPr>
        <w:pStyle w:val="Heading2"/>
        <w:spacing w:before="200" w:after="200"/>
      </w:pPr>
      <w:r>
        <w:t xml:space="preserve">Enterprise Sovereign — Individuelles Angebot (250.000–350.000 €)</w:t>
      </w:r>
    </w:p>
    <w:p>
      <w:pPr>
        <w:spacing w:after="120"/>
      </w:pPr>
      <w:r>
        <w:t xml:space="preserve">Für Organisationen mit 100–500 Mitarbeitern, die die volle Enterprise-Infrastruktur benötigen:</w:t>
      </w:r>
    </w:p>
    <w:p>
      <w:pPr>
        <w:spacing w:before="60" w:after="60" w:line="360"/>
        <w:ind w:left="720" w:hanging="360"/>
      </w:pPr>
      <w:r>
        <w:t xml:space="preserve">Dream Team Operator</w:t>
      </w:r>
    </w:p>
    <w:p>
      <w:pPr>
        <w:spacing w:before="60" w:after="60" w:line="360"/>
        <w:ind w:left="720" w:hanging="360"/>
      </w:pPr>
      <w:r>
        <w:t xml:space="preserve">10-Knoten Mac Studio Cluster + Hot Spare (2,5 TB Arbeitsspeicher)</w:t>
      </w:r>
    </w:p>
    <w:p>
      <w:pPr>
        <w:spacing w:before="60" w:after="60" w:line="360"/>
        <w:ind w:left="720" w:hanging="360"/>
      </w:pPr>
      <w:r>
        <w:t xml:space="preserve">Abteilungsspezifisches Modell-Routing</w:t>
      </w:r>
    </w:p>
    <w:p>
      <w:pPr>
        <w:spacing w:before="60" w:after="60" w:line="360"/>
        <w:ind w:left="720" w:hanging="360"/>
      </w:pPr>
      <w:r>
        <w:t xml:space="preserve">SSO/SAML-Integration</w:t>
      </w:r>
    </w:p>
    <w:p>
      <w:pPr>
        <w:spacing w:before="60" w:after="60" w:line="360"/>
        <w:ind w:left="720" w:hanging="360"/>
      </w:pPr>
      <w:r>
        <w:t xml:space="preserve">Compliance-Paket (Audit-Logging, PII-Schwärzung, SOC-2-Vorbereitung)</w:t>
      </w:r>
    </w:p>
    <w:p>
      <w:pPr>
        <w:spacing w:before="60" w:after="60" w:line="360"/>
        <w:ind w:left="720" w:hanging="360"/>
      </w:pPr>
      <w:r>
        <w:t xml:space="preserve">Managed Support für Jahr 1 inklusive</w:t>
      </w:r>
    </w:p>
    <w:p>
      <w:pPr>
        <w:spacing w:before="60" w:after="200" w:line="360"/>
        <w:ind w:left="720" w:hanging="360"/>
      </w:pPr>
      <w:r>
        <w:t xml:space="preserve">Installation vor Ort und Teamschulung</w:t>
      </w:r>
    </w:p>
    <w:p>
      <w:pPr>
        <w:spacing w:after="240"/>
      </w:pPr>
      <w:r>
        <w:t xml:space="preserve">Jedes Enterprise-Deployment hat einen individuellen Umfang. Kontaktieren Sie uns für ein detailliertes Angebot.</w:t>
      </w:r>
    </w:p>
    <w:p>
      <w:pPr>
        <w:pBdr>
          <w:bottom w:val="single" w:color="CCCCCC" w:sz="6" w:space="1"/>
        </w:pBdr>
        <w:spacing w:after="240"/>
      </w:pPr>
      <w:r>
        <w:t xml:space="preserve"/>
      </w:r>
    </w:p>
    <w:p>
      <w:pPr>
        <w:pStyle w:val="Heading1"/>
        <w:spacing w:before="240" w:after="240"/>
      </w:pPr>
      <w:r>
        <w:t xml:space="preserve">Infrastruktur-Module</w:t>
      </w:r>
    </w:p>
    <w:p>
      <w:pPr>
        <w:spacing w:after="200"/>
      </w:pPr>
      <w:r>
        <w:t xml:space="preserve">Ihr Operator startet auf unserer Managed Cloud — das ist der schnellste Weg zum Ergebnis. Aber Seven Layers unterstützt jedes Inferenz-Backend. Wenn Sie Datensouveränität, niedrigere Kosten oder absolute Kontrolle benötigen, schalten wir ein Modul dazu. Ihr Operator merkt keinen Unterschied.</w:t>
      </w:r>
    </w:p>
    <w:p>
      <w:pPr>
        <w:spacing w:after="240"/>
      </w:pPr>
      <w:r>
        <w:t xml:space="preserve">Diese Module sind Erweiterungen. Sie funktionieren mit Foundation, Dream Team oder als eigenständige Upgrades zu jedem Zeitpunkt Ihrer Zusammenarbeit mit uns.</w:t>
      </w:r>
    </w:p>
    <w:p>
      <w:pPr>
        <w:pStyle w:val="Heading2"/>
        <w:spacing w:before="200" w:after="200"/>
      </w:pPr>
      <w:r>
        <w:t xml:space="preserve">Bring Your Own Key (BYOK) — 0 €</w:t>
      </w:r>
    </w:p>
    <w:p>
      <w:pPr>
        <w:spacing w:after="200"/>
      </w:pPr>
      <w:r>
        <w:t xml:space="preserve">Verbinden Sie Ihre eigenen OpenAI-, Anthropic- oder Mistral-API-Schlüssel. Ihre Plattformgebühr bleibt unverändert. Sie steuern Ihre Inferenz-Kosten direkt.</w:t>
      </w:r>
    </w:p>
    <w:p>
      <w:pPr>
        <w:spacing w:after="240"/>
      </w:pPr>
      <w:r>
        <w:t xml:space="preserve">Bereits in die Plattform integriert. Self-Service-Umschaltung.</w:t>
      </w:r>
    </w:p>
    <w:p>
      <w:pPr>
        <w:pStyle w:val="Heading2"/>
        <w:spacing w:before="200" w:after="200"/>
      </w:pPr>
      <w:r>
        <w:t xml:space="preserve">Cloud Private Inference</w:t>
      </w:r>
    </w:p>
    <w:p>
      <w:pPr>
        <w:spacing w:after="200"/>
      </w:pPr>
      <w:r>
        <w:t xml:space="preserve">Dedizierte GPU-Infrastruktur mit Open-Source-Modellen. Ihre Daten berühren nie geteilte API-Server.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500"/>
        <w:gridCol w:w="2500"/>
        <w:gridCol w:w="1626"/>
      </w:tblGrid>
      <w:tr>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rPr>
                <w:b/>
                <w:bCs/>
                <w:color w:val="FFFFFF"/>
              </w:rPr>
            </w:pPr>
            <w:r>
              <w:t xml:space="preserve">Paket</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rPr>
                <w:b/>
                <w:bCs/>
                <w:color w:val="FFFFFF"/>
              </w:rPr>
            </w:pPr>
            <w:r>
              <w:t xml:space="preserve">Setup</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rPr>
                <w:b/>
                <w:bCs/>
                <w:color w:val="FFFFFF"/>
              </w:rPr>
            </w:pPr>
            <w:r>
              <w:t xml:space="preserve">Monatlich</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rPr>
                <w:b/>
                <w:bCs/>
                <w:color w:val="FFFFFF"/>
              </w:rPr>
            </w:pPr>
            <w:r>
              <w:t xml:space="preserve">Was Sie erhalten</w:t>
            </w:r>
          </w:p>
        </w:tc>
        <w:tc>
          <w:tcPr>
            <w:tcW w:type="dxa" w:w="16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rPr>
                <w:b/>
                <w:bCs/>
                <w:color w:val="FFFFFF"/>
              </w:rPr>
            </w:pPr>
            <w:r>
              <w:t xml:space="preserve">Ideal für</w:t>
            </w:r>
          </w:p>
        </w:tc>
      </w:tr>
      <w:tr>
        <w:tc>
          <w:tcPr>
            <w:tcW w:type="dxa" w:w="1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Cloud Starter</w:t>
            </w:r>
          </w:p>
        </w:tc>
        <w:tc>
          <w:tcPr>
            <w:tcW w:type="dxa" w:w="1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2.500 €</w:t>
            </w:r>
          </w:p>
        </w:tc>
        <w:tc>
          <w:tcPr>
            <w:tcW w:type="dxa" w:w="1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2.900 €/Monat</w:t>
            </w:r>
          </w:p>
        </w:tc>
        <w:tc>
          <w:tcPr>
            <w:tcW w:type="dxa" w:w="2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1× A100 80 GB, Llama 70B, dediziert für Sie, vollständig gemanagt</w:t>
            </w:r>
          </w:p>
        </w:tc>
        <w:tc>
          <w:tcPr>
            <w:tcW w:type="dxa" w:w="1626"/>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1–5 Nutzer, Datensouveränität, oder API-Kosten &gt; 2.000 €/Monat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Cloud Growth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6.000 €</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7.200 €/Monat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2× H100 80 GB, 70B volle Präzision, Tensor-Parallelismus, mehrere Modelle</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10–50 Nutzer, Team-Skalierung, mehrere Abteilungen</w:t>
            </w:r>
          </w:p>
        </w:tc>
      </w:tr>
    </w:tbl>
    <w:p>
      <w:pPr>
        <w:spacing w:before="200" w:after="240"/>
      </w:pPr>
      <w:r>
        <w:t xml:space="preserve">Cloud-Module sind innerhalb von 1–2 Wochen live. Kein Vor-Ort-Termin nötig. Monatlich skalierbar.</w:t>
      </w:r>
    </w:p>
    <w:p>
      <w:pPr>
        <w:pStyle w:val="Heading2"/>
        <w:spacing w:before="200" w:after="200"/>
      </w:pPr>
      <w:r>
        <w:t xml:space="preserve">On-Premises Hardware</w:t>
      </w:r>
    </w:p>
    <w:p>
      <w:pPr>
        <w:spacing w:after="200"/>
      </w:pPr>
      <w:r>
        <w:t xml:space="preserve">Mac Studio Cluster, installiert in Ihrem Büro. Daten verlassen nie Ihr Gebäude.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2400"/>
        <w:gridCol w:w="2026"/>
      </w:tblGrid>
      <w:tr>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rPr>
                <w:b/>
                <w:bCs/>
                <w:color w:val="FFFFFF"/>
              </w:rPr>
            </w:pPr>
            <w:r>
              <w:t xml:space="preserve">Paket</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rPr>
                <w:b/>
                <w:bCs/>
                <w:color w:val="FFFFFF"/>
              </w:rPr>
            </w:pPr>
            <w:r>
              <w:t xml:space="preserve">Setup</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rPr>
                <w:b/>
                <w:bCs/>
                <w:color w:val="FFFFFF"/>
              </w:rPr>
            </w:pPr>
            <w:r>
              <w:t xml:space="preserve">Monatlicher Support</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rPr>
                <w:b/>
                <w:bCs/>
                <w:color w:val="FFFFFF"/>
              </w:rPr>
            </w:pPr>
            <w:r>
              <w:t xml:space="preserve">Was Sie erhalten</w:t>
            </w:r>
          </w:p>
        </w:tc>
        <w:tc>
          <w:tcPr>
            <w:tcW w:type="dxa" w:w="20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rPr>
                <w:b/>
                <w:bCs/>
                <w:color w:val="FFFFFF"/>
              </w:rPr>
            </w:pPr>
            <w:r>
              <w:t xml:space="preserve">Ideal für</w:t>
            </w:r>
          </w:p>
        </w:tc>
      </w:tr>
      <w:tr>
        <w:tc>
          <w:tcPr>
            <w:tcW w:type="dxa" w:w="1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On-Prem Starter</w:t>
            </w:r>
          </w:p>
        </w:tc>
        <w:tc>
          <w:tcPr>
            <w:tcW w:type="dxa" w:w="1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11.500 €</w:t>
            </w:r>
          </w:p>
        </w:tc>
        <w:tc>
          <w:tcPr>
            <w:tcW w:type="dxa" w:w="1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600 €/Monat</w:t>
            </w:r>
          </w:p>
        </w:tc>
        <w:tc>
          <w:tcPr>
            <w:tcW w:type="dxa" w:w="2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1× Mac Studio M3 Ultra 256 GB, 70B-Modell, verbunden mit Ihrem Operator</w:t>
            </w:r>
          </w:p>
        </w:tc>
        <w:tc>
          <w:tcPr>
            <w:tcW w:type="dxa" w:w="2026"/>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1–5 Nutzer, absolute Souveränität, Hardware gehört Ihnen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On-Prem Growth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43.000 €</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1.200 €/Monat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4× Mac Studio RDMA-Cluster, 1 TB Speicher, 70B volle Präzision, mehrere Modelle</w:t>
            </w:r>
          </w:p>
        </w:tc>
        <w:tc>
          <w:tcPr>
            <w:tcW w:type="dxa" w:w="2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10–50 Nutzer, abteilungsweites Deployment</w:t>
            </w:r>
          </w:p>
        </w:tc>
      </w:tr>
      <w:tr>
        <w:tc>
          <w:tcPr>
            <w:tcW w:type="dxa" w:w="1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On-Prem Enterprise</w:t>
            </w:r>
          </w:p>
        </w:tc>
        <w:tc>
          <w:tcPr>
            <w:tcW w:type="dxa" w:w="1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118.000 €</w:t>
            </w:r>
          </w:p>
        </w:tc>
        <w:tc>
          <w:tcPr>
            <w:tcW w:type="dxa" w:w="1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2.400 €/Monat</w:t>
            </w:r>
          </w:p>
        </w:tc>
        <w:tc>
          <w:tcPr>
            <w:tcW w:type="dxa" w:w="2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10-Knoten-Cluster + Hot Spare, 2,5 TB Speicher, SSO, Compliance-Logging</w:t>
            </w:r>
          </w:p>
        </w:tc>
        <w:tc>
          <w:tcPr>
            <w:tcW w:type="dxa" w:w="2026"/>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50–500 Nutzer, Produktions-SLA</w:t>
            </w:r>
          </w:p>
        </w:tc>
      </w:tr>
    </w:tbl>
    <w:p>
      <w:pPr>
        <w:spacing w:before="200" w:after="200"/>
      </w:pPr>
      <w:r>
        <w:t xml:space="preserve">On-Prem beinhaltet: Hardware-Beschaffung, physische Installation (wir kommen zu Ihnen), Inferenz-Stack-Konfiguration, Plattformintegration, Monitoring-Setup, Betriebshandbuch und Teamschulung.</w:t>
      </w:r>
    </w:p>
    <w:p>
      <w:pPr>
        <w:spacing w:after="240"/>
      </w:pPr>
      <w:r>
        <w:rPr>
          <w:b/>
          <w:bCs/>
        </w:rPr>
        <w:t xml:space="preserve">Die Hardware gehört Ihnen.</w:t>
      </w:r>
      <w:r>
        <w:t xml:space="preserve"> Wenn Sie Seven Layers verlassen, bleiben die Mac Studios in Ihrem Büro.</w:t>
      </w:r>
    </w:p>
    <w:p>
      <w:pPr>
        <w:pStyle w:val="Heading2"/>
        <w:spacing w:before="200" w:after="200"/>
      </w:pPr>
      <w:r>
        <w:t xml:space="preserve">Erweiterte KI-Services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800"/>
        <w:gridCol w:w="2526"/>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rPr>
                <w:b/>
                <w:bCs/>
                <w:color w:val="FFFFFF"/>
              </w:rPr>
            </w:pPr>
            <w:r>
              <w:t xml:space="preserve">Modul</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rPr>
                <w:b/>
                <w:bCs/>
                <w:color w:val="FFFFFF"/>
              </w:rPr>
            </w:pPr>
            <w:r>
              <w:t xml:space="preserve">Preis</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rPr>
                <w:b/>
                <w:bCs/>
                <w:color w:val="FFFFFF"/>
              </w:rPr>
            </w:pPr>
            <w:r>
              <w:t xml:space="preserve">Was Sie erhalten</w:t>
            </w:r>
          </w:p>
        </w:tc>
        <w:tc>
          <w:tcPr>
            <w:tcW w:type="dxa" w:w="25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rPr>
                <w:b/>
                <w:bCs/>
                <w:color w:val="FFFFFF"/>
              </w:rPr>
            </w:pPr>
            <w:r>
              <w:t xml:space="preserve">Wann es sinnvoll ist</w:t>
            </w:r>
          </w:p>
        </w:tc>
      </w:tr>
      <w:tr>
        <w:tc>
          <w:tcPr>
            <w:tcW w:type="dxa" w:w="1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RAG-Pipeline</w:t>
            </w:r>
          </w:p>
        </w:tc>
        <w:tc>
          <w:tcPr>
            <w:tcW w:type="dxa" w:w="2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8.000–15.000 € Setup + 500–1.000 €/Monat</w:t>
            </w:r>
          </w:p>
        </w:tc>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Vektordatenbank, Dokumenten-Ingestion, Ihr Operator beantwortet Fragen aus Ihren internen Dokumenten</w:t>
            </w:r>
          </w:p>
        </w:tc>
        <w:tc>
          <w:tcPr>
            <w:tcW w:type="dxa" w:w="2526"/>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Die KI soll unsere Verträge, Richtlinien und Abläufe kennen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Fine-Tuning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10.000–25.000 € Projekt + 3.000–6.000 €/Jahr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Individuelles Modell, trainiert auf Ihren Fachbereichsdaten, Evaluierungs-Pipeline</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Fachspezifische Genauigkeit (Rechts-, Medizin-, Finanzterminologie)</w:t>
            </w:r>
          </w:p>
        </w:tc>
      </w:tr>
      <w:tr>
        <w:tc>
          <w:tcPr>
            <w:tcW w:type="dxa" w:w="1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Compliance-Paket</w:t>
            </w:r>
          </w:p>
        </w:tc>
        <w:tc>
          <w:tcPr>
            <w:tcW w:type="dxa" w:w="2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15.000–30.000 € Projekt</w:t>
            </w:r>
          </w:p>
        </w:tc>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Audit-Logging, PII-Schwärzung, Datenklassifizierung, SOC-2-Vorbereitung</w:t>
            </w:r>
          </w:p>
        </w:tc>
        <w:tc>
          <w:tcPr>
            <w:tcW w:type="dxa" w:w="2526"/>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Regulierte Branche, Auditvorbereitung</w:t>
            </w:r>
          </w:p>
        </w:tc>
      </w:tr>
    </w:tbl>
    <w:p>
      <w:pPr>
        <w:spacing w:before="240" w:after="240"/>
      </w:pPr>
      <w:r>
        <w:t xml:space="preserve"/>
      </w:r>
    </w:p>
    <w:p>
      <w:pPr>
        <w:pBdr>
          <w:bottom w:val="single" w:color="CCCCCC" w:sz="6" w:space="1"/>
        </w:pBdr>
        <w:spacing w:after="240"/>
      </w:pPr>
      <w:r>
        <w:t xml:space="preserve"/>
      </w:r>
    </w:p>
    <w:p>
      <w:r>
        <w:br w:type="page"/>
      </w:r>
    </w:p>
    <w:p>
      <w:pPr>
        <w:pStyle w:val="Heading1"/>
        <w:spacing w:before="240" w:after="240"/>
      </w:pPr>
      <w:r>
        <w:t xml:space="preserve">ROI-Framework</w:t>
      </w:r>
    </w:p>
    <w:p>
      <w:pPr>
        <w:spacing w:after="240"/>
      </w:pPr>
      <w:r>
        <w:t xml:space="preserve">Wir machen keine vagen Millionen sparen-Versprechen. Hier ist die Rechnung — setzen Sie Ihre eigenen Zahlen ein.</w:t>
      </w:r>
    </w:p>
    <w:p>
      <w:pPr>
        <w:pStyle w:val="Heading2"/>
        <w:spacing w:before="200" w:after="200"/>
      </w:pPr>
      <w:r>
        <w:t xml:space="preserve">Für Foundation (ab 7.000 € zzgl. MwSt. + 499 €/Monat)</w:t>
      </w:r>
    </w:p>
    <w:p>
      <w:pPr>
        <w:shd w:fill="E8E8E8" w:val="clear"/>
        <w:spacing w:before="120" w:after="120"/>
        <w:ind w:left="360" w:right="360"/>
      </w:pPr>
      <w:r>
        <w:rPr>
          <w:rFonts w:ascii="Courier New" w:cs="Courier New" w:eastAsia="Courier New" w:hAnsi="Courier New"/>
          <w:color w:val="000000"/>
          <w:sz w:val="18"/>
          <w:szCs w:val="18"/>
        </w:rPr>
        <w:t xml:space="preserve">Ihr durchschnittlicher Auftragswert:                    €________
Neue Leads, die Ihr Operator pro Monat erfasst:         ________
Ihre Abschlussquote bei eingehenden Leads:               ________%
Monatlicher Umsatz durch vom Operator erfasste Leads:
  = [Leads/Monat] × [Abschlussquote] × [Ø Auftragswert] = €________/Monat
Ihre Operator-Kosten:
  Setup:    7.000 € zzgl. MwSt. (einmalig)
  Monatlich: 499 €/Monat
Amortisationsdauer:
  = 7.000 € zzgl. MwSt. ÷ ([monatl. Umsatz durch Operator] − 499 €)
  = ________ Monate</w:t>
      </w:r>
    </w:p>
    <w:p>
      <w:pPr>
        <w:spacing w:before="200" w:after="120"/>
      </w:pPr>
      <w:r>
        <w:rPr>
          <w:b/>
          <w:bCs/>
        </w:rPr>
        <w:t xml:space="preserve">Konservatives Beispiel:</w:t>
      </w:r>
      <w:r>
        <w:t xml:space="preserve"> Wenn Ihr durchschnittlicher Auftrag 2.500 € beträgt, Ihr Operator 3 zusätzliche Leads pro Monat erfasst und Sie 30 % der eingehenden Leads abschließen:</w:t>
      </w:r>
    </w:p>
    <w:p>
      <w:pPr>
        <w:shd w:fill="E8E8E8" w:val="clear"/>
        <w:spacing w:before="120" w:after="120"/>
        <w:ind w:left="360" w:right="360"/>
      </w:pPr>
      <w:r>
        <w:rPr>
          <w:rFonts w:ascii="Courier New" w:cs="Courier New" w:eastAsia="Courier New" w:hAnsi="Courier New"/>
          <w:color w:val="000000"/>
          <w:sz w:val="18"/>
          <w:szCs w:val="18"/>
        </w:rPr>
        <w:t xml:space="preserve">Monatlicher Umsatz:      3 × 0,30 × 2.500 € = 2.250 €/Monat
Monatliche Kosten:       499 €/Monat
Netto-Monatsgewinn:      1.751 €/Monat
Amortisationsdauer:      7.000 € zzgl. MwSt. ÷ 1.751 € = 4 Monate
ROI Jahr 1:              (1.751 € × 12 − 7.000 € zzgl. MwSt.) ÷ 7.000 € zzgl. MwSt. = 200 %</w:t>
      </w:r>
    </w:p>
    <w:p>
      <w:pPr>
        <w:spacing w:before="200" w:after="240"/>
      </w:pPr>
      <w:r>
        <w:rPr>
          <w:b/>
          <w:bCs/>
        </w:rPr>
        <w:t xml:space="preserve">Ihr Operator arbeitet 24/7, wird nie krank, vergisst nie nachzufassen und kostet weniger als eine Teilzeitkraft.</w:t>
      </w:r>
    </w:p>
    <w:p>
      <w:pPr>
        <w:pStyle w:val="Heading2"/>
        <w:spacing w:before="200" w:after="200"/>
      </w:pPr>
      <w:r>
        <w:t xml:space="preserve">Für On-Prem vs. Cloud-API</w:t>
      </w:r>
    </w:p>
    <w:p>
      <w:pPr>
        <w:spacing w:after="120"/>
      </w:pPr>
      <w:r>
        <w:t xml:space="preserve">Wenn Sie derzeit X €/Monat für Cloud-API-Aufrufe ausgeben (OpenAI, Anthropic etc.):</w:t>
      </w:r>
    </w:p>
    <w:p>
      <w:pPr>
        <w:shd w:fill="E8E8E8" w:val="clear"/>
        <w:spacing w:before="120" w:after="120"/>
        <w:ind w:left="360" w:right="360"/>
      </w:pPr>
      <w:r>
        <w:rPr>
          <w:rFonts w:ascii="Courier New" w:cs="Courier New" w:eastAsia="Courier New" w:hAnsi="Courier New"/>
          <w:color w:val="000000"/>
          <w:sz w:val="18"/>
          <w:szCs w:val="18"/>
        </w:rPr>
        <w:t xml:space="preserve">Aktuelle monatliche API-Kosten:                          €________/Monat
Jährliche API-Kosten:                                    €________/Jahr
On-Prem Starter Kosten:
  Setup:    11.500 € (einmalig, Hardware gehört Ihnen)
  Support:  600 €/Monat (7.200 €/Jahr)
Break-even:
  = 11.500 € ÷ ([monatl. API-Kosten] − 600 €)
  = ________ Monate</w:t>
      </w:r>
    </w:p>
    <w:p>
      <w:pPr>
        <w:spacing w:before="200" w:after="120"/>
      </w:pPr>
      <w:r>
        <w:rPr>
          <w:b/>
          <w:bCs/>
        </w:rPr>
        <w:t xml:space="preserve">Beispiel bei 2.000 €/Monat API-Kosten:</w:t>
      </w:r>
    </w:p>
    <w:p>
      <w:pPr>
        <w:shd w:fill="E8E8E8" w:val="clear"/>
        <w:spacing w:before="120" w:after="120"/>
        <w:ind w:left="360" w:right="360"/>
      </w:pPr>
      <w:r>
        <w:rPr>
          <w:rFonts w:ascii="Courier New" w:cs="Courier New" w:eastAsia="Courier New" w:hAnsi="Courier New"/>
          <w:color w:val="000000"/>
          <w:sz w:val="18"/>
          <w:szCs w:val="18"/>
        </w:rPr>
        <w:t xml:space="preserve">Aktuell:         2.000 €/Monat = 24.000 €/Jahr
On-Prem:         11.500 € Setup + 7.200 €/Jahr = 18.700 € Jahr 1
Ersparnis Jahr 1: 5.300 €
Ersparnis Jahr 2: 16.800 €
Ersparnis Jahr 3: 16.800 €
3-Jahres-Ersparnis gesamt: 38.900 €</w:t>
      </w:r>
    </w:p>
    <w:p>
      <w:pPr>
        <w:spacing w:before="200" w:after="240"/>
      </w:pPr>
      <w:r>
        <w:t xml:space="preserve">Nach Amortisation des Setups sinken Ihre Inferenz-Kosten um 70 %. Und die Hardware gehört Ihnen — sie behält 50–60 % ihres Wiederverkaufswerts nach 3 Jahren.</w:t>
      </w:r>
    </w:p>
    <w:p>
      <w:pPr>
        <w:pBdr>
          <w:bottom w:val="single" w:color="CCCCCC" w:sz="6" w:space="1"/>
        </w:pBdr>
        <w:spacing w:after="240"/>
      </w:pPr>
      <w:r>
        <w:t xml:space="preserve"/>
      </w:r>
    </w:p>
    <w:p>
      <w:pPr>
        <w:pStyle w:val="Heading1"/>
        <w:spacing w:before="240" w:after="240"/>
      </w:pPr>
      <w:r>
        <w:t xml:space="preserve">Was nach der Beauftragung passiert</w:t>
      </w:r>
    </w:p>
    <w:p>
      <w:pPr>
        <w:pStyle w:val="Heading2"/>
        <w:spacing w:before="200" w:after="200"/>
      </w:pPr>
      <w:r>
        <w:t xml:space="preserve">Foundation-Zeitplan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rPr>
                <w:b/>
                <w:bCs/>
                <w:color w:val="FFFFFF"/>
              </w:rPr>
            </w:pPr>
            <w:r>
              <w:t xml:space="preserve">Woche</w:t>
            </w:r>
          </w:p>
        </w:tc>
        <w:tc>
          <w:tcPr>
            <w:tcW w:type="dxa" w:w="75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rPr>
                <w:b/>
                <w:bCs/>
                <w:color w:val="FFFFFF"/>
              </w:rPr>
            </w:pPr>
            <w:r>
              <w:t xml:space="preserve">Was passiert</w:t>
            </w:r>
          </w:p>
        </w:tc>
      </w:tr>
      <w:tr>
        <w:tc>
          <w:tcPr>
            <w:tcW w:type="dxa" w:w="1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Woche 1</w:t>
            </w:r>
          </w:p>
        </w:tc>
        <w:tc>
          <w:tcPr>
            <w:tcW w:type="dxa" w:w="7526"/>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Ausführliches Discovery-Gespräch über Ihr Unternehmen. Wir lernen Ihre Dienstleistungen, Ihren Ton, Ihre Prozesse, Ihre Kunden kennen.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Woche 1</w:t>
            </w:r>
          </w:p>
        </w:tc>
        <w:tc>
          <w:tcPr>
            <w:tcW w:type="dxa" w:w="7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Operator-Konfiguration: Persönlichkeit, Wissensbasis, Kanal-Setup (Webchat, WhatsApp).</w:t>
            </w:r>
          </w:p>
        </w:tc>
      </w:tr>
      <w:tr>
        <w:tc>
          <w:tcPr>
            <w:tcW w:type="dxa" w:w="1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Woche 2</w:t>
            </w:r>
          </w:p>
        </w:tc>
        <w:tc>
          <w:tcPr>
            <w:tcW w:type="dxa" w:w="7526"/>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Test und Feinschliff. Sie interagieren mit Ihrem Operator, geben Feedback, wir optimieren.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Woche 2</w:t>
            </w:r>
          </w:p>
        </w:tc>
        <w:tc>
          <w:tcPr>
            <w:tcW w:type="dxa" w:w="7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Go-Live. Ihr Operator beginnt, echte Gespräche zu führen.</w:t>
            </w:r>
          </w:p>
        </w:tc>
      </w:tr>
    </w:tbl>
    <w:p>
      <w:pPr>
        <w:pStyle w:val="Heading2"/>
        <w:spacing w:before="200" w:after="200"/>
      </w:pPr>
      <w:r>
        <w:t xml:space="preserve">Sovereign-Zeitplan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rPr>
                <w:b/>
                <w:bCs/>
                <w:color w:val="FFFFFF"/>
              </w:rPr>
            </w:pPr>
            <w:r>
              <w:t xml:space="preserve">Woche</w:t>
            </w:r>
          </w:p>
        </w:tc>
        <w:tc>
          <w:tcPr>
            <w:tcW w:type="dxa" w:w="75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rPr>
                <w:b/>
                <w:bCs/>
                <w:color w:val="FFFFFF"/>
              </w:rPr>
            </w:pPr>
            <w:r>
              <w:t xml:space="preserve">Was passiert</w:t>
            </w:r>
          </w:p>
        </w:tc>
      </w:tr>
      <w:tr>
        <w:tc>
          <w:tcPr>
            <w:tcW w:type="dxa" w:w="1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Woche 1</w:t>
            </w:r>
          </w:p>
        </w:tc>
        <w:tc>
          <w:tcPr>
            <w:tcW w:type="dxa" w:w="7526"/>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Discovery + Operator-Design. Hardware wird bestellt.</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Woche 2</w:t>
            </w:r>
          </w:p>
        </w:tc>
        <w:tc>
          <w:tcPr>
            <w:tcW w:type="dxa" w:w="7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Operator wird gebaut und in der Cloud getestet (damit Sie schon Nutzen haben, während die Hardware geliefert wird).</w:t>
            </w:r>
          </w:p>
        </w:tc>
      </w:tr>
      <w:tr>
        <w:tc>
          <w:tcPr>
            <w:tcW w:type="dxa" w:w="1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Woche 2–3</w:t>
            </w:r>
          </w:p>
        </w:tc>
        <w:tc>
          <w:tcPr>
            <w:tcW w:type="dxa" w:w="7526"/>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Hardware trifft ein. Unser Team baut Ihren Cluster — Rack, Verkabelung, Netzwerk, RDMA.</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Woche 3–4</w:t>
            </w:r>
          </w:p>
        </w:tc>
        <w:tc>
          <w:tcPr>
            <w:tcW w:type="dxa" w:w="7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Installation vor Ort. Plattformintegration. Lasttests.</w:t>
            </w:r>
          </w:p>
        </w:tc>
      </w:tr>
      <w:tr>
        <w:tc>
          <w:tcPr>
            <w:tcW w:type="dxa" w:w="1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Woche 4–5</w:t>
            </w:r>
          </w:p>
        </w:tc>
        <w:tc>
          <w:tcPr>
            <w:tcW w:type="dxa" w:w="7526"/>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2-tägige Teamschulung bei Ihnen vor Ort. Übergabe des Betriebshandbuchs.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Woche 5–6</w:t>
            </w:r>
          </w:p>
        </w:tc>
        <w:tc>
          <w:tcPr>
            <w:tcW w:type="dxa" w:w="7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Feinabstimmungsphase. Monatliche Strategiegespräche beginnen.</w:t>
            </w:r>
          </w:p>
        </w:tc>
      </w:tr>
    </w:tbl>
    <w:p>
      <w:pPr>
        <w:pStyle w:val="Heading2"/>
        <w:spacing w:before="200" w:after="200"/>
      </w:pPr>
      <w:r>
        <w:t xml:space="preserve">Modul-Zeitpläne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rPr>
                <w:b/>
                <w:bCs/>
                <w:color w:val="FFFFFF"/>
              </w:rPr>
            </w:pPr>
            <w:r>
              <w:t xml:space="preserve">Modul</w:t>
            </w:r>
          </w:p>
        </w:tc>
        <w:tc>
          <w:tcPr>
            <w:tcW w:type="dxa" w:w="55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rPr>
                <w:b/>
                <w:bCs/>
                <w:color w:val="FFFFFF"/>
              </w:rPr>
            </w:pPr>
            <w:r>
              <w:t xml:space="preserve">Zeitrahmen</w:t>
            </w:r>
          </w:p>
        </w:tc>
      </w:tr>
      <w:tr>
        <w:tc>
          <w:tcPr>
            <w:tcW w:type="dxa" w:w="3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BYOK</w:t>
            </w:r>
          </w:p>
        </w:tc>
        <w:tc>
          <w:tcPr>
            <w:tcW w:type="dxa" w:w="5526"/>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Am selben Tag (Self-Service-Umschaltung)</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Cloud Private Inference</w:t>
            </w:r>
          </w:p>
        </w:tc>
        <w:tc>
          <w:tcPr>
            <w:tcW w:type="dxa" w:w="5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1–2 Wochen (remote)</w:t>
            </w:r>
          </w:p>
        </w:tc>
      </w:tr>
      <w:tr>
        <w:tc>
          <w:tcPr>
            <w:tcW w:type="dxa" w:w="3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On-Prem Starter</w:t>
            </w:r>
          </w:p>
        </w:tc>
        <w:tc>
          <w:tcPr>
            <w:tcW w:type="dxa" w:w="5526"/>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1–2 Wochen (1 Vor-Ort-Termin)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On-Prem Growth</w:t>
            </w:r>
          </w:p>
        </w:tc>
        <w:tc>
          <w:tcPr>
            <w:tcW w:type="dxa" w:w="5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2–3 Wochen (1–2 Vor-Ort-Termine)</w:t>
            </w:r>
          </w:p>
        </w:tc>
      </w:tr>
      <w:tr>
        <w:tc>
          <w:tcPr>
            <w:tcW w:type="dxa" w:w="3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On-Prem Enterprise</w:t>
            </w:r>
          </w:p>
        </w:tc>
        <w:tc>
          <w:tcPr>
            <w:tcW w:type="dxa" w:w="5526"/>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4–6 Wochen (2–3 Vor-Ort-Termine)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RAG-Pipeline</w:t>
            </w:r>
          </w:p>
        </w:tc>
        <w:tc>
          <w:tcPr>
            <w:tcW w:type="dxa" w:w="5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2–3 Wochen</w:t>
            </w:r>
          </w:p>
        </w:tc>
      </w:tr>
      <w:tr>
        <w:tc>
          <w:tcPr>
            <w:tcW w:type="dxa" w:w="3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Fine-Tuning</w:t>
            </w:r>
          </w:p>
        </w:tc>
        <w:tc>
          <w:tcPr>
            <w:tcW w:type="dxa" w:w="5526"/>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3–6 Wochen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Compliance</w:t>
            </w:r>
          </w:p>
        </w:tc>
        <w:tc>
          <w:tcPr>
            <w:tcW w:type="dxa" w:w="5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3–5 Wochen</w:t>
            </w:r>
          </w:p>
        </w:tc>
      </w:tr>
    </w:tbl>
    <w:p>
      <w:pPr>
        <w:spacing w:before="240" w:after="240"/>
      </w:pPr>
      <w:r>
        <w:t xml:space="preserve"/>
      </w:r>
    </w:p>
    <w:p>
      <w:pPr>
        <w:pBdr>
          <w:bottom w:val="single" w:color="CCCCCC" w:sz="6" w:space="1"/>
        </w:pBdr>
        <w:spacing w:after="240"/>
      </w:pPr>
      <w:r>
        <w:t xml:space="preserve"/>
      </w:r>
    </w:p>
    <w:p>
      <w:pPr>
        <w:pStyle w:val="Heading1"/>
        <w:spacing w:before="240" w:after="240"/>
      </w:pPr>
      <w:r>
        <w:t xml:space="preserve">Unsere Garantie</w:t>
      </w:r>
    </w:p>
    <w:p>
      <w:pPr>
        <w:spacing w:after="200"/>
      </w:pPr>
      <w:r>
        <w:rPr>
          <w:b/>
          <w:bCs/>
        </w:rPr>
        <w:t xml:space="preserve">Wenn Ihr Operator innerhalb von 30 Tagen nach Go-Live keinen messbaren Mehrwert geliefert hat, erstatten wir Ihre Setup-Gebühr. Ohne Fragen. Ohne Exit-Interview. Ohne Unmut.</w:t>
      </w:r>
    </w:p>
    <w:p>
      <w:pPr>
        <w:spacing w:after="200"/>
      </w:pPr>
      <w:r>
        <w:t xml:space="preserve">Messbarer Mehrwert bedeutet: erfasste Leads, gebuchte Termine, geführte Gespräche, eingesparte Zeit — welche Kennzahl auch immer für Ihr Unternehmen relevant ist. Wir vereinbaren die Erfolgskriterien, bevor wir mit dem Bau beginnen.</w:t>
      </w:r>
    </w:p>
    <w:p>
      <w:pPr>
        <w:spacing w:after="200"/>
      </w:pPr>
      <w:r>
        <w:t xml:space="preserve">Wir bieten diese Garantie, weil wir sie noch nie einlösen mussten. Wenn man einen Operator aus einem echten Gespräch über ein echtes Unternehmen baut, funktioniert er. Aber wir möchten, dass Sie wissen: Das Sicherheitsnetz existiert, damit Sie diese Entscheidung ohne Risiko treffen können.</w:t>
      </w:r>
    </w:p>
    <w:p>
      <w:pPr>
        <w:spacing w:before="120" w:after="120"/>
      </w:pPr>
      <w:r>
        <w:rPr>
          <w:b/>
          <w:bCs/>
        </w:rPr>
        <w:t xml:space="preserve">Was diese Garantie NICHT abdeckt:</w:t>
      </w:r>
    </w:p>
    <w:p>
      <w:pPr>
        <w:spacing w:before="60" w:after="60"/>
        <w:ind w:left="720" w:hanging="360"/>
      </w:pPr>
      <w:r>
        <w:t xml:space="preserve">Monatsbeiträge für bereits genutzte Monate (Sie zahlen nur für das, was Sie genutzt haben)</w:t>
      </w:r>
    </w:p>
    <w:p>
      <w:pPr>
        <w:spacing w:before="60" w:after="60"/>
        <w:ind w:left="720" w:hanging="360"/>
      </w:pPr>
      <w:r>
        <w:t xml:space="preserve">Hardwarekosten bei Sovereign/On-Prem (die Hardware gehört Ihnen — Sie behalten sie)</w:t>
      </w:r>
    </w:p>
    <w:p>
      <w:pPr>
        <w:spacing w:before="60" w:after="240"/>
        <w:ind w:left="720" w:hanging="360"/>
      </w:pPr>
      <w:r>
        <w:t xml:space="preserve">Scope-Änderungen, die Sie nach dem initialen Build angefordert haben</w:t>
      </w:r>
    </w:p>
    <w:p>
      <w:pPr>
        <w:pBdr>
          <w:bottom w:val="single" w:color="CCCCCC" w:sz="6" w:space="1"/>
        </w:pBdr>
        <w:spacing w:after="240"/>
      </w:pPr>
      <w:r>
        <w:t xml:space="preserve"/>
      </w:r>
    </w:p>
    <w:p>
      <w:pPr>
        <w:pStyle w:val="Heading1"/>
        <w:spacing w:before="240" w:after="240"/>
      </w:pPr>
      <w:r>
        <w:t xml:space="preserve">Zahlungsübersicht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3926"/>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rPr>
                <w:b/>
                <w:bCs/>
                <w:color w:val="FFFFFF"/>
              </w:rPr>
            </w:pPr>
            <w:r>
              <w:t xml:space="preserve">Stufe</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rPr>
                <w:b/>
                <w:bCs/>
                <w:color w:val="FFFFFF"/>
              </w:rPr>
            </w:pPr>
            <w:r>
              <w:t xml:space="preserve">Vorauszahlung</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rPr>
                <w:b/>
                <w:bCs/>
                <w:color w:val="FFFFFF"/>
              </w:rPr>
            </w:pPr>
            <w:r>
              <w:t xml:space="preserve">Monatlich</w:t>
            </w:r>
          </w:p>
        </w:tc>
        <w:tc>
          <w:tcPr>
            <w:tcW w:type="dxa" w:w="39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rPr>
                <w:b/>
                <w:bCs/>
                <w:color w:val="FFFFFF"/>
              </w:rPr>
            </w:pPr>
            <w:r>
              <w:t xml:space="preserve">Zahlungsbedingungen</w:t>
            </w:r>
          </w:p>
        </w:tc>
      </w:tr>
      <w:tr>
        <w:tc>
          <w:tcPr>
            <w:tcW w:type="dxa" w:w="1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Diagnose</w:t>
            </w:r>
          </w:p>
        </w:tc>
        <w:tc>
          <w:tcPr>
            <w:tcW w:type="dxa" w:w="1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0 €</w:t>
            </w:r>
          </w:p>
        </w:tc>
        <w:tc>
          <w:tcPr>
            <w:tcW w:type="dxa" w:w="1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0 €</w:t>
            </w:r>
          </w:p>
        </w:tc>
        <w:tc>
          <w:tcPr>
            <w:tcW w:type="dxa" w:w="3926"/>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Kostenlos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Consulting Sprint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3.500 € zzgl. MwSt.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w:t>
            </w:r>
          </w:p>
        </w:tc>
        <w:tc>
          <w:tcPr>
            <w:tcW w:type="dxa" w:w="39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100 % im Voraus</w:t>
            </w:r>
          </w:p>
        </w:tc>
      </w:tr>
      <w:tr>
        <w:tc>
          <w:tcPr>
            <w:tcW w:type="dxa" w:w="1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Foundation</w:t>
            </w:r>
          </w:p>
        </w:tc>
        <w:tc>
          <w:tcPr>
            <w:tcW w:type="dxa" w:w="1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7.000–34.999 € zzgl. MwSt.</w:t>
            </w:r>
          </w:p>
        </w:tc>
        <w:tc>
          <w:tcPr>
            <w:tcW w:type="dxa" w:w="1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499 €/Monat</w:t>
            </w:r>
          </w:p>
        </w:tc>
        <w:tc>
          <w:tcPr>
            <w:tcW w:type="dxa" w:w="3926"/>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Setup: 100 % im Voraus. Monatlich nach Lieferung.</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Dream Team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ab 35.000 €</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999 €/Monat</w:t>
            </w:r>
          </w:p>
        </w:tc>
        <w:tc>
          <w:tcPr>
            <w:tcW w:type="dxa" w:w="39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Setup: 50 % im Voraus, 50 % bei Lieferung. Monatlich nach Lieferung.</w:t>
            </w:r>
          </w:p>
        </w:tc>
      </w:tr>
      <w:tr>
        <w:tc>
          <w:tcPr>
            <w:tcW w:type="dxa" w:w="1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Sovereign</w:t>
            </w:r>
          </w:p>
        </w:tc>
        <w:tc>
          <w:tcPr>
            <w:tcW w:type="dxa" w:w="1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195.000 €</w:t>
            </w:r>
          </w:p>
        </w:tc>
        <w:tc>
          <w:tcPr>
            <w:tcW w:type="dxa" w:w="1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2.400 €/Monat (nach Jahr 1)</w:t>
            </w:r>
          </w:p>
        </w:tc>
        <w:tc>
          <w:tcPr>
            <w:tcW w:type="dxa" w:w="3926"/>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vAlign w:val="center"/>
          </w:tcPr>
          <w:p>
            <w:r>
              <w:t xml:space="preserve">50/50: 97.500 € im Voraus, 97.500 € bei Lieferung. Support Jahr 1 inklusive.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Enterprise Sovereign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Individuell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Individuell</w:t>
            </w:r>
          </w:p>
        </w:tc>
        <w:tc>
          <w:tcPr>
            <w:tcW w:type="dxa" w:w="39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t xml:space="preserve">Individuelle Konditionen je nach Umfang</w:t>
            </w:r>
          </w:p>
        </w:tc>
      </w:tr>
    </w:tbl>
    <w:p>
      <w:pPr>
        <w:spacing w:before="200" w:after="200"/>
      </w:pPr>
      <w:r>
        <w:rPr>
          <w:b/>
          <w:bCs/>
        </w:rPr>
        <w:t xml:space="preserve">Keine Jahresverträge bei Foundation oder Dream Team.</w:t>
      </w:r>
      <w:r>
        <w:t xml:space="preserve"> Monatliche Abrechnung. Jederzeit kündbar mit 30 Tagen Frist. Ihre Daten werden mit exportiert.</w:t>
      </w:r>
    </w:p>
    <w:p>
      <w:pPr>
        <w:spacing w:after="240"/>
      </w:pPr>
      <w:r>
        <w:rPr>
          <w:b/>
          <w:bCs/>
        </w:rPr>
        <w:t xml:space="preserve">Kein Lock-in bei Infrastruktur.</w:t>
      </w:r>
      <w:r>
        <w:t xml:space="preserve"> Die Hardware gehört Ihnen. Alle Software ist Open Source. Wenn Sie gehen, bleibt alles in Ihrem Büro und läuft weiter.</w:t>
      </w:r>
    </w:p>
    <w:p>
      <w:pPr>
        <w:pBdr>
          <w:bottom w:val="single" w:color="CCCCCC" w:sz="6" w:space="1"/>
        </w:pBdr>
        <w:spacing w:after="240"/>
      </w:pPr>
      <w:r>
        <w:t xml:space="preserve"/>
      </w:r>
    </w:p>
    <w:p>
      <w:pPr>
        <w:pStyle w:val="Heading1"/>
        <w:spacing w:before="240" w:after="240"/>
      </w:pPr>
      <w:r>
        <w:t xml:space="preserve">Für wen ist das?</w:t>
      </w:r>
    </w:p>
    <w:p>
      <w:pPr>
        <w:spacing w:after="120"/>
      </w:pPr>
      <w:r>
        <w:t xml:space="preserve">Seven Layers funktioniert am besten für:</w:t>
      </w:r>
    </w:p>
    <w:p>
      <w:pPr>
        <w:spacing w:before="60" w:after="60"/>
        <w:ind w:left="720" w:hanging="360"/>
      </w:pPr>
      <w:r>
        <w:rPr>
          <w:b/>
          <w:bCs/>
        </w:rPr>
        <w:t xml:space="preserve">Inhabergeführte Unternehmen</w:t>
      </w:r>
      <w:r>
        <w:t xml:space="preserve"> mit 1,5–5 Mio. €+ Jahresumsatz</w:t>
      </w:r>
    </w:p>
    <w:p>
      <w:pPr>
        <w:spacing w:before="60" w:after="60"/>
        <w:ind w:left="720" w:hanging="360"/>
      </w:pPr>
      <w:r>
        <w:rPr>
          <w:b/>
          <w:bCs/>
        </w:rPr>
        <w:t xml:space="preserve">Dienstleistungsunternehmen</w:t>
      </w:r>
      <w:r>
        <w:t xml:space="preserve">, in denen Gespräche den Umsatz treiben: Beratung, Gesundheitswesen, Recht, Finanzdienstleistungen, Agenturen, Handwerk</w:t>
      </w:r>
    </w:p>
    <w:p>
      <w:pPr>
        <w:spacing w:before="60" w:after="60"/>
        <w:ind w:left="720" w:hanging="360"/>
      </w:pPr>
      <w:r>
        <w:rPr>
          <w:b/>
          <w:bCs/>
        </w:rPr>
        <w:t xml:space="preserve">Inhaber, die ihre Zeit wertschätzen</w:t>
      </w:r>
      <w:r>
        <w:t xml:space="preserve"> und Gespräche an ein System delegieren möchten, dem sie vertrauen</w:t>
      </w:r>
    </w:p>
    <w:p>
      <w:pPr>
        <w:spacing w:before="60" w:after="200"/>
        <w:ind w:left="720" w:hanging="360"/>
      </w:pPr>
      <w:r>
        <w:rPr>
          <w:b/>
          <w:bCs/>
        </w:rPr>
        <w:t xml:space="preserve">Unternehmen in DACH</w:t>
      </w:r>
      <w:r>
        <w:t xml:space="preserve"> (Deutschland, Österreich, Schweiz) — wir arbeiten vor Ort in dieser Region</w:t>
      </w:r>
    </w:p>
    <w:p>
      <w:pPr>
        <w:spacing w:before="120" w:after="120"/>
      </w:pPr>
      <w:r>
        <w:t xml:space="preserve">Seven Layers ist wahrscheinlich </w:t>
      </w:r>
      <w:r>
        <w:rPr>
          <w:b/>
          <w:bCs/>
        </w:rPr>
        <w:t xml:space="preserve">nicht</w:t>
      </w:r>
      <w:r>
        <w:t xml:space="preserve"> für Sie, wenn:</w:t>
      </w:r>
    </w:p>
    <w:p>
      <w:pPr>
        <w:spacing w:before="60" w:after="60"/>
        <w:ind w:left="720" w:hanging="360"/>
      </w:pPr>
      <w:r>
        <w:t xml:space="preserve">Sie einen Self-Service-Chatbot für 49 €/Monat brauchen — das bauen wir nicht</w:t>
      </w:r>
    </w:p>
    <w:p>
      <w:pPr>
        <w:spacing w:before="60" w:after="60"/>
        <w:ind w:left="720" w:hanging="360"/>
      </w:pPr>
      <w:r>
        <w:t xml:space="preserve">Sie die KI selbst verwalten möchten — wir übernehmen alles</w:t>
      </w:r>
    </w:p>
    <w:p>
      <w:pPr>
        <w:spacing w:before="60" w:after="60"/>
        <w:ind w:left="720" w:hanging="360"/>
      </w:pPr>
      <w:r>
        <w:t xml:space="preserve">Ihr Geschäftsmodell keine Kundengespräche beinhaltet</w:t>
      </w:r>
    </w:p>
    <w:p>
      <w:pPr>
        <w:spacing w:before="60" w:after="240"/>
        <w:ind w:left="720" w:hanging="360"/>
      </w:pPr>
      <w:r>
        <w:t xml:space="preserve">Sie die günstigste Option suchen — wir sind die gründlichste</w:t>
      </w:r>
    </w:p>
    <w:p>
      <w:pPr>
        <w:pBdr>
          <w:bottom w:val="single" w:color="CCCCCC" w:sz="6" w:space="1"/>
        </w:pBdr>
        <w:spacing w:after="240"/>
      </w:pPr>
      <w:r>
        <w:t xml:space="preserve"/>
      </w:r>
    </w:p>
    <w:p>
      <w:pPr>
        <w:pStyle w:val="Heading1"/>
        <w:spacing w:before="240" w:after="240"/>
      </w:pPr>
      <w:r>
        <w:t xml:space="preserve">Nächster Schritt</w:t>
      </w:r>
    </w:p>
    <w:p>
      <w:pPr>
        <w:spacing w:after="200"/>
      </w:pPr>
      <w:r>
        <w:rPr>
          <w:b/>
          <w:bCs/>
        </w:rPr>
        <w:t xml:space="preserve">Starten Sie mit der kostenlosen Diagnose.</w:t>
      </w:r>
      <w:r>
        <w:t xml:space="preserve"> Sie dauert 7 Minuten. Sie erleben live und personalisiert, was Ihr Operator leisten könnte — ohne Verpflichtung.</w:t>
      </w:r>
    </w:p>
    <w:p>
      <w:pPr>
        <w:spacing w:after="200"/>
      </w:pPr>
      <w:r>
        <w:t xml:space="preserve">Wenn Ihnen gefällt, was Sie sehen, buchen Sie ein Gespräch mit Remington. Er zeigt Ihnen eine Live-Demo, zugeschnitten auf Ihr Unternehmen, und beantwortet jede Frage auf dieser Seite.</w:t>
      </w:r>
    </w:p>
    <w:p>
      <w:pPr>
        <w:spacing w:after="240"/>
      </w:pPr>
      <w:r>
        <w:t xml:space="preserve">Wenn es nicht überzeugt, haben Sie 7 Minuten investiert. Kein E-Mail-Follow-up. Keine Sales-Sequenz. Keine Retargeting-Ads.</w:t>
      </w:r>
    </w:p>
    <w:p>
      <w:pPr>
        <w:spacing w:after="240"/>
      </w:pPr>
      <w:r>
        <w:t xml:space="preserve">→ Starten Sie Ihre kostenlose Diagnose: https://sevenlayers.io</w:t>
      </w:r>
    </w:p>
    <w:p>
      <w:pPr>
        <w:pBdr>
          <w:bottom w:val="single" w:color="CCCCCC" w:sz="6" w:space="1"/>
        </w:pBdr>
        <w:spacing w:after="240"/>
      </w:pPr>
      <w:r>
        <w:t xml:space="preserve"/>
      </w:r>
    </w:p>
    <w:p>
      <w:pPr>
        <w:spacing w:before="200" w:after="60"/>
        <w:jc w:val="center"/>
        <w:rPr>
          <w:sz w:val="18"/>
          <w:szCs w:val="18"/>
        </w:rPr>
      </w:pPr>
      <w:r>
        <w:t xml:space="preserve">Seven Layers GmbH — Saarbrücken, Deutschland</w:t>
      </w:r>
    </w:p>
    <w:p>
      <w:pPr>
        <w:spacing w:after="200"/>
        <w:jc w:val="center"/>
        <w:rPr>
          <w:sz w:val="18"/>
          <w:szCs w:val="18"/>
        </w:rPr>
      </w:pPr>
      <w:r>
        <w:t xml:space="preserve">Fragen zu diesem Dokument? E-Mail an remington@sevenlayers.io</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12" w:space="1"/>
      </w:pBdr>
      <w:jc w:val="center"/>
    </w:pPr>
    <w:r>
      <w:t xml:space="preserve">Seite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2" w:space="1"/>
      </w:pBdr>
      <w:jc w:val="center"/>
    </w:pPr>
    <w:r>
      <w:t xml:space="preserve">Seven Layers  |  Transparente Preisgestaltung  |  März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F4E79"/>
      <w:sz w:val="32"/>
      <w:szCs w:val="32"/>
    </w:rPr>
  </w:style>
  <w:style w:type="paragraph" w:styleId="Heading2">
    <w:name w:val="Heading 2"/>
    <w:basedOn w:val="Normal"/>
    <w:next w:val="Normal"/>
    <w:qFormat/>
    <w:pPr>
      <w:spacing w:before="200" w:after="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2026-03-05T19:56:53.011Z</dcterms:created>
  <dcterms:modified xsi:type="dcterms:W3CDTF">2026-03-05T19:56:53.015Z</dcterms:modified>
</cp:coreProperties>
</file>

<file path=docProps/custom.xml><?xml version="1.0" encoding="utf-8"?>
<Properties xmlns="http://schemas.openxmlformats.org/officeDocument/2006/custom-properties" xmlns:vt="http://schemas.openxmlformats.org/officeDocument/2006/docPropsVTypes"/>
</file>