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 w:after="0"/>
      </w:pPr>
    </w:p>
    <w:p>
      <w:pPr>
        <w:spacing w:before="0" w:after="40"/>
      </w:pPr>
      <w:r>
        <w:rPr>
          <w:rFonts w:ascii="Arial" w:cs="Arial" w:eastAsia="Arial" w:hAnsi="Arial"/>
          <w:b/>
          <w:bCs/>
          <w:color w:val="2E75B6"/>
          <w:spacing w:val="200"/>
          <w:sz w:val="20"/>
          <w:szCs w:val="20"/>
        </w:rPr>
        <w:t xml:space="preserve">SEVEN LAYERS</w:t>
      </w:r>
    </w:p>
    <w:p>
      <w:pPr>
        <w:pBdr>
          <w:bottom w:val="single" w:color="2E75B6" w:sz="6" w:space="12"/>
        </w:pBdr>
        <w:spacing w:before="0" w:after="120"/>
      </w:pPr>
      <w:r>
        <w:rPr>
          <w:rFonts w:ascii="Arial" w:cs="Arial" w:eastAsia="Arial" w:hAnsi="Arial"/>
          <w:b/>
          <w:bCs/>
          <w:color w:val="1B3A5C"/>
          <w:sz w:val="40"/>
          <w:szCs w:val="40"/>
        </w:rPr>
        <w:t xml:space="preserve">Private LLM Inference Infrastructure — Package Comparison</w:t>
      </w:r>
    </w:p>
    <w:p>
      <w:pPr>
        <w:spacing w:before="120" w:after="8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One-of-One Strategy v2  |  2026-03-03  |  Internal — Founder’s Eyes Only</w:t>
      </w:r>
    </w:p>
    <w:p>
      <w:pPr>
        <w:spacing w:before="0" w:after="200"/>
      </w:pPr>
    </w:p>
    <w:p>
      <w:pPr>
        <w:pBdr>
          <w:left w:val="single" w:color="2E75B6" w:sz="12" w:space="8"/>
        </w:pBdr>
        <w:spacing w:before="140" w:after="140"/>
        <w:ind w:left="480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Purpose:</w:t>
      </w: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 Benchmark reference for evaluating vendor proposals for self-hosted, private LLM inference connected to the Seven Layers platform.  </w:t>
      </w: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Date:</w:t>
      </w: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 March 2026  </w:t>
      </w: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Baseline hardware:</w:t>
      </w: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 Apple Mac Studio with M3 Ultra chip, unified memory architecture, Thunderbolt 5 RDMA clustering via EXO Labs (open source).</w:t>
      </w:r>
    </w:p>
    <w:p>
      <w:pPr>
        <w:pStyle w:val="Heading1"/>
        <w:pBdr>
          <w:bottom w:val="single" w:color="2E75B6" w:sz="4" w:space="8"/>
        </w:pBdr>
        <w:spacing w:before="360" w:after="200"/>
      </w:pPr>
      <w:r>
        <w:rPr>
          <w:rFonts w:ascii="Arial" w:cs="Arial" w:eastAsia="Arial" w:hAnsi="Arial"/>
          <w:b/>
          <w:bCs/>
          <w:color w:val="1B3A5C"/>
          <w:sz w:val="30"/>
          <w:szCs w:val="30"/>
        </w:rPr>
        <w:t xml:space="preserve">At a Glance</w:t>
      </w:r>
    </w:p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Starter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Growth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Enterprise</w:t>
            </w:r>
          </w:p>
        </w:tc>
      </w:tr>
      <w:tr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Users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1–5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10–50</w:t>
            </w:r>
          </w:p>
        </w:tc>
      </w:tr>
      <w:tr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Concurrent sessions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1–2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8–15</w:t>
            </w:r>
          </w:p>
        </w:tc>
      </w:tr>
      <w:tr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Mac Studios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1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Total unified memory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256 GB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1 TB</w:t>
            </w:r>
          </w:p>
        </w:tc>
      </w:tr>
      <w:tr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Model class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70B quantized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70B full / 235B quantized</w:t>
            </w:r>
          </w:p>
        </w:tc>
      </w:tr>
      <w:tr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Throughput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~30 tok/s single-user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~60–90 tok/s aggregate</w:t>
            </w:r>
          </w:p>
        </w:tc>
      </w:tr>
      <w:tr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Power draw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~120 W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~450 W</w:t>
            </w:r>
          </w:p>
        </w:tc>
      </w:tr>
      <w:tr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Hardware cost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$5,800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$23,200</w:t>
            </w:r>
          </w:p>
        </w:tc>
      </w:tr>
      <w:tr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Total delivered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$9,500 – $12,000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$35,000 – $45,000</w:t>
            </w:r>
          </w:p>
        </w:tc>
      </w:tr>
    </w:tbl>
    <w:p>
      <w:pPr>
        <w:spacing w:before="0" w:after="120"/>
      </w:pPr>
    </w:p>
    <w:p>
      <w:pPr>
        <w:pStyle w:val="Heading1"/>
        <w:pBdr>
          <w:bottom w:val="single" w:color="2E75B6" w:sz="4" w:space="8"/>
        </w:pBdr>
        <w:spacing w:before="360" w:after="200"/>
      </w:pPr>
      <w:r>
        <w:rPr>
          <w:rFonts w:ascii="Arial" w:cs="Arial" w:eastAsia="Arial" w:hAnsi="Arial"/>
          <w:b/>
          <w:bCs/>
          <w:color w:val="1B3A5C"/>
          <w:sz w:val="30"/>
          <w:szCs w:val="30"/>
        </w:rPr>
        <w:t xml:space="preserve">Package 1 — Starter</w:t>
      </w:r>
    </w:p>
    <w:p>
      <w:pPr>
        <w:spacing w:before="80" w:after="80" w:line="32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For: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 Founders, solo developers, hobby projects, proof-of-concept.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Hardware</w:t>
      </w:r>
    </w:p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Unit Price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Qty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Subtotal</w:t>
            </w:r>
          </w:p>
        </w:tc>
      </w:tr>
      <w:tr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Mac Studio M3 Ultra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28-core CPU, 60-core GPU, 256GB unified memory, 2TB SSD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$5,800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1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$5,800</w:t>
            </w:r>
          </w:p>
        </w:tc>
      </w:tr>
      <w:tr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UPS (battery backup)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600VA / pure sine wave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$150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1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$150</w:t>
            </w:r>
          </w:p>
        </w:tc>
      </w:tr>
      <w:tr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Hardware subtotal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$5,950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/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/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/>
            </w:r>
          </w:p>
        </w:tc>
      </w:tr>
    </w:tbl>
    <w:p>
      <w:pPr>
        <w:spacing w:before="0" w:after="12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Software Stack (All Open Source — $0 License Cost)</w:t>
      </w:r>
    </w:p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Inference runtime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Ollama or MLX-LM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Drop-in OpenAI-compatible API</w:t>
            </w:r>
          </w:p>
        </w:tc>
      </w:tr>
      <w:tr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Model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Llama 3.3 70B (Q4_K_M)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Matches 405B on most benchmarks at 5x lower cost to run</w:t>
            </w:r>
          </w:p>
        </w:tc>
      </w:tr>
      <w:tr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API gateway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LiteLLM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Unified API, rate limiting, key management</w:t>
            </w:r>
          </w:p>
        </w:tc>
      </w:tr>
      <w:tr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Monitoring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Grafana + Prometheus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Token throughput, latency, memory pressure</w:t>
            </w:r>
          </w:p>
        </w:tc>
      </w:tr>
    </w:tbl>
    <w:p>
      <w:pPr>
        <w:spacing w:before="0" w:after="12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Services</w:t>
      </w:r>
    </w:p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</w:tr>
      <w:tr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Initial setup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OS hardening, inference stack install, model download, API endpoint config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$1,500</w:t>
            </w:r>
          </w:p>
        </w:tc>
      </w:tr>
      <w:tr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Platform integration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Connect inference API to Seven Layers backend (Convex actions), test end-to-end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$1,500</w:t>
            </w:r>
          </w:p>
        </w:tc>
      </w:tr>
      <w:tr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Documentation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Runbook: restart procedures, model swap, monitoring alerts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Included</w:t>
            </w:r>
          </w:p>
        </w:tc>
      </w:tr>
      <w:tr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Services subtotal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$3,000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/>
            </w:r>
          </w:p>
        </w:tc>
      </w:tr>
    </w:tbl>
    <w:p>
      <w:pPr>
        <w:spacing w:before="0" w:after="12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Capabilities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Run Llama 3.3 70B quantized entirely in memory — no swap, no degradation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~30 tokens/second for single-user interactive chat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128K token context window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Handles: customer support drafting, internal Q&amp;A, document summarization, code assistance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Latency: first token in &lt;500ms, full response in 2–5 seconds for typical queries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Data never leaves your premises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Limitations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Single point of failure (one machine)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Not suitable for more than 2 concurrent heavy sessions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No redundancy — downtime during macOS updates or hardware issues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Total Delivered: $8,950 – $12,000</w:t>
      </w:r>
    </w:p>
    <w:p>
      <w:pPr>
        <w:spacing w:before="80" w:after="80" w:line="32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(Range accounts for optional extras: additional storage, display, KVM setup)</w:t>
      </w:r>
    </w:p>
    <w:p>
      <w:pPr>
        <w:pStyle w:val="Heading1"/>
        <w:pBdr>
          <w:bottom w:val="single" w:color="2E75B6" w:sz="4" w:space="8"/>
        </w:pBdr>
        <w:spacing w:before="360" w:after="200"/>
      </w:pPr>
      <w:r>
        <w:rPr>
          <w:rFonts w:ascii="Arial" w:cs="Arial" w:eastAsia="Arial" w:hAnsi="Arial"/>
          <w:b/>
          <w:bCs/>
          <w:color w:val="1B3A5C"/>
          <w:sz w:val="30"/>
          <w:szCs w:val="30"/>
        </w:rPr>
        <w:t xml:space="preserve">Package 2 — Growth</w:t>
      </w:r>
    </w:p>
    <w:p>
      <w:pPr>
        <w:spacing w:before="80" w:after="80" w:line="32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For: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 Teams of 10–50, startups scaling AI features, agencies running client workloads.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Hardware</w:t>
      </w:r>
    </w:p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Unit Price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Qty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Subtotal</w:t>
            </w:r>
          </w:p>
        </w:tc>
      </w:tr>
      <w:tr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Mac Studio M3 Ultra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28-core CPU, 60-core GPU, 256GB unified memory, 2TB SSD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$5,800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4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$23,200</w:t>
            </w:r>
          </w:p>
        </w:tc>
      </w:tr>
      <w:tr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OWC Thunderbolt 5 Hub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5-port, 80 Gb/s bandwidth, RDMA-capable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$330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2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$660</w:t>
            </w:r>
          </w:p>
        </w:tc>
      </w:tr>
      <w:tr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Thunderbolt 5 cables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0.8m active cables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$70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6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$420</w:t>
            </w:r>
          </w:p>
        </w:tc>
      </w:tr>
      <w:tr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10GbE switch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8-port managed, for management/monitoring traffic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$250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1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$250</w:t>
            </w:r>
          </w:p>
        </w:tc>
      </w:tr>
      <w:tr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Rack shelf / mount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2U ventilated shelf for 4 Mac Studios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$120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2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$240</w:t>
            </w:r>
          </w:p>
        </w:tc>
      </w:tr>
      <w:tr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UPS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1500VA rack-mount, pure sine wave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$450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1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$450</w:t>
            </w:r>
          </w:p>
        </w:tc>
      </w:tr>
      <w:tr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Hardware subtotal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$25,220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/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/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/>
            </w:r>
          </w:p>
        </w:tc>
      </w:tr>
    </w:tbl>
    <w:p>
      <w:pPr>
        <w:spacing w:before="0" w:after="12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Software Stack</w:t>
      </w:r>
    </w:p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Cluster orchestration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EXO Labs (open source)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RDMA over Thunderbolt 5 — 100x latency reduction vs TCP</w:t>
            </w:r>
          </w:p>
        </w:tc>
      </w:tr>
      <w:tr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Inference runtime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MLX backend (via EXO)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Optimized for Apple Silicon unified memory</w:t>
            </w:r>
          </w:p>
        </w:tc>
      </w:tr>
      <w:tr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Models (hot)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Llama 3.3 70B (full precision)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Primary workhorse — no quantization needed with 1TB pooled memory</w:t>
            </w:r>
          </w:p>
        </w:tc>
      </w:tr>
      <w:tr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Models (available)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Qwen 2.5 235B (Q4_K_M), Mistral Large 2, DeepSeek R1 70B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Swap on demand for specialized tasks</w:t>
            </w:r>
          </w:p>
        </w:tc>
      </w:tr>
      <w:tr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API gateway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LiteLLM + Redis queue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Load balancing, request queuing, burst handling</w:t>
            </w:r>
          </w:p>
        </w:tc>
      </w:tr>
      <w:tr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Monitoring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Grafana + Prometheus + Alertmanager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Per-node health, cluster throughput, SLA tracking</w:t>
            </w:r>
          </w:p>
        </w:tc>
      </w:tr>
      <w:tr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Auth layer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API key management via LiteLLM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Per-team keys, usage tracking, rate limits</w:t>
            </w:r>
          </w:p>
        </w:tc>
      </w:tr>
    </w:tbl>
    <w:p>
      <w:pPr>
        <w:spacing w:before="0" w:after="12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Services</w:t>
      </w:r>
    </w:p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</w:tr>
      <w:tr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Cluster build &amp; config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RDMA networking, EXO cluster init, failover testing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$3,500</w:t>
            </w:r>
          </w:p>
        </w:tc>
      </w:tr>
      <w:tr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Platform integration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Seven Layers backend integration, model routing logic, fallback chains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$3,000</w:t>
            </w:r>
          </w:p>
        </w:tc>
      </w:tr>
      <w:tr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Load testing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Simulate 15 concurrent users, measure latency P50/P95/P99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$1,500</w:t>
            </w:r>
          </w:p>
        </w:tc>
      </w:tr>
      <w:tr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Documentation &amp; training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Operations runbook, 2-hour team training session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$1,000</w:t>
            </w:r>
          </w:p>
        </w:tc>
      </w:tr>
      <w:tr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Services subtotal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$9,000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/>
            </w:r>
          </w:p>
        </w:tc>
      </w:tr>
    </w:tbl>
    <w:p>
      <w:pPr>
        <w:spacing w:before="0" w:after="12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Capabilities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1 TB pooled unified memory via RDMA — run 70B models at full precision or 235B quantized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~60–90 aggregate tokens/second across concurrent sessions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8–15 simultaneous users with interactive response times (&lt;3s P95)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Node failure tolerance: cluster degrades gracefully, 3 of 4 nodes can serve 70B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Hot-swap models in &lt;30 seconds without cluster restart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Supports multiple model endpoints (e.g., coding model + general model + multilingual model)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Power draw: ~450W total — runs on a single standard outlet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Limitations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Manual failover (no automatic node replacement)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Throughput drops with 235B+ models under heavy concurrent load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No geographic redundancy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Total Delivered: $34,000 – $45,000</w:t>
      </w:r>
    </w:p>
    <w:p>
      <w:pPr>
        <w:spacing w:before="80" w:after="80" w:line="32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(Range accounts for storage upgrades, spare cables, optional 4TB SSD configs)</w:t>
      </w:r>
    </w:p>
    <w:p>
      <w:pPr>
        <w:pStyle w:val="Heading1"/>
        <w:pBdr>
          <w:bottom w:val="single" w:color="2E75B6" w:sz="4" w:space="8"/>
        </w:pBdr>
        <w:spacing w:before="360" w:after="200"/>
      </w:pPr>
      <w:r>
        <w:rPr>
          <w:rFonts w:ascii="Arial" w:cs="Arial" w:eastAsia="Arial" w:hAnsi="Arial"/>
          <w:b/>
          <w:bCs/>
          <w:color w:val="1B3A5C"/>
          <w:sz w:val="30"/>
          <w:szCs w:val="30"/>
        </w:rPr>
        <w:t xml:space="preserve">Package 3 — Enterprise</w:t>
      </w:r>
    </w:p>
    <w:p>
      <w:pPr>
        <w:spacing w:before="80" w:after="80" w:line="32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For: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 Organizations up to 500 employees, production SLA, department-wide AI deployment.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Hardware</w:t>
      </w:r>
    </w:p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Unit Price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Qty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Subtotal</w:t>
            </w:r>
          </w:p>
        </w:tc>
      </w:tr>
      <w:tr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Mac Studio M3 Ultra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28-core CPU, 60-core GPU, 256GB unified memory, 2TB SSD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$5,800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10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$58,000</w:t>
            </w:r>
          </w:p>
        </w:tc>
      </w:tr>
      <w:tr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OWC Thunderbolt 5 Hub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5-port, 80 Gb/s, RDMA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$330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6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$1,980</w:t>
            </w:r>
          </w:p>
        </w:tc>
      </w:tr>
      <w:tr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Thunderbolt 5 cables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0.8m active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$70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20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$1,400</w:t>
            </w:r>
          </w:p>
        </w:tc>
      </w:tr>
      <w:tr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10GbE managed switch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16-port, VLAN support, for management plane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$500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1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$500</w:t>
            </w:r>
          </w:p>
        </w:tc>
      </w:tr>
      <w:tr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Network rack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12U floor-standing, ventilated, locking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$600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1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$600</w:t>
            </w:r>
          </w:p>
        </w:tc>
      </w:tr>
      <w:tr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Rack shelves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2U ventilated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$120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5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$600</w:t>
            </w:r>
          </w:p>
        </w:tc>
      </w:tr>
      <w:tr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UPS system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3000VA rack-mount, network management card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$1,200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2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$2,400</w:t>
            </w:r>
          </w:p>
        </w:tc>
      </w:tr>
      <w:tr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KVM + management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IP-based KVM for remote management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$400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1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$400</w:t>
            </w:r>
          </w:p>
        </w:tc>
      </w:tr>
      <w:tr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Spare Mac Studio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Hot spare, pre-configured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$5,800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1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$5,800</w:t>
            </w:r>
          </w:p>
        </w:tc>
      </w:tr>
      <w:tr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Hardware subtotal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$71,680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/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/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/>
            </w:r>
          </w:p>
        </w:tc>
      </w:tr>
    </w:tbl>
    <w:p>
      <w:pPr>
        <w:spacing w:before="0" w:after="12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Software Stack</w:t>
      </w:r>
    </w:p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Cluster orchestration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EXO Labs + custom health daemon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Auto-detection of node failure, automatic re-routing</w:t>
            </w:r>
          </w:p>
        </w:tc>
      </w:tr>
      <w:tr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Inference runtime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MLX backend (via EXO), vLLM fallback for batch jobs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PagedAttention for 2–4x throughput on batch workloads</w:t>
            </w:r>
          </w:p>
        </w:tc>
      </w:tr>
      <w:tr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Models (production)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Llama 3.3 70B (full), Qwen 2.5 235B (full), Mistral Large 2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Multiple models served simultaneously</w:t>
            </w:r>
          </w:p>
        </w:tc>
      </w:tr>
      <w:tr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Models (specialized)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DeepSeek R1 for reasoning, CodeLlama for dev teams, Qwen multilingual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Department-specific routing</w:t>
            </w:r>
          </w:p>
        </w:tc>
      </w:tr>
      <w:tr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API gateway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LiteLLM + Redis + Nginx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Load balancing, request prioritization, department quotas</w:t>
            </w:r>
          </w:p>
        </w:tc>
      </w:tr>
      <w:tr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Monitoring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Grafana + Prometheus + Alertmanager + PagerDuty webhook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SLA dashboards, capacity forecasting, cost attribution</w:t>
            </w:r>
          </w:p>
        </w:tc>
      </w:tr>
      <w:tr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Auth &amp; governance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LiteLLM teams + SAML/SSO integration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Per-department keys, usage budgets, audit logging</w:t>
            </w:r>
          </w:p>
        </w:tc>
      </w:tr>
      <w:tr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Logging &amp; compliance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Request/response logging to encrypted local storage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Configurable retention, PII redaction pipeline</w:t>
            </w:r>
          </w:p>
        </w:tc>
      </w:tr>
    </w:tbl>
    <w:p>
      <w:pPr>
        <w:spacing w:before="0" w:after="12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Services</w:t>
      </w:r>
    </w:p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</w:tr>
      <w:tr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Architecture &amp; planning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Capacity modeling for 500 users, network design, rack layout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$3,000</w:t>
            </w:r>
          </w:p>
        </w:tc>
      </w:tr>
      <w:tr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Cluster build &amp; config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10-node RDMA cluster, sub-cluster topology (2x5 or 3+3+4), failover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$6,000</w:t>
            </w:r>
          </w:p>
        </w:tc>
      </w:tr>
      <w:tr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Platform integration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Seven Layers backend integration, model router, department routing rules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$4,000</w:t>
            </w:r>
          </w:p>
        </w:tc>
      </w:tr>
      <w:tr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Load &amp; stress testing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Simulate 75 concurrent users sustained, P99 latency validation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$2,500</w:t>
            </w:r>
          </w:p>
        </w:tc>
      </w:tr>
      <w:tr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SSO / governance setup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SAML integration, department quotas, audit log pipeline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$2,000</w:t>
            </w:r>
          </w:p>
        </w:tc>
      </w:tr>
      <w:tr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Documentation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Full operations manual, disaster recovery runbook, architecture diagrams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$1,500</w:t>
            </w:r>
          </w:p>
        </w:tc>
      </w:tr>
      <w:tr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Team training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2x half-day sessions — ops team + end-user enablement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$2,000</w:t>
            </w:r>
          </w:p>
        </w:tc>
      </w:tr>
      <w:tr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Services subtotal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$21,000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/>
            </w:r>
          </w:p>
        </w:tc>
      </w:tr>
    </w:tbl>
    <w:p>
      <w:pPr>
        <w:spacing w:before="0" w:after="12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Optional Annual Support Contract</w:t>
      </w:r>
    </w:p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Coverage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Annual Cost</w:t>
            </w:r>
          </w:p>
        </w:tc>
      </w:tr>
      <w:tr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Standard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Business-hours email support, quarterly health check, OS update guidance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$6,000/yr</w:t>
            </w:r>
          </w:p>
        </w:tc>
      </w:tr>
      <w:tr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Priority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4-hour response SLA, remote diagnostics, monthly capacity review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$12,000/yr</w:t>
            </w:r>
          </w:p>
        </w:tc>
      </w:tr>
      <w:tr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Managed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24/7 monitoring, proactive patching, model updates, performance tuning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$24,000/yr</w:t>
            </w:r>
          </w:p>
        </w:tc>
      </w:tr>
    </w:tbl>
    <w:p>
      <w:pPr>
        <w:spacing w:before="0" w:after="12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Capabilities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2.5 TB pooled unified memory — run multiple 70B models at full precision simultaneously, or single 405B+ model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~200–300 aggregate tokens/second under production load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50–75 concurrent sessions with interactive latency (&lt;2s P95 for 70B)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Serve 500 employees at typical enterprise usage patterns (10–15% concurrent peak)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N+1 redundancy with hot spare — no single point of failure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Department-level model routing: legal gets reasoning model, engineering gets code model, support gets general model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Full audit trail for compliance (SOC 2, HIPAA-adjacent logging)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Power draw: ~1,200W — single 20A circuit, no special electrical work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Noise: near-silent (Mac Studio is fanless under moderate load)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Capacity Math</w:t>
      </w:r>
    </w:p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Total employees</w:t>
            </w:r>
          </w:p>
        </w:tc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500</w:t>
            </w:r>
          </w:p>
        </w:tc>
      </w:tr>
      <w:tr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Peak concurrent ratio</w:t>
            </w:r>
          </w:p>
        </w:tc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10–15% (industry standard for internal tools)</w:t>
            </w:r>
          </w:p>
        </w:tc>
      </w:tr>
      <w:tr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Peak concurrent users</w:t>
            </w:r>
          </w:p>
        </w:tc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50–75</w:t>
            </w:r>
          </w:p>
        </w:tc>
      </w:tr>
      <w:tr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Avg. request (input + output)</w:t>
            </w:r>
          </w:p>
        </w:tc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~1,500 tokens</w:t>
            </w:r>
          </w:p>
        </w:tc>
      </w:tr>
      <w:tr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Avg. generation time at 30 tok/s per node</w:t>
            </w:r>
          </w:p>
        </w:tc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~1.5s per response</w:t>
            </w:r>
          </w:p>
        </w:tc>
      </w:tr>
      <w:tr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Effective throughput (10 nodes)</w:t>
            </w:r>
          </w:p>
        </w:tc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~200–300 tok/s aggregate</w:t>
            </w:r>
          </w:p>
        </w:tc>
      </w:tr>
      <w:tr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Requests per minute at peak</w:t>
            </w:r>
          </w:p>
        </w:tc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~120–150</w:t>
            </w:r>
          </w:p>
        </w:tc>
      </w:tr>
      <w:tr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Queue depth at sustained peak</w:t>
            </w:r>
          </w:p>
        </w:tc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2–5 requests (sub-second queue wait)</w:t>
            </w:r>
          </w:p>
        </w:tc>
      </w:tr>
    </w:tbl>
    <w:p>
      <w:pPr>
        <w:spacing w:before="0" w:after="12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Total Delivered: $92,000 – $120,000</w:t>
      </w:r>
    </w:p>
    <w:p>
      <w:pPr>
        <w:spacing w:before="80" w:after="80" w:line="32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(Range accounts for storage upgrades, 4TB SSD options, additional networking, geographic preferences)</w:t>
      </w:r>
    </w:p>
    <w:p>
      <w:pPr>
        <w:spacing w:before="80" w:after="80" w:line="32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With Priority annual support: </w:t>
      </w: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$104,000 – $132,000 first year</w:t>
      </w:r>
    </w:p>
    <w:p>
      <w:pPr>
        <w:pStyle w:val="Heading1"/>
        <w:pBdr>
          <w:bottom w:val="single" w:color="2E75B6" w:sz="4" w:space="8"/>
        </w:pBdr>
        <w:spacing w:before="360" w:after="200"/>
      </w:pPr>
      <w:r>
        <w:rPr>
          <w:rFonts w:ascii="Arial" w:cs="Arial" w:eastAsia="Arial" w:hAnsi="Arial"/>
          <w:b/>
          <w:bCs/>
          <w:color w:val="1B3A5C"/>
          <w:sz w:val="30"/>
          <w:szCs w:val="30"/>
        </w:rPr>
        <w:t xml:space="preserve">COGS &amp; Margin Analysis — What the Provider Actually Spends</w:t>
      </w:r>
    </w:p>
    <w:p>
      <w:pPr>
        <w:pBdr>
          <w:left w:val="single" w:color="2E75B6" w:sz="12" w:space="8"/>
        </w:pBdr>
        <w:spacing w:before="140" w:after="140"/>
        <w:ind w:left="480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Key insight:</w:t>
      </w: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 Hardware is pass-through margin (5–9%). The real profit is in services (33–50%) and recurring support (63–75%). A serious provider prices fairly on hardware to win the deal, then builds a long-term relationship on support contracts.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Industry Benchmarks</w:t>
      </w:r>
    </w:p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Typical Gross Margin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</w:tr>
      <w:tr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Apple hardware resale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5–9%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Apple Authorized Reseller program</w:t>
            </w:r>
          </w:p>
        </w:tc>
      </w:tr>
      <w:tr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Networking / peripherals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20–30%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IT integrator standard</w:t>
            </w:r>
          </w:p>
        </w:tc>
      </w:tr>
      <w:tr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Professional services (labor)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33–50%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MSP industry average</w:t>
            </w:r>
          </w:p>
        </w:tc>
      </w:tr>
      <w:tr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Managed support contracts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63–75%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MSP best-in-class</w:t>
            </w:r>
          </w:p>
        </w:tc>
      </w:tr>
      <w:tr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Blended deal target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25–35%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Industry standard for HW+services</w:t>
            </w:r>
          </w:p>
        </w:tc>
      </w:tr>
    </w:tbl>
    <w:p>
      <w:pPr>
        <w:spacing w:before="0" w:after="12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Package 1 — Starter: COGS Breakdown</w:t>
      </w:r>
    </w:p>
    <w:p>
      <w:pPr>
        <w:spacing w:before="80" w:after="80" w:line="32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Labor assumption: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 Senior engineer @ $120/hr loaded cost</w:t>
      </w:r>
    </w:p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 Category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Vendor COGS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Sell Price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Margin</w:t>
            </w:r>
          </w:p>
        </w:tc>
      </w:tr>
      <w:tr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Hardware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1x Mac Studio M3 Ultra 256GB (8% reseller discount)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$5,336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$5,800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8% — $464</w:t>
            </w:r>
          </w:p>
        </w:tc>
      </w:tr>
      <w:tr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Hardware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UPS 600VA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$120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$150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20% — $30</w:t>
            </w:r>
          </w:p>
        </w:tc>
      </w:tr>
      <w:tr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Services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OS hardening + inference stack install (4 hrs)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$480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—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Services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Model download + optimization + API config (3 hrs)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$360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—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Services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Platform integration + end-to-end testing (5 hrs)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$600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—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Services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Documentation / runbook (2 hrs)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$240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—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Services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Project management + client comms (2 hrs)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$240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—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Services subtotal (16 hrs)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$1,920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$3,000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36% — $1,080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/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/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/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/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Total COGS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$7,376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/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/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Sell price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$9,500–$12,000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/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/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Gross profit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$2,124–$4,624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/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/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Blended margin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22–39%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/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/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/>
            </w:r>
          </w:p>
        </w:tc>
      </w:tr>
    </w:tbl>
    <w:p>
      <w:pPr>
        <w:spacing w:before="0" w:after="120"/>
      </w:pPr>
    </w:p>
    <w:p>
      <w:pPr>
        <w:spacing w:before="80" w:after="80" w:line="32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Fair provider profit: ~$2,500–$3,500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Package 2 — Growth: COGS Breakdown</w:t>
      </w:r>
    </w:p>
    <w:p>
      <w:pPr>
        <w:spacing w:before="80" w:after="80" w:line="32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Labor assumption: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 Senior engineer @ $120/hr + junior engineer @ $80/hr for load testing</w:t>
      </w:r>
    </w:p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 Category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Vendor COGS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Sell Price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Margin</w:t>
            </w:r>
          </w:p>
        </w:tc>
      </w:tr>
      <w:tr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Hardware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4x Mac Studio M3 Ultra 256GB (8% reseller discount)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$21,344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$23,200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8% — $1,856</w:t>
            </w:r>
          </w:p>
        </w:tc>
      </w:tr>
      <w:tr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Hardware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2x OWC TB5 Hub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$260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$660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61% — $400</w:t>
            </w:r>
          </w:p>
        </w:tc>
      </w:tr>
      <w:tr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Hardware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6x TB5 cables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$300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$420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29% — $120</w:t>
            </w:r>
          </w:p>
        </w:tc>
      </w:tr>
      <w:tr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Hardware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10GbE switch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$180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$250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28% — $70</w:t>
            </w:r>
          </w:p>
        </w:tc>
      </w:tr>
      <w:tr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Hardware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2x rack shelves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$160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$240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33% — $80</w:t>
            </w:r>
          </w:p>
        </w:tc>
      </w:tr>
      <w:tr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Hardware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UPS 1500VA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$320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$450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29% — $130</w:t>
            </w:r>
          </w:p>
        </w:tc>
      </w:tr>
      <w:tr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Hardware subtotal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$22,564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$25,220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10% — $2,656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/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/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/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/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Services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Network topology design + rack layout (3 hrs Sr)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$360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—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Services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Physical build: unbox, rack, cable (4 hrs Sr)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$480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—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Services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RDMA config + EXO cluster init (6 hrs Sr)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$720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—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Services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Failover testing + node failure simulation (4 hrs Sr)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$480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—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Services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Platform integration + model routing (8 hrs Sr)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$960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—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Services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Fallback chain config + error handling (3 hrs Sr)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$360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—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Services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Load testing: 15 concurrent, P50/P95/P99 (6 hrs Jr)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$480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—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Services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LiteLLM gateway + Redis queue + auth keys (4 hrs Sr)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$480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—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Services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Grafana dashboards + Alertmanager rules (3 hrs Sr)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$360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—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Services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Operations runbook + architecture docs (4 hrs Sr)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$480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—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Services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Team training session — 2 hrs delivery + 2 hrs prep (4 hrs Sr)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$480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—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Services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Project management + client comms (5 hrs Sr)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$600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—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Services subtotal (54 hrs)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$6,240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$9,000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31% — $2,760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/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/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/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/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Total COGS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$28,804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/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/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Sell price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$35,000–$45,000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/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/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Gross profit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$6,196–$16,196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/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/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Blended margin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18–36%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/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/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/>
            </w:r>
          </w:p>
        </w:tc>
      </w:tr>
    </w:tbl>
    <w:p>
      <w:pPr>
        <w:spacing w:before="0" w:after="120"/>
      </w:pPr>
    </w:p>
    <w:p>
      <w:pPr>
        <w:spacing w:before="80" w:after="80" w:line="32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Fair provider profit: ~$8,000–$12,000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Package 3 — Enterprise: COGS Breakdown</w:t>
      </w:r>
    </w:p>
    <w:p>
      <w:pPr>
        <w:spacing w:before="80" w:after="80" w:line="32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Labor assumption: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 Lead architect @ $150/hr, senior engineer @ $120/hr, junior engineer @ $80/hr</w:t>
      </w:r>
    </w:p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 Category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Vendor COGS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Sell Price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Margin</w:t>
            </w:r>
          </w:p>
        </w:tc>
      </w:tr>
      <w:tr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Hardware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10x Mac Studio M3 Ultra 256GB (8% reseller discount)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$53,360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$58,000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8% — $4,640</w:t>
            </w:r>
          </w:p>
        </w:tc>
      </w:tr>
      <w:tr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Hardware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1x Spare Mac Studio (pre-configured)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$5,336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$5,800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8% — $464</w:t>
            </w:r>
          </w:p>
        </w:tc>
      </w:tr>
      <w:tr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Hardware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6x OWC TB5 Hub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$780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$1,980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61% — $1,200</w:t>
            </w:r>
          </w:p>
        </w:tc>
      </w:tr>
      <w:tr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Hardware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20x TB5 cables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$1,000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$1,400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29% — $400</w:t>
            </w:r>
          </w:p>
        </w:tc>
      </w:tr>
      <w:tr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Hardware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16-port 10GbE managed switch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$350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$500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30% — $150</w:t>
            </w:r>
          </w:p>
        </w:tc>
      </w:tr>
      <w:tr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Hardware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12U rack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$400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$600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33% — $200</w:t>
            </w:r>
          </w:p>
        </w:tc>
      </w:tr>
      <w:tr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Hardware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5x rack shelves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$400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$600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33% — $200</w:t>
            </w:r>
          </w:p>
        </w:tc>
      </w:tr>
      <w:tr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Hardware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2x UPS 3000VA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$1,700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$2,400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29% — $700</w:t>
            </w:r>
          </w:p>
        </w:tc>
      </w:tr>
      <w:tr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Hardware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IP KVM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$280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$400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30% — $120</w:t>
            </w:r>
          </w:p>
        </w:tc>
      </w:tr>
      <w:tr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Hardware subtotal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$63,606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$71,680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11% — $8,074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/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/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/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/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Services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Capacity modeling for 500 users (4 hrs Arch)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$600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—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Services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Network design + sub-cluster topology (4 hrs Arch)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$600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—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Services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Rack layout + power planning (2 hrs Arch)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$300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—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Services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Physical build: unbox, rack, cable 11 units (8 hrs Sr)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$960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—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Services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RDMA config + 10-node EXO cluster init (8 hrs Sr)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$960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—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Services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Sub-cluster topology (2x5 or 3+3+4) config (4 hrs Sr)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$480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—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Services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Failover + node failure simulation (4 hrs Sr)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$480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—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Services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Hot spare config + automatic re-routing daemon (6 hrs Sr)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$720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—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Services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Platform integration + model router (8 hrs Sr)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$960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—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Services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Department routing rules + quota enforcement (4 hrs Sr)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$480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—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Services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vLLM batch pipeline setup (4 hrs Sr)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$480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—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Services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Load testing: 75 concurrent sustained (8 hrs Jr)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$640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—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Services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P99 latency validation + bottleneck analysis (4 hrs Sr)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$480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—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Services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SAML/SSO integration (6 hrs Sr)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$720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—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Services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Department quotas + audit log pipeline (4 hrs Sr)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$480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—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Services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PII redaction pipeline config (3 hrs Sr)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$360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—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Services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Grafana dashboards + PagerDuty + SLA tracking (4 hrs Sr)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$480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—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Services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Full operations manual (6 hrs Sr)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$720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—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Services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DR runbook + architecture diagrams (4 hrs Sr)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$480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—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Services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Ops team training — half day + prep (6 hrs Sr)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$720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—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Services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End-user enablement session — half day + prep (6 hrs Sr)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$720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—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Services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Project management + stakeholder comms (10 hrs Arch)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$1,500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—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Services subtotal (115 hrs)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$13,300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$21,000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37% — $7,700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/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/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/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/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Total COGS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$76,906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/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/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Sell price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$95,000–$120,000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/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/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Gross profit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$18,094–$43,094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/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/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Blended margin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19–36%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/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/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/>
            </w:r>
          </w:p>
        </w:tc>
      </w:tr>
    </w:tbl>
    <w:p>
      <w:pPr>
        <w:spacing w:before="0" w:after="120"/>
      </w:pPr>
    </w:p>
    <w:p>
      <w:pPr>
        <w:spacing w:before="80" w:after="80" w:line="32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Fair provider profit: ~$20,000–$30,000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Recurring Support — Where the Real Business Model Lives</w:t>
      </w:r>
    </w:p>
    <w:p>
      <w:pPr>
        <w:spacing w:before="80" w:after="80" w:line="32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Support is high-margin because the infrastructure is stable (no moving parts, fanless, solid-state) and most issues are software config, not hardware failure.</w:t>
      </w:r>
    </w:p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Support Tier</w:t>
            </w:r>
          </w:p>
        </w:tc>
        <w:tc>
          <w:tcPr>
            <w:tcW w:type="dxa" w:w="156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Annual Price</w:t>
            </w:r>
          </w:p>
        </w:tc>
        <w:tc>
          <w:tcPr>
            <w:tcW w:type="dxa" w:w="156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Effort (hrs/yr)</w:t>
            </w:r>
          </w:p>
        </w:tc>
        <w:tc>
          <w:tcPr>
            <w:tcW w:type="dxa" w:w="156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Labor COGS</w:t>
            </w:r>
          </w:p>
        </w:tc>
        <w:tc>
          <w:tcPr>
            <w:tcW w:type="dxa" w:w="156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Margin</w:t>
            </w:r>
          </w:p>
        </w:tc>
        <w:tc>
          <w:tcPr>
            <w:tcW w:type="dxa" w:w="156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Annual Profit</w:t>
            </w:r>
          </w:p>
        </w:tc>
      </w:tr>
      <w:tr>
        <w:tc>
          <w:tcPr>
            <w:tcW w:type="dxa" w:w="156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Standard</w:t>
            </w:r>
          </w:p>
        </w:tc>
        <w:tc>
          <w:tcPr>
            <w:tcW w:type="dxa" w:w="156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$6,000</w:t>
            </w:r>
          </w:p>
        </w:tc>
        <w:tc>
          <w:tcPr>
            <w:tcW w:type="dxa" w:w="156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~15 hrs Sr</w:t>
            </w:r>
          </w:p>
        </w:tc>
        <w:tc>
          <w:tcPr>
            <w:tcW w:type="dxa" w:w="156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$1,800</w:t>
            </w:r>
          </w:p>
        </w:tc>
        <w:tc>
          <w:tcPr>
            <w:tcW w:type="dxa" w:w="156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70%</w:t>
            </w:r>
          </w:p>
        </w:tc>
        <w:tc>
          <w:tcPr>
            <w:tcW w:type="dxa" w:w="156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$4,200</w:t>
            </w:r>
          </w:p>
        </w:tc>
      </w:tr>
      <w:tr>
        <w:tc>
          <w:tcPr>
            <w:tcW w:type="dxa" w:w="156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Priority</w:t>
            </w:r>
          </w:p>
        </w:tc>
        <w:tc>
          <w:tcPr>
            <w:tcW w:type="dxa" w:w="156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$12,000</w:t>
            </w:r>
          </w:p>
        </w:tc>
        <w:tc>
          <w:tcPr>
            <w:tcW w:type="dxa" w:w="156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~35 hrs Sr</w:t>
            </w:r>
          </w:p>
        </w:tc>
        <w:tc>
          <w:tcPr>
            <w:tcW w:type="dxa" w:w="156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$4,200</w:t>
            </w:r>
          </w:p>
        </w:tc>
        <w:tc>
          <w:tcPr>
            <w:tcW w:type="dxa" w:w="156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65%</w:t>
            </w:r>
          </w:p>
        </w:tc>
        <w:tc>
          <w:tcPr>
            <w:tcW w:type="dxa" w:w="156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$7,800</w:t>
            </w:r>
          </w:p>
        </w:tc>
      </w:tr>
      <w:tr>
        <w:tc>
          <w:tcPr>
            <w:tcW w:type="dxa" w:w="156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Managed</w:t>
            </w:r>
          </w:p>
        </w:tc>
        <w:tc>
          <w:tcPr>
            <w:tcW w:type="dxa" w:w="156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$24,000</w:t>
            </w:r>
          </w:p>
        </w:tc>
        <w:tc>
          <w:tcPr>
            <w:tcW w:type="dxa" w:w="156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~80 hrs (mix Sr+Jr)</w:t>
            </w:r>
          </w:p>
        </w:tc>
        <w:tc>
          <w:tcPr>
            <w:tcW w:type="dxa" w:w="156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$8,400</w:t>
            </w:r>
          </w:p>
        </w:tc>
        <w:tc>
          <w:tcPr>
            <w:tcW w:type="dxa" w:w="156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65%</w:t>
            </w:r>
          </w:p>
        </w:tc>
        <w:tc>
          <w:tcPr>
            <w:tcW w:type="dxa" w:w="156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$15,600</w:t>
            </w:r>
          </w:p>
        </w:tc>
      </w:tr>
    </w:tbl>
    <w:p>
      <w:pPr>
        <w:spacing w:before="0" w:after="12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Managed Support: Task Breakdown (80 hrs/yr)</w:t>
      </w:r>
    </w:p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34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Frequency</w:t>
            </w:r>
          </w:p>
        </w:tc>
        <w:tc>
          <w:tcPr>
            <w:tcW w:type="dxa" w:w="234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Hours/yr</w:t>
            </w:r>
          </w:p>
        </w:tc>
        <w:tc>
          <w:tcPr>
            <w:tcW w:type="dxa" w:w="234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Rate</w:t>
            </w:r>
          </w:p>
        </w:tc>
      </w:tr>
      <w:tr>
        <w:tc>
          <w:tcPr>
            <w:tcW w:type="dxa" w:w="234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Proactive monitoring + alert triage</w:t>
            </w:r>
          </w:p>
        </w:tc>
        <w:tc>
          <w:tcPr>
            <w:tcW w:type="dxa" w:w="234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Weekly</w:t>
            </w:r>
          </w:p>
        </w:tc>
        <w:tc>
          <w:tcPr>
            <w:tcW w:type="dxa" w:w="234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26</w:t>
            </w:r>
          </w:p>
        </w:tc>
        <w:tc>
          <w:tcPr>
            <w:tcW w:type="dxa" w:w="234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Jr @ $80</w:t>
            </w:r>
          </w:p>
        </w:tc>
      </w:tr>
      <w:tr>
        <w:tc>
          <w:tcPr>
            <w:tcW w:type="dxa" w:w="234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macOS + EXO + model updates</w:t>
            </w:r>
          </w:p>
        </w:tc>
        <w:tc>
          <w:tcPr>
            <w:tcW w:type="dxa" w:w="234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Monthly</w:t>
            </w:r>
          </w:p>
        </w:tc>
        <w:tc>
          <w:tcPr>
            <w:tcW w:type="dxa" w:w="234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12</w:t>
            </w:r>
          </w:p>
        </w:tc>
        <w:tc>
          <w:tcPr>
            <w:tcW w:type="dxa" w:w="234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Sr @ $120</w:t>
            </w:r>
          </w:p>
        </w:tc>
      </w:tr>
      <w:tr>
        <w:tc>
          <w:tcPr>
            <w:tcW w:type="dxa" w:w="234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Performance tuning + capacity review</w:t>
            </w:r>
          </w:p>
        </w:tc>
        <w:tc>
          <w:tcPr>
            <w:tcW w:type="dxa" w:w="234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Monthly</w:t>
            </w:r>
          </w:p>
        </w:tc>
        <w:tc>
          <w:tcPr>
            <w:tcW w:type="dxa" w:w="234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12</w:t>
            </w:r>
          </w:p>
        </w:tc>
        <w:tc>
          <w:tcPr>
            <w:tcW w:type="dxa" w:w="234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Sr @ $120</w:t>
            </w:r>
          </w:p>
        </w:tc>
      </w:tr>
      <w:tr>
        <w:tc>
          <w:tcPr>
            <w:tcW w:type="dxa" w:w="234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Incident response (4-hr SLA)</w:t>
            </w:r>
          </w:p>
        </w:tc>
        <w:tc>
          <w:tcPr>
            <w:tcW w:type="dxa" w:w="234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As needed (~6/yr)</w:t>
            </w:r>
          </w:p>
        </w:tc>
        <w:tc>
          <w:tcPr>
            <w:tcW w:type="dxa" w:w="234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12</w:t>
            </w:r>
          </w:p>
        </w:tc>
        <w:tc>
          <w:tcPr>
            <w:tcW w:type="dxa" w:w="234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Sr @ $120</w:t>
            </w:r>
          </w:p>
        </w:tc>
      </w:tr>
      <w:tr>
        <w:tc>
          <w:tcPr>
            <w:tcW w:type="dxa" w:w="234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Quarterly health check + report</w:t>
            </w:r>
          </w:p>
        </w:tc>
        <w:tc>
          <w:tcPr>
            <w:tcW w:type="dxa" w:w="234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Quarterly</w:t>
            </w:r>
          </w:p>
        </w:tc>
        <w:tc>
          <w:tcPr>
            <w:tcW w:type="dxa" w:w="234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8</w:t>
            </w:r>
          </w:p>
        </w:tc>
        <w:tc>
          <w:tcPr>
            <w:tcW w:type="dxa" w:w="234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Sr @ $120</w:t>
            </w:r>
          </w:p>
        </w:tc>
      </w:tr>
      <w:tr>
        <w:tc>
          <w:tcPr>
            <w:tcW w:type="dxa" w:w="234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Model evaluation + swap recommendations</w:t>
            </w:r>
          </w:p>
        </w:tc>
        <w:tc>
          <w:tcPr>
            <w:tcW w:type="dxa" w:w="234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Quarterly</w:t>
            </w:r>
          </w:p>
        </w:tc>
        <w:tc>
          <w:tcPr>
            <w:tcW w:type="dxa" w:w="234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6</w:t>
            </w:r>
          </w:p>
        </w:tc>
        <w:tc>
          <w:tcPr>
            <w:tcW w:type="dxa" w:w="234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Sr @ $120</w:t>
            </w:r>
          </w:p>
        </w:tc>
      </w:tr>
      <w:tr>
        <w:tc>
          <w:tcPr>
            <w:tcW w:type="dxa" w:w="234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Client calls + reporting</w:t>
            </w:r>
          </w:p>
        </w:tc>
        <w:tc>
          <w:tcPr>
            <w:tcW w:type="dxa" w:w="234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Monthly</w:t>
            </w:r>
          </w:p>
        </w:tc>
        <w:tc>
          <w:tcPr>
            <w:tcW w:type="dxa" w:w="234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4</w:t>
            </w:r>
          </w:p>
        </w:tc>
        <w:tc>
          <w:tcPr>
            <w:tcW w:type="dxa" w:w="234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Sr @ $120</w:t>
            </w:r>
          </w:p>
        </w:tc>
      </w:tr>
    </w:tbl>
    <w:p>
      <w:pPr>
        <w:spacing w:before="0" w:after="12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Total Provider Revenue Over 3 Years</w:t>
      </w:r>
    </w:p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Package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Deal Profit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Support Tier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3yr Support Profit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3yr Profit</w:t>
            </w:r>
          </w:p>
        </w:tc>
      </w:tr>
      <w:tr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Starter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$2,500–$3,500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Standard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$12,600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$15,100–$16,100</w:t>
            </w:r>
          </w:p>
        </w:tc>
      </w:tr>
      <w:tr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Growth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$8,000–$12,000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Priority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$23,400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$31,400–$35,400</w:t>
            </w:r>
          </w:p>
        </w:tc>
      </w:tr>
      <w:tr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Enterprise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$20,000–$30,000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Managed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$46,800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$66,800–$76,800</w:t>
            </w:r>
          </w:p>
        </w:tc>
      </w:tr>
    </w:tbl>
    <w:p>
      <w:pPr>
        <w:spacing w:before="0" w:after="120"/>
      </w:pPr>
    </w:p>
    <w:p>
      <w:pPr>
        <w:spacing w:before="80" w:after="80" w:line="32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A provider running 10 Enterprise clients with Managed support contracts earns </w:t>
      </w: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$668K–$768K over 3 years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 — that's a real business on commodity Apple hardware and open-source software.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Red Flag Calculator</w:t>
      </w:r>
    </w:p>
    <w:p>
      <w:pPr>
        <w:spacing w:before="80" w:after="80" w:line="32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Use this to evaluate any vendor quote:</w:t>
      </w:r>
    </w:p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  <w:tc>
          <w:tcPr>
            <w:tcW w:type="dxa" w:w="234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Formula</w:t>
            </w:r>
          </w:p>
        </w:tc>
        <w:tc>
          <w:tcPr>
            <w:tcW w:type="dxa" w:w="234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Fair Range</w:t>
            </w:r>
          </w:p>
        </w:tc>
        <w:tc>
          <w:tcPr>
            <w:tcW w:type="dxa" w:w="234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Red Flag</w:t>
            </w:r>
          </w:p>
        </w:tc>
      </w:tr>
      <w:tr>
        <w:tc>
          <w:tcPr>
            <w:tcW w:type="dxa" w:w="234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Hardware markup</w:t>
            </w:r>
          </w:p>
        </w:tc>
        <w:tc>
          <w:tcPr>
            <w:tcW w:type="dxa" w:w="234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(Quote HW price ÷ Apple retail) − 1</w:t>
            </w:r>
          </w:p>
        </w:tc>
        <w:tc>
          <w:tcPr>
            <w:tcW w:type="dxa" w:w="234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5–15%</w:t>
            </w:r>
          </w:p>
        </w:tc>
        <w:tc>
          <w:tcPr>
            <w:tcW w:type="dxa" w:w="234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&gt; 20%</w:t>
            </w:r>
          </w:p>
        </w:tc>
      </w:tr>
      <w:tr>
        <w:tc>
          <w:tcPr>
            <w:tcW w:type="dxa" w:w="234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Services rate (implied)</w:t>
            </w:r>
          </w:p>
        </w:tc>
        <w:tc>
          <w:tcPr>
            <w:tcW w:type="dxa" w:w="234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Services line ÷ estimated hours</w:t>
            </w:r>
          </w:p>
        </w:tc>
        <w:tc>
          <w:tcPr>
            <w:tcW w:type="dxa" w:w="234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$150–$250/hr</w:t>
            </w:r>
          </w:p>
        </w:tc>
        <w:tc>
          <w:tcPr>
            <w:tcW w:type="dxa" w:w="234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&gt; $350/hr</w:t>
            </w:r>
          </w:p>
        </w:tc>
      </w:tr>
      <w:tr>
        <w:tc>
          <w:tcPr>
            <w:tcW w:type="dxa" w:w="234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Blended deal margin</w:t>
            </w:r>
          </w:p>
        </w:tc>
        <w:tc>
          <w:tcPr>
            <w:tcW w:type="dxa" w:w="234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(Quote − COGS est.) ÷ Quote</w:t>
            </w:r>
          </w:p>
        </w:tc>
        <w:tc>
          <w:tcPr>
            <w:tcW w:type="dxa" w:w="234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25–35%</w:t>
            </w:r>
          </w:p>
        </w:tc>
        <w:tc>
          <w:tcPr>
            <w:tcW w:type="dxa" w:w="234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&gt; 45%</w:t>
            </w:r>
          </w:p>
        </w:tc>
      </w:tr>
      <w:tr>
        <w:tc>
          <w:tcPr>
            <w:tcW w:type="dxa" w:w="234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Support margin</w:t>
            </w:r>
          </w:p>
        </w:tc>
        <w:tc>
          <w:tcPr>
            <w:tcW w:type="dxa" w:w="234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Annual support ÷ estimated effort</w:t>
            </w:r>
          </w:p>
        </w:tc>
        <w:tc>
          <w:tcPr>
            <w:tcW w:type="dxa" w:w="234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60–75%</w:t>
            </w:r>
          </w:p>
        </w:tc>
        <w:tc>
          <w:tcPr>
            <w:tcW w:type="dxa" w:w="234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&gt; 85% (means they won't show up)</w:t>
            </w:r>
          </w:p>
        </w:tc>
      </w:tr>
    </w:tbl>
    <w:p>
      <w:pPr>
        <w:spacing w:before="0" w:after="120"/>
      </w:pPr>
    </w:p>
    <w:p>
      <w:pPr>
        <w:spacing w:before="80" w:after="80" w:line="32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The $195K quote implies a ~60% blended margin. Industry standard is 25–35%. That's not a premium — it's a lack of competition in the buyer's evaluation process.</w:t>
      </w:r>
    </w:p>
    <w:p>
      <w:pPr>
        <w:pStyle w:val="Heading1"/>
        <w:pBdr>
          <w:bottom w:val="single" w:color="2E75B6" w:sz="4" w:space="8"/>
        </w:pBdr>
        <w:spacing w:before="360" w:after="200"/>
      </w:pPr>
      <w:r>
        <w:rPr>
          <w:rFonts w:ascii="Arial" w:cs="Arial" w:eastAsia="Arial" w:hAnsi="Arial"/>
          <w:b/>
          <w:bCs/>
          <w:color w:val="1B3A5C"/>
          <w:sz w:val="30"/>
          <w:szCs w:val="30"/>
        </w:rPr>
        <w:t xml:space="preserve">Why $195,000 Is Not a Serious Offer</w:t>
      </w:r>
    </w:p>
    <w:p>
      <w:pPr>
        <w:spacing w:before="80" w:after="80" w:line="32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A vendor quoting $195,000 for a single Mac Studio M3 Ultra 256GB setup is charging a </w:t>
      </w: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24x markup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 on Apple's retail price, or a </w:t>
      </w: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16–20x markup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 on a fully delivered Starter package.</w:t>
      </w:r>
    </w:p>
    <w:p>
      <w:pPr>
        <w:spacing w:before="80" w:after="80" w:line="32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Even the Enterprise package — 10 Mac Studios, full RDMA clustering, hot spare, SSO integration, compliance logging, load testing, training, and documentation — comes in at </w:t>
      </w: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$92K–$120K delivered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.</w:t>
      </w:r>
    </w:p>
    <w:p>
      <w:pPr>
        <w:spacing w:before="80" w:after="80" w:line="32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To reach $195K legitimately, a proposal would need to include: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12+ Mac Studios (some at 512GB) → ~$80K–$115K hardware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Custom software development (fine-tuning pipeline, RAG infrastructure, custom UI) → $30K–$50K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Managed services contract (12+ months) → $24K–$48K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On-site installation in a different city → $5K–$10K</w:t>
      </w:r>
    </w:p>
    <w:p>
      <w:pPr>
        <w:spacing w:before="80" w:after="80" w:line="32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If the $195K quote doesn't itemize at these levels of detail, walk away.</w:t>
      </w:r>
    </w:p>
    <w:p>
      <w:pPr>
        <w:pStyle w:val="Heading1"/>
        <w:pBdr>
          <w:bottom w:val="single" w:color="2E75B6" w:sz="4" w:space="8"/>
        </w:pBdr>
        <w:spacing w:before="360" w:after="200"/>
      </w:pPr>
      <w:r>
        <w:rPr>
          <w:rFonts w:ascii="Arial" w:cs="Arial" w:eastAsia="Arial" w:hAnsi="Arial"/>
          <w:b/>
          <w:bCs/>
          <w:color w:val="1B3A5C"/>
          <w:sz w:val="30"/>
          <w:szCs w:val="30"/>
        </w:rPr>
        <w:t xml:space="preserve">Comparison: Mac Studio Cluster vs Alternatives</w:t>
      </w:r>
    </w:p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Solution</w:t>
            </w:r>
          </w:p>
        </w:tc>
        <w:tc>
          <w:tcPr>
            <w:tcW w:type="dxa" w:w="156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Hardware Cost</w:t>
            </w:r>
          </w:p>
        </w:tc>
        <w:tc>
          <w:tcPr>
            <w:tcW w:type="dxa" w:w="156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Monthly OpEx</w:t>
            </w:r>
          </w:p>
        </w:tc>
        <w:tc>
          <w:tcPr>
            <w:tcW w:type="dxa" w:w="156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500-User Capable</w:t>
            </w:r>
          </w:p>
        </w:tc>
        <w:tc>
          <w:tcPr>
            <w:tcW w:type="dxa" w:w="156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Sovereignty</w:t>
            </w:r>
          </w:p>
        </w:tc>
        <w:tc>
          <w:tcPr>
            <w:tcW w:type="dxa" w:w="156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Setup Time</w:t>
            </w:r>
          </w:p>
        </w:tc>
      </w:tr>
      <w:tr>
        <w:tc>
          <w:tcPr>
            <w:tcW w:type="dxa" w:w="156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Mac Studio 10-node (this doc)</w:t>
            </w:r>
          </w:p>
        </w:tc>
        <w:tc>
          <w:tcPr>
            <w:tcW w:type="dxa" w:w="156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$58K–$72K</w:t>
            </w:r>
          </w:p>
        </w:tc>
        <w:tc>
          <w:tcPr>
            <w:tcW w:type="dxa" w:w="156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~$50 electricity</w:t>
            </w:r>
          </w:p>
        </w:tc>
        <w:tc>
          <w:tcPr>
            <w:tcW w:type="dxa" w:w="156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Yes</w:t>
            </w:r>
          </w:p>
        </w:tc>
        <w:tc>
          <w:tcPr>
            <w:tcW w:type="dxa" w:w="156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Full</w:t>
            </w:r>
          </w:p>
        </w:tc>
        <w:tc>
          <w:tcPr>
            <w:tcW w:type="dxa" w:w="156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2–3 weeks</w:t>
            </w:r>
          </w:p>
        </w:tc>
      </w:tr>
      <w:tr>
        <w:tc>
          <w:tcPr>
            <w:tcW w:type="dxa" w:w="156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NVIDIA H100 on-prem (26+ GPUs)</w:t>
            </w:r>
          </w:p>
        </w:tc>
        <w:tc>
          <w:tcPr>
            <w:tcW w:type="dxa" w:w="156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$780K+</w:t>
            </w:r>
          </w:p>
        </w:tc>
        <w:tc>
          <w:tcPr>
            <w:tcW w:type="dxa" w:w="156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$2K+ electricity</w:t>
            </w:r>
          </w:p>
        </w:tc>
        <w:tc>
          <w:tcPr>
            <w:tcW w:type="dxa" w:w="156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Yes</w:t>
            </w:r>
          </w:p>
        </w:tc>
        <w:tc>
          <w:tcPr>
            <w:tcW w:type="dxa" w:w="156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Full</w:t>
            </w:r>
          </w:p>
        </w:tc>
        <w:tc>
          <w:tcPr>
            <w:tcW w:type="dxa" w:w="156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8–12 weeks</w:t>
            </w:r>
          </w:p>
        </w:tc>
      </w:tr>
      <w:tr>
        <w:tc>
          <w:tcPr>
            <w:tcW w:type="dxa" w:w="156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Cloud H100 rental (RunPod/Lambda)</w:t>
            </w:r>
          </w:p>
        </w:tc>
        <w:tc>
          <w:tcPr>
            <w:tcW w:type="dxa" w:w="156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$0</w:t>
            </w:r>
          </w:p>
        </w:tc>
        <w:tc>
          <w:tcPr>
            <w:tcW w:type="dxa" w:w="156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$8K–$15K/mo</w:t>
            </w:r>
          </w:p>
        </w:tc>
        <w:tc>
          <w:tcPr>
            <w:tcW w:type="dxa" w:w="156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Yes</w:t>
            </w:r>
          </w:p>
        </w:tc>
        <w:tc>
          <w:tcPr>
            <w:tcW w:type="dxa" w:w="156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Partial</w:t>
            </w:r>
          </w:p>
        </w:tc>
        <w:tc>
          <w:tcPr>
            <w:tcW w:type="dxa" w:w="156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Days</w:t>
            </w:r>
          </w:p>
        </w:tc>
      </w:tr>
      <w:tr>
        <w:tc>
          <w:tcPr>
            <w:tcW w:type="dxa" w:w="156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Cloud API (Claude/GPT)</w:t>
            </w:r>
          </w:p>
        </w:tc>
        <w:tc>
          <w:tcPr>
            <w:tcW w:type="dxa" w:w="156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$0</w:t>
            </w:r>
          </w:p>
        </w:tc>
        <w:tc>
          <w:tcPr>
            <w:tcW w:type="dxa" w:w="156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$3K–$25K/mo</w:t>
            </w:r>
          </w:p>
        </w:tc>
        <w:tc>
          <w:tcPr>
            <w:tcW w:type="dxa" w:w="156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Yes</w:t>
            </w:r>
          </w:p>
        </w:tc>
        <w:tc>
          <w:tcPr>
            <w:tcW w:type="dxa" w:w="156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No</w:t>
            </w:r>
          </w:p>
        </w:tc>
        <w:tc>
          <w:tcPr>
            <w:tcW w:type="dxa" w:w="156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Hours</w:t>
            </w:r>
          </w:p>
        </w:tc>
      </w:tr>
      <w:tr>
        <w:tc>
          <w:tcPr>
            <w:tcW w:type="dxa" w:w="156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NVIDIA DGX Spark + Mac Studio</w:t>
            </w:r>
          </w:p>
        </w:tc>
        <w:tc>
          <w:tcPr>
            <w:tcW w:type="dxa" w:w="156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$15K–$25K</w:t>
            </w:r>
          </w:p>
        </w:tc>
        <w:tc>
          <w:tcPr>
            <w:tcW w:type="dxa" w:w="156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~$80 electricity</w:t>
            </w:r>
          </w:p>
        </w:tc>
        <w:tc>
          <w:tcPr>
            <w:tcW w:type="dxa" w:w="156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Limited (small team)</w:t>
            </w:r>
          </w:p>
        </w:tc>
        <w:tc>
          <w:tcPr>
            <w:tcW w:type="dxa" w:w="156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Full</w:t>
            </w:r>
          </w:p>
        </w:tc>
        <w:tc>
          <w:tcPr>
            <w:tcW w:type="dxa" w:w="156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1–2 weeks</w:t>
            </w:r>
          </w:p>
        </w:tc>
      </w:tr>
    </w:tbl>
    <w:p>
      <w:pPr>
        <w:spacing w:before="0" w:after="12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Break-Even vs Cloud API</w:t>
      </w:r>
    </w:p>
    <w:p>
      <w:pPr>
        <w:spacing w:before="80" w:after="80" w:line="32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At $10K/month cloud API spend, the Enterprise package pays for itself in </w:t>
      </w: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10–12 months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. Every month after that is effectively free inference.</w:t>
      </w:r>
    </w:p>
    <w:p>
      <w:pPr>
        <w:spacing w:before="80" w:after="80" w:line="32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At $3K/month cloud API spend, the Growth package pays for itself in </w:t>
      </w: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12–15 months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.</w:t>
      </w:r>
    </w:p>
    <w:p>
      <w:pPr>
        <w:pStyle w:val="Heading1"/>
        <w:pBdr>
          <w:bottom w:val="single" w:color="2E75B6" w:sz="4" w:space="8"/>
        </w:pBdr>
        <w:spacing w:before="360" w:after="200"/>
      </w:pPr>
      <w:r>
        <w:rPr>
          <w:rFonts w:ascii="Arial" w:cs="Arial" w:eastAsia="Arial" w:hAnsi="Arial"/>
          <w:b/>
          <w:bCs/>
          <w:color w:val="1B3A5C"/>
          <w:sz w:val="30"/>
          <w:szCs w:val="30"/>
        </w:rPr>
        <w:t xml:space="preserve">Recommended Models by Department (Enterprise)</w:t>
      </w:r>
    </w:p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Department</w:t>
            </w:r>
          </w:p>
        </w:tc>
        <w:tc>
          <w:tcPr>
            <w:tcW w:type="dxa" w:w="234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234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</w:t>
            </w:r>
          </w:p>
        </w:tc>
        <w:tc>
          <w:tcPr>
            <w:tcW w:type="dxa" w:w="234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Size</w:t>
            </w:r>
          </w:p>
        </w:tc>
      </w:tr>
      <w:tr>
        <w:tc>
          <w:tcPr>
            <w:tcW w:type="dxa" w:w="234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General / Support</w:t>
            </w:r>
          </w:p>
        </w:tc>
        <w:tc>
          <w:tcPr>
            <w:tcW w:type="dxa" w:w="234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Llama 3.3 70B</w:t>
            </w:r>
          </w:p>
        </w:tc>
        <w:tc>
          <w:tcPr>
            <w:tcW w:type="dxa" w:w="234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Best all-rounder, largest community, 128K context</w:t>
            </w:r>
          </w:p>
        </w:tc>
        <w:tc>
          <w:tcPr>
            <w:tcW w:type="dxa" w:w="234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70B</w:t>
            </w:r>
          </w:p>
        </w:tc>
      </w:tr>
      <w:tr>
        <w:tc>
          <w:tcPr>
            <w:tcW w:type="dxa" w:w="234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Engineering</w:t>
            </w:r>
          </w:p>
        </w:tc>
        <w:tc>
          <w:tcPr>
            <w:tcW w:type="dxa" w:w="234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DeepSeek R1 70B or CodeLlama</w:t>
            </w:r>
          </w:p>
        </w:tc>
        <w:tc>
          <w:tcPr>
            <w:tcW w:type="dxa" w:w="234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Strong reasoning and code generation</w:t>
            </w:r>
          </w:p>
        </w:tc>
        <w:tc>
          <w:tcPr>
            <w:tcW w:type="dxa" w:w="234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70B</w:t>
            </w:r>
          </w:p>
        </w:tc>
      </w:tr>
      <w:tr>
        <w:tc>
          <w:tcPr>
            <w:tcW w:type="dxa" w:w="234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Legal / Compliance</w:t>
            </w:r>
          </w:p>
        </w:tc>
        <w:tc>
          <w:tcPr>
            <w:tcW w:type="dxa" w:w="234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Qwen 2.5 235B</w:t>
            </w:r>
          </w:p>
        </w:tc>
        <w:tc>
          <w:tcPr>
            <w:tcW w:type="dxa" w:w="234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Deep reasoning, long-context analysis</w:t>
            </w:r>
          </w:p>
        </w:tc>
        <w:tc>
          <w:tcPr>
            <w:tcW w:type="dxa" w:w="234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235B</w:t>
            </w:r>
          </w:p>
        </w:tc>
      </w:tr>
      <w:tr>
        <w:tc>
          <w:tcPr>
            <w:tcW w:type="dxa" w:w="234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Multilingual teams</w:t>
            </w:r>
          </w:p>
        </w:tc>
        <w:tc>
          <w:tcPr>
            <w:tcW w:type="dxa" w:w="234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Qwen 2.5 72B</w:t>
            </w:r>
          </w:p>
        </w:tc>
        <w:tc>
          <w:tcPr>
            <w:tcW w:type="dxa" w:w="234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29+ languages with cultural fluency</w:t>
            </w:r>
          </w:p>
        </w:tc>
        <w:tc>
          <w:tcPr>
            <w:tcW w:type="dxa" w:w="234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72B</w:t>
            </w:r>
          </w:p>
        </w:tc>
      </w:tr>
      <w:tr>
        <w:tc>
          <w:tcPr>
            <w:tcW w:type="dxa" w:w="234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Creative / Marketing</w:t>
            </w:r>
          </w:p>
        </w:tc>
        <w:tc>
          <w:tcPr>
            <w:tcW w:type="dxa" w:w="234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Mistral Large 2</w:t>
            </w:r>
          </w:p>
        </w:tc>
        <w:tc>
          <w:tcPr>
            <w:tcW w:type="dxa" w:w="234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Strong writing quality, fast iteration</w:t>
            </w:r>
          </w:p>
        </w:tc>
        <w:tc>
          <w:tcPr>
            <w:tcW w:type="dxa" w:w="234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123B</w:t>
            </w:r>
          </w:p>
        </w:tc>
      </w:tr>
      <w:tr>
        <w:tc>
          <w:tcPr>
            <w:tcW w:type="dxa" w:w="234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Executive / Strategy</w:t>
            </w:r>
          </w:p>
        </w:tc>
        <w:tc>
          <w:tcPr>
            <w:tcW w:type="dxa" w:w="234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Llama 3.1 405B (quantized)</w:t>
            </w:r>
          </w:p>
        </w:tc>
        <w:tc>
          <w:tcPr>
            <w:tcW w:type="dxa" w:w="234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Maximum capability for complex analysis</w:t>
            </w:r>
          </w:p>
        </w:tc>
        <w:tc>
          <w:tcPr>
            <w:tcW w:type="dxa" w:w="234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405B</w:t>
            </w:r>
          </w:p>
        </w:tc>
      </w:tr>
    </w:tbl>
    <w:p>
      <w:pPr>
        <w:spacing w:before="0" w:after="120"/>
      </w:pPr>
    </w:p>
    <w:p>
      <w:pPr>
        <w:spacing w:before="80" w:after="80" w:line="32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All models are open-weight with permissive commercial licenses (Apache 2.0 or Meta Community License).</w:t>
      </w:r>
    </w:p>
    <w:p>
      <w:pPr>
        <w:pStyle w:val="Heading1"/>
        <w:pBdr>
          <w:bottom w:val="single" w:color="2E75B6" w:sz="4" w:space="8"/>
        </w:pBdr>
        <w:spacing w:before="360" w:after="200"/>
      </w:pPr>
      <w:r>
        <w:rPr>
          <w:rFonts w:ascii="Arial" w:cs="Arial" w:eastAsia="Arial" w:hAnsi="Arial"/>
          <w:b/>
          <w:bCs/>
          <w:color w:val="1B3A5C"/>
          <w:sz w:val="30"/>
          <w:szCs w:val="30"/>
        </w:rPr>
        <w:t xml:space="preserve">What to Demand From Any Vendor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Itemized hardware BOM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 — every Mac Studio, cable, and hub with Apple retail price for comparison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Open source stack disclosure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 — no proprietary wrappers around Ollama/EXO/LiteLLM being sold as custom software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Load test results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 — P50/P95/P99 latency at your target concurrent user count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Benchmark reproducibility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 — you should be able to verify token throughput claims with </w:t>
      </w:r>
      <w:r>
        <w:rPr>
          <w:rFonts w:ascii="Courier New" w:cs="Courier New" w:eastAsia="Courier New" w:hAnsi="Courier New"/>
          <w:color w:val="C7254E"/>
          <w:sz w:val="20"/>
          <w:szCs w:val="20"/>
          <w:shd w:fill="F9F2F4" w:val="clear"/>
        </w:rPr>
        <w:t xml:space="preserve">llm-benchmark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 or similar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Escape clause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 — if you can replicate the setup yourself within 30 days, the hardware is commodity; you're only paying for integration labor and support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No lock-in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 — everything runs on standard macOS with open-source tools; you can self-manage at any time</w:t>
      </w:r>
    </w:p>
    <w:p>
      <w:pPr>
        <w:pStyle w:val="Heading1"/>
        <w:pBdr>
          <w:bottom w:val="single" w:color="2E75B6" w:sz="4" w:space="8"/>
        </w:pBdr>
        <w:spacing w:before="360" w:after="200"/>
      </w:pPr>
      <w:r>
        <w:rPr>
          <w:rFonts w:ascii="Arial" w:cs="Arial" w:eastAsia="Arial" w:hAnsi="Arial"/>
          <w:b/>
          <w:bCs/>
          <w:color w:val="1B3A5C"/>
          <w:sz w:val="30"/>
          <w:szCs w:val="30"/>
        </w:rPr>
        <w:t xml:space="preserve">Sources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E75B6"/>
          <w:sz w:val="22"/>
          <w:szCs w:val="22"/>
          <w:u w:val="single"/>
        </w:rPr>
        <w:t xml:space="preserve">Apple Mac Studio Store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E75B6"/>
          <w:sz w:val="22"/>
          <w:szCs w:val="22"/>
          <w:u w:val="single"/>
        </w:rPr>
        <w:t xml:space="preserve">Mac Studio M3 Ultra 256GB — Micro Center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-desktop-computer)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E75B6"/>
          <w:sz w:val="22"/>
          <w:szCs w:val="22"/>
          <w:u w:val="single"/>
        </w:rPr>
        <w:t xml:space="preserve">Mac Studio Clusters Run Trillion-Parameter Models for $40K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E75B6"/>
          <w:sz w:val="22"/>
          <w:szCs w:val="22"/>
          <w:u w:val="single"/>
        </w:rPr>
        <w:t xml:space="preserve">1.5 TB of VRAM on Mac Studio — RDMA over Thunderbolt 5 — Jeff Geerling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E75B6"/>
          <w:sz w:val="22"/>
          <w:szCs w:val="22"/>
          <w:u w:val="single"/>
        </w:rPr>
        <w:t xml:space="preserve">EXO Labs — GitHub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E75B6"/>
          <w:sz w:val="22"/>
          <w:szCs w:val="22"/>
          <w:u w:val="single"/>
        </w:rPr>
        <w:t xml:space="preserve">RDMA over Thunderbolt 5 — Apple Insider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E75B6"/>
          <w:sz w:val="22"/>
          <w:szCs w:val="22"/>
          <w:u w:val="single"/>
        </w:rPr>
        <w:t xml:space="preserve">Self-Hosted LLM Guide 2026 — PremAI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E75B6"/>
          <w:sz w:val="22"/>
          <w:szCs w:val="22"/>
          <w:u w:val="single"/>
        </w:rPr>
        <w:t xml:space="preserve">Self-Hosted LLMs vs Cloud APIs — DasRoot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E75B6"/>
          <w:sz w:val="22"/>
          <w:szCs w:val="22"/>
          <w:u w:val="single"/>
        </w:rPr>
        <w:t xml:space="preserve">Llama vs Mistral vs Phi Enterprise Comparison — PremAI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E75B6"/>
          <w:sz w:val="22"/>
          <w:szCs w:val="22"/>
          <w:u w:val="single"/>
        </w:rPr>
        <w:t xml:space="preserve">Best Open Source LLMs 2026 — Contabo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E75B6"/>
          <w:sz w:val="22"/>
          <w:szCs w:val="22"/>
          <w:u w:val="single"/>
        </w:rPr>
        <w:t xml:space="preserve">LLM Inference Sizing Guidance — VMware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E75B6"/>
          <w:sz w:val="22"/>
          <w:szCs w:val="22"/>
          <w:u w:val="single"/>
        </w:rPr>
        <w:t xml:space="preserve">OWC Thunderbolt 5 Hub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E75B6"/>
          <w:sz w:val="22"/>
          <w:szCs w:val="22"/>
          <w:u w:val="single"/>
        </w:rPr>
        <w:t xml:space="preserve">H100 Price Guide 2026 — JarvisLabs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E75B6"/>
          <w:sz w:val="22"/>
          <w:szCs w:val="22"/>
          <w:u w:val="single"/>
        </w:rPr>
        <w:t xml:space="preserve">Apple Turned a Software Update Into a $730K Discount on AI Infrastructure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E75B6"/>
          <w:sz w:val="22"/>
          <w:szCs w:val="22"/>
          <w:u w:val="single"/>
        </w:rPr>
        <w:t xml:space="preserve">NSCA — What's the Right Hardware Margin for Integrators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E75B6"/>
          <w:sz w:val="22"/>
          <w:szCs w:val="22"/>
          <w:u w:val="single"/>
        </w:rPr>
        <w:t xml:space="preserve">MSP Profit Margins — CloudBolt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E75B6"/>
          <w:sz w:val="22"/>
          <w:szCs w:val="22"/>
          <w:u w:val="single"/>
        </w:rPr>
        <w:t xml:space="preserve">MSP Profit Margins 101 — Thread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E75B6"/>
          <w:sz w:val="22"/>
          <w:szCs w:val="22"/>
          <w:u w:val="single"/>
        </w:rPr>
        <w:t xml:space="preserve">How to Determine Reseller Margins — Chanimal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E75B6"/>
          <w:sz w:val="22"/>
          <w:szCs w:val="22"/>
          <w:u w:val="single"/>
        </w:rPr>
        <w:t xml:space="preserve">Apple Reseller Margins — Quora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E75B6"/>
          <w:sz w:val="22"/>
          <w:szCs w:val="22"/>
          <w:u w:val="single"/>
        </w:rPr>
        <w:t xml:space="preserve">MSP Profit Margins — V2 Cloud</w:t>
      </w:r>
    </w:p>
    <w:sectPr>
      <w:headerReference w:type="default" r:id="rId6"/>
      <w:footerReference w:type="default" r:id="rId7"/>
      <w:pgSz w:w="12240" w:h="15840" w:orient="portrait"/>
      <w:pgMar w:top="180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4C6D8" w:sz="2" w:space="6"/>
      </w:pBdr>
      <w:tabs>
        <w:tab w:val="right" w:pos="9026"/>
      </w:tabs>
    </w:pPr>
    <w:r>
      <w:rPr>
        <w:rFonts w:ascii="Arial" w:cs="Arial" w:eastAsia="Arial" w:hAnsi="Arial"/>
        <w:color w:val="666666"/>
        <w:sz w:val="14"/>
        <w:szCs w:val="14"/>
      </w:rPr>
      <w:t xml:space="preserve">Confidential — Internal Use Only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666666"/>
        <w:sz w:val="14"/>
        <w:szCs w:val="14"/>
      </w:rPr>
      <w:t xml:space="preserve">Page </w:t>
    </w:r>
    <w:r>
      <w:rPr>
        <w:rFonts w:ascii="Arial" w:cs="Arial" w:eastAsia="Arial" w:hAnsi="Arial"/>
        <w:color w:val="666666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6"/>
      </w:pBdr>
      <w:tabs>
        <w:tab w:val="right" w:pos="9026"/>
      </w:tabs>
      <w:spacing w:after="80"/>
    </w:pPr>
    <w:r>
      <w:rPr>
        <w:rFonts w:ascii="Arial" w:cs="Arial" w:eastAsia="Arial" w:hAnsi="Arial"/>
        <w:b/>
        <w:bCs/>
        <w:color w:val="1B3A5C"/>
        <w:sz w:val="16"/>
        <w:szCs w:val="16"/>
      </w:rPr>
      <w:t xml:space="preserve">SEVEN LAYERS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666666"/>
        <w:sz w:val="14"/>
        <w:szCs w:val="14"/>
      </w:rPr>
      <w:t xml:space="preserve">PRIVATE LLM INFERENCE INFRASTRUCTURE — PACKAGE COMPARISON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D2D2D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B3A5C"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280" w:after="1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1B3A5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2026-03-04T07:49:23.260Z</dcterms:created>
  <dcterms:modified xsi:type="dcterms:W3CDTF">2026-03-04T07:49:23.260Z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