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F6E7D2B" w14:textId="71D790C8"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1: Xóa Helm release cũ (nếu còn)</w:t>
      </w:r>
    </w:p>
    <w:p w14:paraId="2BC4ABD2"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helm uninstall kong -n kong || true</w:t>
      </w:r>
    </w:p>
    <w:p w14:paraId="33005DA6"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pvc -n kong -l app.kubernetes.io/instance=kong --ignore-not-found</w:t>
      </w:r>
    </w:p>
    <w:p w14:paraId="41CE3136" w14:textId="656BF589"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crd $(kubectl get crd | grep konghq.com | awk '{print $1}') --ignore-not-found</w:t>
      </w:r>
    </w:p>
    <w:p w14:paraId="1E42C487" w14:textId="0E6828A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2: Cài CRDs thủ công (KHÔNG cài bằng Helm)</w:t>
      </w:r>
    </w:p>
    <w:p w14:paraId="49771B1C" w14:textId="1888CE14"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35" w:history="1">
        <w:r w:rsidR="00926182"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7049B652" w14:textId="77777777"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Xem các crds đã cài:</w:t>
      </w:r>
    </w:p>
    <w:p w14:paraId="56E45329" w14:textId="77777777" w:rsidR="00926182"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konghq.com</w:t>
      </w:r>
    </w:p>
    <w:p w14:paraId="3B03D835" w14:textId="4213C16D"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Xóa tất cả crds:</w:t>
      </w:r>
    </w:p>
    <w:p w14:paraId="3D4A1209" w14:textId="471B2E65" w:rsidR="00926182" w:rsidRPr="009042A9"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7957D709" w14:textId="6F6D9202"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3: Cài Kong với PostgreSQL (database mode)</w:t>
      </w:r>
    </w:p>
    <w:p w14:paraId="1E880508" w14:textId="40818E91" w:rsidR="00344901" w:rsidRPr="00A278DA" w:rsidRDefault="00A278DA"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h</w:t>
      </w:r>
      <w:r w:rsidR="00344901" w:rsidRPr="00A278DA">
        <w:rPr>
          <w:rFonts w:ascii="Times New Roman" w:hAnsi="Times New Roman" w:cs="Times New Roman"/>
          <w:color w:val="215E99" w:themeColor="text2" w:themeTint="BF"/>
        </w:rPr>
        <w:t>elm</w:t>
      </w:r>
      <w:r w:rsidRPr="00A278DA">
        <w:rPr>
          <w:rFonts w:ascii="Times New Roman" w:hAnsi="Times New Roman" w:cs="Times New Roman"/>
          <w:color w:val="215E99" w:themeColor="text2" w:themeTint="BF"/>
        </w:rPr>
        <w:t xml:space="preserve"> upgrade</w:t>
      </w:r>
      <w:r w:rsidR="00344901"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w:t>
      </w:r>
      <w:r w:rsidR="00344901" w:rsidRPr="00A278DA">
        <w:rPr>
          <w:rFonts w:ascii="Times New Roman" w:hAnsi="Times New Roman" w:cs="Times New Roman"/>
          <w:color w:val="215E99" w:themeColor="text2" w:themeTint="BF"/>
        </w:rPr>
        <w:t>install kong kong/kong \</w:t>
      </w:r>
    </w:p>
    <w:p w14:paraId="6335C9A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--namespace kong \</w:t>
      </w:r>
    </w:p>
    <w:p w14:paraId="21865CB8"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--create-namespace \</w:t>
      </w:r>
    </w:p>
    <w:p w14:paraId="3A9FD024"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ingressController.installCRDs=false \</w:t>
      </w:r>
    </w:p>
    <w:p w14:paraId="2000D1F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env.database=postgres \</w:t>
      </w:r>
    </w:p>
    <w:p w14:paraId="5A84B9BD"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postgresql.enabled=true \</w:t>
      </w:r>
    </w:p>
    <w:p w14:paraId="30D677E7"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postgresql.auth.postgresPassword=tung123456 \</w:t>
      </w:r>
    </w:p>
    <w:p w14:paraId="2EC2B681"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postgresql.primary.persistence.storageClass=nfs-client \</w:t>
      </w:r>
    </w:p>
    <w:p w14:paraId="7EE047A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admin.enabled=true \</w:t>
      </w:r>
    </w:p>
    <w:p w14:paraId="7D2ACFB9"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admin.http.enabled=true \</w:t>
      </w:r>
    </w:p>
    <w:p w14:paraId="6E6FF39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admin.type=ClusterIP \</w:t>
      </w:r>
    </w:p>
    <w:p w14:paraId="57E13D7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manager.enabled=true \</w:t>
      </w:r>
    </w:p>
    <w:p w14:paraId="770045C3"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manager.type=ClusterIP \</w:t>
      </w:r>
    </w:p>
    <w:p w14:paraId="491CC2A5" w14:textId="4641BED9" w:rsidR="00667C38" w:rsidRPr="00A278DA" w:rsidRDefault="00667C38"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--set ingressController.enabled=true \</w:t>
      </w:r>
    </w:p>
    <w:p w14:paraId="60813EE0"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proxy.type=ClusterIP \</w:t>
      </w:r>
    </w:p>
    <w:p w14:paraId="0D8C943E" w14:textId="084DB111"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env.kong_admin_url=http://kong-kong-admin.kong.svc.cluster.local</w:t>
      </w:r>
      <w:r w:rsidR="00443DED" w:rsidRPr="00A278DA">
        <w:rPr>
          <w:rFonts w:ascii="Times New Roman" w:hAnsi="Times New Roman" w:cs="Times New Roman"/>
          <w:color w:val="215E99" w:themeColor="text2" w:themeTint="BF"/>
        </w:rPr>
        <w:t>.</w:t>
      </w:r>
      <w:r w:rsidRPr="00A278DA">
        <w:rPr>
          <w:rFonts w:ascii="Times New Roman" w:hAnsi="Times New Roman" w:cs="Times New Roman"/>
          <w:color w:val="215E99" w:themeColor="text2" w:themeTint="BF"/>
        </w:rPr>
        <w:t>:800</w:t>
      </w:r>
      <w:r w:rsidR="00A278DA" w:rsidRPr="00A278DA">
        <w:rPr>
          <w:rFonts w:ascii="Times New Roman" w:hAnsi="Times New Roman" w:cs="Times New Roman"/>
          <w:color w:val="215E99" w:themeColor="text2" w:themeTint="BF"/>
        </w:rPr>
        <w:t>1 \</w:t>
      </w:r>
    </w:p>
    <w:p w14:paraId="2614CA56" w14:textId="77777777" w:rsidR="00443DED" w:rsidRPr="009042A9" w:rsidRDefault="00443DED" w:rsidP="00443DED">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-f kong-values.yaml</w:t>
      </w:r>
    </w:p>
    <w:p w14:paraId="7A72EDAC" w14:textId="77777777" w:rsidR="00443DED" w:rsidRPr="00344901" w:rsidRDefault="00443DED" w:rsidP="00344901">
      <w:pPr>
        <w:spacing w:after="0" w:line="240" w:lineRule="auto"/>
        <w:rPr>
          <w:rFonts w:ascii="Times New Roman" w:hAnsi="Times New Roman" w:cs="Times New Roman"/>
          <w:color w:val="215E99" w:themeColor="text2" w:themeTint="BF"/>
        </w:rPr>
      </w:pPr>
    </w:p>
    <w:p w14:paraId="76666C06" w14:textId="351C5CDE"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1BF4CDC0" w14:textId="3BCDED46"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5D1A5918"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6"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22495E72" w14:textId="6D01C33C" w:rsid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-n kong --create-namespace -f kong-values.yaml</w:t>
      </w:r>
    </w:p>
    <w:p w14:paraId="12211A1C" w14:textId="77777777" w:rsidR="00E81F54" w:rsidRDefault="00E81F54" w:rsidP="0048052C">
      <w:pPr>
        <w:spacing w:after="0" w:line="240" w:lineRule="auto"/>
        <w:rPr>
          <w:rFonts w:ascii="Times New Roman" w:hAnsi="Times New Roman" w:cs="Times New Roman"/>
        </w:rPr>
      </w:pPr>
    </w:p>
    <w:p w14:paraId="04C6C95C" w14:textId="77777777" w:rsidR="00E81F54" w:rsidRDefault="00E81F54" w:rsidP="0048052C">
      <w:pPr>
        <w:spacing w:after="0" w:line="240" w:lineRule="auto"/>
        <w:rPr>
          <w:rFonts w:ascii="Times New Roman" w:hAnsi="Times New Roman" w:cs="Times New Roman"/>
        </w:rPr>
      </w:pP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1D56E5D7" w14:textId="77777777" w:rsidR="00654351" w:rsidRDefault="00654351" w:rsidP="0048052C">
      <w:pPr>
        <w:spacing w:after="0" w:line="240" w:lineRule="auto"/>
        <w:rPr>
          <w:rFonts w:ascii="Times New Roman" w:hAnsi="Times New Roman" w:cs="Times New Roman"/>
        </w:rPr>
      </w:pPr>
    </w:p>
    <w:p w14:paraId="34056ABF" w14:textId="5068C4B1" w:rsidR="00654351" w:rsidRDefault="00654351" w:rsidP="0048052C">
      <w:pPr>
        <w:spacing w:after="0" w:line="240" w:lineRule="auto"/>
        <w:rPr>
          <w:rFonts w:ascii="Times New Roman" w:hAnsi="Times New Roman" w:cs="Times New Roman"/>
        </w:rPr>
      </w:pPr>
      <w:r w:rsidRPr="00654351">
        <w:rPr>
          <w:rFonts w:ascii="Times New Roman" w:hAnsi="Times New Roman" w:cs="Times New Roman"/>
        </w:rPr>
        <w:t>kubectl -n kong get deploy kong-ingress-controller -o yaml</w:t>
      </w:r>
    </w:p>
    <w:p w14:paraId="6464D63D" w14:textId="2C6C0737"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edit deploy kong-ingress-controller</w:t>
      </w:r>
    </w:p>
    <w:p w14:paraId="6BBB20CC" w14:textId="7AD2750F"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rollout restart deploy kong-ingress-controller</w:t>
      </w:r>
    </w:p>
    <w:p w14:paraId="33CCD9C8" w14:textId="50E064CE" w:rsidR="00732640" w:rsidRDefault="00732640" w:rsidP="0048052C">
      <w:pPr>
        <w:spacing w:after="0" w:line="240" w:lineRule="auto"/>
        <w:rPr>
          <w:rFonts w:ascii="Times New Roman" w:hAnsi="Times New Roman" w:cs="Times New Roman"/>
        </w:rPr>
      </w:pPr>
      <w:r w:rsidRPr="00732640">
        <w:rPr>
          <w:rFonts w:ascii="Times New Roman" w:hAnsi="Times New Roman" w:cs="Times New Roman"/>
        </w:rPr>
        <w:lastRenderedPageBreak/>
        <w:t>kubectl logs -n kong deploy/kong-ingress-controller -f</w:t>
      </w:r>
    </w:p>
    <w:p w14:paraId="4F776385" w14:textId="19F457C1" w:rsidR="00CE3E7E" w:rsidRPr="009042A9"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logs -n kong deploy/kong-ingress-controller -f | grep txu-iss</w:t>
      </w:r>
    </w:p>
    <w:p w14:paraId="3C5B70AC" w14:textId="77777777" w:rsidR="00732640" w:rsidRDefault="00732640">
      <w:pPr>
        <w:rPr>
          <w:rFonts w:ascii="Times New Roman" w:hAnsi="Times New Roman" w:cs="Times New Roman"/>
          <w:color w:val="215E99" w:themeColor="text2" w:themeTint="BF"/>
        </w:rPr>
      </w:pPr>
    </w:p>
    <w:p w14:paraId="3C4726EF"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kongconsumer txu-iss -n backend -o yaml</w:t>
      </w:r>
    </w:p>
    <w:p w14:paraId="6084A62E"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crd kongconsumers.configuration.konghq.com -o yaml</w:t>
      </w:r>
    </w:p>
    <w:p w14:paraId="0078C413" w14:textId="77777777" w:rsidR="00136D04"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logs -n kong kong-ingress-controller-76c89b9fd7-97f2b --tail=100 -f</w:t>
      </w:r>
    </w:p>
    <w:p w14:paraId="3CD6EA1E" w14:textId="77777777" w:rsidR="00136D04"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w:t>
      </w:r>
    </w:p>
    <w:p w14:paraId="7E2C36E7" w14:textId="77777777" w:rsidR="00DF7D9B"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 | grep -i CONTROLLER_NAMESPACE -A1</w:t>
      </w:r>
    </w:p>
    <w:p w14:paraId="1B02F74A" w14:textId="461EEAA3" w:rsidR="009940A4" w:rsidRDefault="009940A4">
      <w:pPr>
        <w:rPr>
          <w:rFonts w:ascii="Times New Roman" w:hAnsi="Times New Roman" w:cs="Times New Roman"/>
          <w:color w:val="215E99" w:themeColor="text2" w:themeTint="BF"/>
        </w:rPr>
      </w:pPr>
      <w:r w:rsidRPr="009940A4">
        <w:rPr>
          <w:rFonts w:ascii="Times New Roman" w:hAnsi="Times New Roman" w:cs="Times New Roman"/>
          <w:color w:val="215E99" w:themeColor="text2" w:themeTint="BF"/>
        </w:rPr>
        <w:t>kubectl api-resources | grep kong</w:t>
      </w:r>
    </w:p>
    <w:p w14:paraId="2A0E4733" w14:textId="738CDDF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6D04"/>
    <w:rsid w:val="00137333"/>
    <w:rsid w:val="001430CD"/>
    <w:rsid w:val="00143DEC"/>
    <w:rsid w:val="001565C3"/>
    <w:rsid w:val="00164055"/>
    <w:rsid w:val="00165D94"/>
    <w:rsid w:val="0017197A"/>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2640"/>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40A4"/>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3E7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DF7D9B"/>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1F54"/>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consumer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github.com/Kong/charts/raw/main/charts/kong/crds/custom-resource-definition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28190</TotalTime>
  <Pages>29</Pages>
  <Words>5270</Words>
  <Characters>30044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216</cp:revision>
  <dcterms:created xsi:type="dcterms:W3CDTF">2025-06-03T16:17:00Z</dcterms:created>
  <dcterms:modified xsi:type="dcterms:W3CDTF">2025-07-13T14:12:00Z</dcterms:modified>
</cp:coreProperties>
</file>