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E51FA" w:rsidRPr="00F45E73" w14:paraId="0B18FBE6" w14:textId="77777777" w:rsidTr="00F45E73">
        <w:tc>
          <w:tcPr>
            <w:tcW w:w="3485" w:type="dxa"/>
          </w:tcPr>
          <w:p w14:paraId="51DCA326" w14:textId="11CCF00B" w:rsidR="006E51FA" w:rsidRPr="00F45E73" w:rsidRDefault="006E51FA" w:rsidP="006E51FA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45E73">
              <w:rPr>
                <w:rFonts w:ascii="Times New Roman" w:hAnsi="Times New Roman" w:cs="Times New Roman"/>
                <w:b/>
                <w:bCs/>
                <w:szCs w:val="24"/>
              </w:rPr>
              <w:t>ГОСТЫ</w:t>
            </w:r>
          </w:p>
        </w:tc>
        <w:tc>
          <w:tcPr>
            <w:tcW w:w="3485" w:type="dxa"/>
          </w:tcPr>
          <w:p w14:paraId="186BC3B2" w14:textId="7C0F71AD" w:rsidR="006E51FA" w:rsidRPr="00F45E73" w:rsidRDefault="006E51FA" w:rsidP="006E51FA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45E73">
              <w:rPr>
                <w:rFonts w:ascii="Times New Roman" w:hAnsi="Times New Roman" w:cs="Times New Roman"/>
                <w:b/>
                <w:bCs/>
                <w:szCs w:val="24"/>
              </w:rPr>
              <w:t>НАИМЕНОВАНИЕ</w:t>
            </w:r>
          </w:p>
        </w:tc>
        <w:tc>
          <w:tcPr>
            <w:tcW w:w="3486" w:type="dxa"/>
          </w:tcPr>
          <w:p w14:paraId="793F43CD" w14:textId="6F432988" w:rsidR="006E51FA" w:rsidRPr="00F45E73" w:rsidRDefault="006E51FA" w:rsidP="006E51FA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F45E73">
              <w:rPr>
                <w:rFonts w:ascii="Times New Roman" w:hAnsi="Times New Roman" w:cs="Times New Roman"/>
                <w:b/>
                <w:bCs/>
                <w:szCs w:val="24"/>
              </w:rPr>
              <w:t>СУТЬ</w:t>
            </w:r>
          </w:p>
        </w:tc>
      </w:tr>
      <w:tr w:rsidR="006E51FA" w:rsidRPr="00F45E73" w14:paraId="76A6ECB9" w14:textId="77777777" w:rsidTr="00F45E73">
        <w:tc>
          <w:tcPr>
            <w:tcW w:w="3485" w:type="dxa"/>
          </w:tcPr>
          <w:p w14:paraId="588453BC" w14:textId="296EE963" w:rsidR="006E51FA" w:rsidRPr="00F45E73" w:rsidRDefault="006E51FA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19.201-78</w:t>
            </w:r>
          </w:p>
        </w:tc>
        <w:tc>
          <w:tcPr>
            <w:tcW w:w="3485" w:type="dxa"/>
          </w:tcPr>
          <w:p w14:paraId="678D4170" w14:textId="567D2D00" w:rsidR="006E51FA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Техническое задание. Требования к содержанию и оформлению</w:t>
            </w:r>
          </w:p>
        </w:tc>
        <w:tc>
          <w:tcPr>
            <w:tcW w:w="3486" w:type="dxa"/>
          </w:tcPr>
          <w:p w14:paraId="31146657" w14:textId="221B562B" w:rsidR="006E51FA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Устанавливает порядок разработки, структуру и обязательные разделы основного документа на создание программы.</w:t>
            </w:r>
          </w:p>
        </w:tc>
      </w:tr>
      <w:tr w:rsidR="006E51FA" w:rsidRPr="00F45E73" w14:paraId="0DB8945C" w14:textId="77777777" w:rsidTr="00F45E73">
        <w:tc>
          <w:tcPr>
            <w:tcW w:w="3485" w:type="dxa"/>
          </w:tcPr>
          <w:p w14:paraId="7CD45C3B" w14:textId="20259B31" w:rsidR="006E51FA" w:rsidRPr="00F45E73" w:rsidRDefault="006E51FA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19.</w:t>
            </w: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102-77</w:t>
            </w:r>
          </w:p>
        </w:tc>
        <w:tc>
          <w:tcPr>
            <w:tcW w:w="3485" w:type="dxa"/>
          </w:tcPr>
          <w:p w14:paraId="79E33A57" w14:textId="7413FD3D" w:rsidR="006E51FA" w:rsidRPr="00F45E73" w:rsidRDefault="00F45E73" w:rsidP="00F45E73">
            <w:pPr>
              <w:spacing w:line="315" w:lineRule="atLeast"/>
              <w:rPr>
                <w:rFonts w:ascii="Times New Roman" w:hAnsi="Times New Roman" w:cs="Times New Roman"/>
                <w:color w:val="2B2D31"/>
                <w:szCs w:val="24"/>
              </w:rPr>
            </w:pPr>
            <w:r w:rsidRPr="00F45E73">
              <w:rPr>
                <w:rStyle w:val="ng-star-inserted"/>
                <w:rFonts w:ascii="Times New Roman" w:hAnsi="Times New Roman" w:cs="Times New Roman"/>
                <w:color w:val="2B2D31"/>
                <w:szCs w:val="24"/>
              </w:rPr>
              <w:t>Стадии разработки</w:t>
            </w:r>
          </w:p>
        </w:tc>
        <w:tc>
          <w:tcPr>
            <w:tcW w:w="3486" w:type="dxa"/>
          </w:tcPr>
          <w:p w14:paraId="1D422600" w14:textId="29A237BF" w:rsidR="006E51FA" w:rsidRPr="00F45E73" w:rsidRDefault="00F45E73" w:rsidP="00F45E73">
            <w:pPr>
              <w:spacing w:line="315" w:lineRule="atLeast"/>
              <w:rPr>
                <w:rFonts w:ascii="Times New Roman" w:hAnsi="Times New Roman" w:cs="Times New Roman"/>
                <w:color w:val="2B2D31"/>
                <w:szCs w:val="24"/>
              </w:rPr>
            </w:pPr>
            <w:r w:rsidRPr="00F45E73">
              <w:rPr>
                <w:rStyle w:val="ng-star-inserted"/>
                <w:rFonts w:ascii="Times New Roman" w:hAnsi="Times New Roman" w:cs="Times New Roman"/>
                <w:color w:val="2B2D31"/>
                <w:szCs w:val="24"/>
              </w:rPr>
              <w:t>Определяет этапы жизненного цикла программного обеспечения: от эскизного проекта до сопровождения и испытаний.</w:t>
            </w:r>
          </w:p>
        </w:tc>
      </w:tr>
      <w:tr w:rsidR="006E51FA" w:rsidRPr="00F45E73" w14:paraId="72A4FA27" w14:textId="77777777" w:rsidTr="00F45E73">
        <w:tc>
          <w:tcPr>
            <w:tcW w:w="3485" w:type="dxa"/>
          </w:tcPr>
          <w:p w14:paraId="7D205666" w14:textId="7DBA0A55" w:rsidR="006E51FA" w:rsidRPr="00F45E73" w:rsidRDefault="006E51FA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19.103-77</w:t>
            </w:r>
          </w:p>
        </w:tc>
        <w:tc>
          <w:tcPr>
            <w:tcW w:w="3485" w:type="dxa"/>
          </w:tcPr>
          <w:p w14:paraId="5C9F841C" w14:textId="7897699B" w:rsidR="006E51FA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Обозначение программ и программных документов</w:t>
            </w:r>
          </w:p>
        </w:tc>
        <w:tc>
          <w:tcPr>
            <w:tcW w:w="3486" w:type="dxa"/>
          </w:tcPr>
          <w:p w14:paraId="6E9C0627" w14:textId="0C303140" w:rsidR="006E51FA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Регламентирует правила присвоения кодов и учетных номеров для идентификации программных изделий и документации.</w:t>
            </w:r>
          </w:p>
        </w:tc>
      </w:tr>
      <w:tr w:rsidR="00F45E73" w:rsidRPr="00F45E73" w14:paraId="37DC0400" w14:textId="77777777" w:rsidTr="00F45E73">
        <w:tc>
          <w:tcPr>
            <w:tcW w:w="3485" w:type="dxa"/>
          </w:tcPr>
          <w:p w14:paraId="3E1DB144" w14:textId="785BC747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19.301-79</w:t>
            </w:r>
          </w:p>
        </w:tc>
        <w:tc>
          <w:tcPr>
            <w:tcW w:w="3485" w:type="dxa"/>
          </w:tcPr>
          <w:p w14:paraId="1426445D" w14:textId="30E6F385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Программа и методика испытаний</w:t>
            </w:r>
          </w:p>
        </w:tc>
        <w:tc>
          <w:tcPr>
            <w:tcW w:w="3486" w:type="dxa"/>
          </w:tcPr>
          <w:p w14:paraId="1B196247" w14:textId="07C4D7B8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Содержит требования к документу, определяющему способы и объем проверки программы на соответствие ТЗ.</w:t>
            </w:r>
          </w:p>
        </w:tc>
      </w:tr>
      <w:tr w:rsidR="00F45E73" w:rsidRPr="00F45E73" w14:paraId="75295D47" w14:textId="77777777" w:rsidTr="00F45E73">
        <w:tc>
          <w:tcPr>
            <w:tcW w:w="3485" w:type="dxa"/>
          </w:tcPr>
          <w:p w14:paraId="0E925569" w14:textId="5C716AF8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13.401-78</w:t>
            </w:r>
          </w:p>
        </w:tc>
        <w:tc>
          <w:tcPr>
            <w:tcW w:w="3485" w:type="dxa"/>
          </w:tcPr>
          <w:p w14:paraId="1EE355B8" w14:textId="51A2B666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Микрофильмирование. Аппараты для микрофильмирования</w:t>
            </w:r>
          </w:p>
        </w:tc>
        <w:tc>
          <w:tcPr>
            <w:tcW w:w="3486" w:type="dxa"/>
          </w:tcPr>
          <w:p w14:paraId="125C2CA4" w14:textId="7DC0EF7B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 xml:space="preserve">Устанавливает технические характеристики оборудования для создания </w:t>
            </w:r>
            <w:proofErr w:type="spellStart"/>
            <w:r w:rsidRPr="00F45E73">
              <w:rPr>
                <w:rFonts w:ascii="Times New Roman" w:hAnsi="Times New Roman" w:cs="Times New Roman"/>
                <w:szCs w:val="24"/>
              </w:rPr>
              <w:t>микрокопий</w:t>
            </w:r>
            <w:proofErr w:type="spellEnd"/>
            <w:r w:rsidRPr="00F45E73">
              <w:rPr>
                <w:rFonts w:ascii="Times New Roman" w:hAnsi="Times New Roman" w:cs="Times New Roman"/>
                <w:szCs w:val="24"/>
              </w:rPr>
              <w:t xml:space="preserve"> архивных документов.</w:t>
            </w:r>
          </w:p>
        </w:tc>
      </w:tr>
      <w:tr w:rsidR="00F45E73" w:rsidRPr="00F45E73" w14:paraId="29A52247" w14:textId="77777777" w:rsidTr="00F45E73">
        <w:tc>
          <w:tcPr>
            <w:tcW w:w="3485" w:type="dxa"/>
          </w:tcPr>
          <w:p w14:paraId="4EEC547E" w14:textId="23870EE5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19.404-79</w:t>
            </w:r>
          </w:p>
        </w:tc>
        <w:tc>
          <w:tcPr>
            <w:tcW w:w="3485" w:type="dxa"/>
          </w:tcPr>
          <w:p w14:paraId="5B724E99" w14:textId="5DA9EE0A" w:rsidR="00F45E73" w:rsidRPr="00F45E73" w:rsidRDefault="00F45E73" w:rsidP="00F45E73">
            <w:pPr>
              <w:spacing w:line="315" w:lineRule="atLeast"/>
              <w:rPr>
                <w:rFonts w:ascii="Times New Roman" w:hAnsi="Times New Roman" w:cs="Times New Roman"/>
                <w:color w:val="2B2D31"/>
                <w:szCs w:val="24"/>
              </w:rPr>
            </w:pPr>
            <w:r w:rsidRPr="00F45E73">
              <w:rPr>
                <w:rStyle w:val="ng-star-inserted"/>
                <w:rFonts w:ascii="Times New Roman" w:hAnsi="Times New Roman" w:cs="Times New Roman"/>
                <w:color w:val="2B2D31"/>
                <w:szCs w:val="24"/>
              </w:rPr>
              <w:t>Пояснительная записка. Требования к содержанию</w:t>
            </w:r>
          </w:p>
        </w:tc>
        <w:tc>
          <w:tcPr>
            <w:tcW w:w="3486" w:type="dxa"/>
          </w:tcPr>
          <w:p w14:paraId="4B3E21D7" w14:textId="0BA64150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Описывает логическую структуру программы, алгоритмы, обоснование выбора языка и принятые проектные решения.</w:t>
            </w:r>
          </w:p>
        </w:tc>
      </w:tr>
      <w:tr w:rsidR="00F45E73" w:rsidRPr="00F45E73" w14:paraId="3E71ED78" w14:textId="77777777" w:rsidTr="00F45E73">
        <w:tc>
          <w:tcPr>
            <w:tcW w:w="3485" w:type="dxa"/>
          </w:tcPr>
          <w:p w14:paraId="3F20CA38" w14:textId="38532F57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19.505-79</w:t>
            </w:r>
          </w:p>
        </w:tc>
        <w:tc>
          <w:tcPr>
            <w:tcW w:w="3485" w:type="dxa"/>
          </w:tcPr>
          <w:p w14:paraId="67FAAAAC" w14:textId="09AD5047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Руководство оператора</w:t>
            </w:r>
          </w:p>
        </w:tc>
        <w:tc>
          <w:tcPr>
            <w:tcW w:w="3486" w:type="dxa"/>
          </w:tcPr>
          <w:p w14:paraId="16726AA5" w14:textId="0245CBF7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Содержит инструкции для персонала по запуску, выполнению команд и действиям в случае сбоев системы.</w:t>
            </w:r>
          </w:p>
        </w:tc>
      </w:tr>
      <w:tr w:rsidR="00F45E73" w:rsidRPr="00F45E73" w14:paraId="7136F29B" w14:textId="77777777" w:rsidTr="00F45E73">
        <w:tc>
          <w:tcPr>
            <w:tcW w:w="3485" w:type="dxa"/>
          </w:tcPr>
          <w:p w14:paraId="33AFF0E8" w14:textId="7CDEB73E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34.201-89</w:t>
            </w:r>
          </w:p>
        </w:tc>
        <w:tc>
          <w:tcPr>
            <w:tcW w:w="3485" w:type="dxa"/>
          </w:tcPr>
          <w:p w14:paraId="7FB9C5BA" w14:textId="1CCBAABF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Виды, комплектность и обозначение документов при создании АС</w:t>
            </w:r>
          </w:p>
        </w:tc>
        <w:tc>
          <w:tcPr>
            <w:tcW w:w="3486" w:type="dxa"/>
          </w:tcPr>
          <w:p w14:paraId="14E35B6C" w14:textId="62EF41C4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Определяет перечень документов, которые необходимо выпустить при проектировании автоматизированных систем.</w:t>
            </w:r>
          </w:p>
        </w:tc>
      </w:tr>
      <w:tr w:rsidR="00F45E73" w:rsidRPr="00F45E73" w14:paraId="7746CA7D" w14:textId="77777777" w:rsidTr="00F45E73">
        <w:tc>
          <w:tcPr>
            <w:tcW w:w="3485" w:type="dxa"/>
          </w:tcPr>
          <w:p w14:paraId="6406233C" w14:textId="43FF4DD4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34.320-96</w:t>
            </w:r>
          </w:p>
        </w:tc>
        <w:tc>
          <w:tcPr>
            <w:tcW w:w="3485" w:type="dxa"/>
          </w:tcPr>
          <w:p w14:paraId="5A82A99C" w14:textId="420622B9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Концепции и терминология концептуальной схемы</w:t>
            </w:r>
          </w:p>
        </w:tc>
        <w:tc>
          <w:tcPr>
            <w:tcW w:w="3486" w:type="dxa"/>
          </w:tcPr>
          <w:p w14:paraId="61B1A654" w14:textId="0AA1DD73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Базовый стандарт по базам данных, описывающий способы представления информации на логическом уровне.</w:t>
            </w:r>
          </w:p>
        </w:tc>
      </w:tr>
      <w:tr w:rsidR="00F45E73" w:rsidRPr="00F45E73" w14:paraId="2A577DA4" w14:textId="77777777" w:rsidTr="00F45E73">
        <w:tc>
          <w:tcPr>
            <w:tcW w:w="3485" w:type="dxa"/>
          </w:tcPr>
          <w:p w14:paraId="71D325C7" w14:textId="6DB30C40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34.321-96</w:t>
            </w:r>
          </w:p>
        </w:tc>
        <w:tc>
          <w:tcPr>
            <w:tcW w:w="3485" w:type="dxa"/>
          </w:tcPr>
          <w:p w14:paraId="316E8BD0" w14:textId="26B23DD4" w:rsidR="00F45E73" w:rsidRPr="00F45E73" w:rsidRDefault="00F45E73" w:rsidP="00F45E73">
            <w:pPr>
              <w:spacing w:line="315" w:lineRule="atLeast"/>
              <w:rPr>
                <w:rFonts w:ascii="Times New Roman" w:hAnsi="Times New Roman" w:cs="Times New Roman"/>
                <w:color w:val="2B2D31"/>
                <w:szCs w:val="24"/>
              </w:rPr>
            </w:pPr>
            <w:r w:rsidRPr="00F45E73">
              <w:rPr>
                <w:rStyle w:val="ng-star-inserted"/>
                <w:rFonts w:ascii="Times New Roman" w:hAnsi="Times New Roman" w:cs="Times New Roman"/>
                <w:color w:val="2B2D31"/>
                <w:szCs w:val="24"/>
              </w:rPr>
              <w:t>Эталонная модель управления данными</w:t>
            </w:r>
          </w:p>
          <w:p w14:paraId="4C5D339C" w14:textId="77777777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6" w:type="dxa"/>
          </w:tcPr>
          <w:p w14:paraId="58748B4F" w14:textId="174FC239" w:rsidR="00F45E73" w:rsidRPr="00F45E73" w:rsidRDefault="00F45E73" w:rsidP="00F45E73">
            <w:pPr>
              <w:spacing w:line="315" w:lineRule="atLeast"/>
              <w:rPr>
                <w:rFonts w:ascii="Times New Roman" w:hAnsi="Times New Roman" w:cs="Times New Roman"/>
                <w:color w:val="2B2D31"/>
                <w:szCs w:val="24"/>
              </w:rPr>
            </w:pPr>
            <w:r w:rsidRPr="00F45E73">
              <w:rPr>
                <w:rStyle w:val="ng-star-inserted"/>
                <w:rFonts w:ascii="Times New Roman" w:hAnsi="Times New Roman" w:cs="Times New Roman"/>
                <w:color w:val="2B2D31"/>
                <w:szCs w:val="24"/>
              </w:rPr>
              <w:t>Описывает архитектурные принципы хранения и доступа к информации в сложных автоматизированных системах.</w:t>
            </w:r>
          </w:p>
          <w:p w14:paraId="2E91CC4D" w14:textId="77777777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45E73" w:rsidRPr="00F45E73" w14:paraId="07F7F1D0" w14:textId="77777777" w:rsidTr="00F45E73">
        <w:tc>
          <w:tcPr>
            <w:tcW w:w="3485" w:type="dxa"/>
          </w:tcPr>
          <w:p w14:paraId="797BC3FB" w14:textId="1280D711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34.601-90</w:t>
            </w:r>
          </w:p>
        </w:tc>
        <w:tc>
          <w:tcPr>
            <w:tcW w:w="3485" w:type="dxa"/>
          </w:tcPr>
          <w:p w14:paraId="1C1A785C" w14:textId="2358CDCE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Автоматизированные системы. Стадии создания</w:t>
            </w:r>
          </w:p>
        </w:tc>
        <w:tc>
          <w:tcPr>
            <w:tcW w:w="3486" w:type="dxa"/>
          </w:tcPr>
          <w:p w14:paraId="3E8824C8" w14:textId="18F5DFA2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Регламентирует строгий порядок этапов: от обследования объекта до ввода системы в промышленную эксплуатацию.</w:t>
            </w:r>
          </w:p>
        </w:tc>
      </w:tr>
      <w:tr w:rsidR="00F45E73" w:rsidRPr="00F45E73" w14:paraId="3FB39E1A" w14:textId="77777777" w:rsidTr="00F45E73">
        <w:tc>
          <w:tcPr>
            <w:tcW w:w="3485" w:type="dxa"/>
          </w:tcPr>
          <w:p w14:paraId="4E047448" w14:textId="4132B2BF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lastRenderedPageBreak/>
              <w:t>Р</w:t>
            </w: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 xml:space="preserve"> 59792-2021</w:t>
            </w:r>
          </w:p>
        </w:tc>
        <w:tc>
          <w:tcPr>
            <w:tcW w:w="3485" w:type="dxa"/>
          </w:tcPr>
          <w:p w14:paraId="1BEDBF15" w14:textId="445AF141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Информационные технологии. Виды и комплектность документов</w:t>
            </w:r>
          </w:p>
        </w:tc>
        <w:tc>
          <w:tcPr>
            <w:tcW w:w="3486" w:type="dxa"/>
          </w:tcPr>
          <w:p w14:paraId="0AC842B4" w14:textId="13B95FD4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Обновленный российский стандарт, заменяющий старые нормы по составу документации для ИТ-систем.</w:t>
            </w:r>
          </w:p>
        </w:tc>
      </w:tr>
      <w:tr w:rsidR="00F45E73" w:rsidRPr="00F45E73" w14:paraId="7D606DD7" w14:textId="77777777" w:rsidTr="00F45E73">
        <w:tc>
          <w:tcPr>
            <w:tcW w:w="3485" w:type="dxa"/>
          </w:tcPr>
          <w:p w14:paraId="68C51373" w14:textId="0D2BFB8E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 xml:space="preserve">Р </w:t>
            </w: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59795-2021</w:t>
            </w:r>
          </w:p>
        </w:tc>
        <w:tc>
          <w:tcPr>
            <w:tcW w:w="3485" w:type="dxa"/>
          </w:tcPr>
          <w:p w14:paraId="6B8811F8" w14:textId="0BB6D724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Требования к содержанию документов по созданию АС</w:t>
            </w:r>
          </w:p>
        </w:tc>
        <w:tc>
          <w:tcPr>
            <w:tcW w:w="3486" w:type="dxa"/>
          </w:tcPr>
          <w:p w14:paraId="5E264636" w14:textId="54D055E4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Устанавливает современные требования к наполнению разделов проектной и эксплуатационной документации.</w:t>
            </w:r>
          </w:p>
        </w:tc>
      </w:tr>
      <w:tr w:rsidR="00F45E73" w:rsidRPr="00F45E73" w14:paraId="38BB8AB8" w14:textId="77777777" w:rsidTr="00F45E73">
        <w:tc>
          <w:tcPr>
            <w:tcW w:w="3485" w:type="dxa"/>
          </w:tcPr>
          <w:p w14:paraId="7762C458" w14:textId="1954D8E6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 ИСО/МЭК 8824-3-2002</w:t>
            </w:r>
          </w:p>
        </w:tc>
        <w:tc>
          <w:tcPr>
            <w:tcW w:w="3485" w:type="dxa"/>
          </w:tcPr>
          <w:p w14:paraId="23134BE5" w14:textId="491EF9D4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Абстрактная синтаксическая нотация один (АСН.1)</w:t>
            </w:r>
          </w:p>
        </w:tc>
        <w:tc>
          <w:tcPr>
            <w:tcW w:w="3486" w:type="dxa"/>
          </w:tcPr>
          <w:p w14:paraId="2E499C6F" w14:textId="4C74F00B" w:rsidR="00F45E73" w:rsidRPr="00F45E73" w:rsidRDefault="00F45E73" w:rsidP="00F45E73">
            <w:pPr>
              <w:spacing w:line="315" w:lineRule="atLeast"/>
              <w:rPr>
                <w:rFonts w:ascii="Times New Roman" w:hAnsi="Times New Roman" w:cs="Times New Roman"/>
                <w:color w:val="2B2D31"/>
                <w:szCs w:val="24"/>
              </w:rPr>
            </w:pPr>
            <w:r w:rsidRPr="00F45E73">
              <w:rPr>
                <w:rStyle w:val="ng-star-inserted"/>
                <w:rFonts w:ascii="Times New Roman" w:hAnsi="Times New Roman" w:cs="Times New Roman"/>
                <w:color w:val="2B2D31"/>
                <w:szCs w:val="24"/>
              </w:rPr>
              <w:t>Определяет правила записи типов данных для корректного обмена информацией между разными компьютерными средами.</w:t>
            </w:r>
          </w:p>
          <w:p w14:paraId="365367A2" w14:textId="77777777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45E73" w:rsidRPr="00F45E73" w14:paraId="771AA17A" w14:textId="77777777" w:rsidTr="00F45E73">
        <w:tc>
          <w:tcPr>
            <w:tcW w:w="3485" w:type="dxa"/>
          </w:tcPr>
          <w:p w14:paraId="0DC578A8" w14:textId="2A3540C1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 ИСО/МЭК 10746-3-2001</w:t>
            </w:r>
          </w:p>
        </w:tc>
        <w:tc>
          <w:tcPr>
            <w:tcW w:w="3485" w:type="dxa"/>
          </w:tcPr>
          <w:p w14:paraId="6BB28744" w14:textId="3322BE1A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Справочная модель открытой распределенной обработки</w:t>
            </w:r>
          </w:p>
        </w:tc>
        <w:tc>
          <w:tcPr>
            <w:tcW w:w="3486" w:type="dxa"/>
          </w:tcPr>
          <w:p w14:paraId="3AFC2B6C" w14:textId="12F242CD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Задает архитектурные рамки для систем, состоящих из множества взаимодействующих компонентов.</w:t>
            </w:r>
          </w:p>
        </w:tc>
      </w:tr>
      <w:tr w:rsidR="00F45E73" w:rsidRPr="00F45E73" w14:paraId="7FD9F684" w14:textId="77777777" w:rsidTr="00F45E73">
        <w:tc>
          <w:tcPr>
            <w:tcW w:w="3485" w:type="dxa"/>
          </w:tcPr>
          <w:p w14:paraId="53B1BDF4" w14:textId="5C8F22A5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 ИСО/МЭК 12207-2010</w:t>
            </w:r>
          </w:p>
        </w:tc>
        <w:tc>
          <w:tcPr>
            <w:tcW w:w="3485" w:type="dxa"/>
          </w:tcPr>
          <w:p w14:paraId="64D12490" w14:textId="6835C72F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Процессы жизненного цикла программных средств</w:t>
            </w:r>
          </w:p>
        </w:tc>
        <w:tc>
          <w:tcPr>
            <w:tcW w:w="3486" w:type="dxa"/>
          </w:tcPr>
          <w:p w14:paraId="467489DE" w14:textId="598737F1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Ключевой российский стандарт, описывающий управление разработкой, эксплуатацией и качеством программ.</w:t>
            </w:r>
          </w:p>
        </w:tc>
      </w:tr>
      <w:tr w:rsidR="00F45E73" w:rsidRPr="00F45E73" w14:paraId="2574027A" w14:textId="77777777" w:rsidTr="00F45E73">
        <w:tc>
          <w:tcPr>
            <w:tcW w:w="3485" w:type="dxa"/>
          </w:tcPr>
          <w:p w14:paraId="67D3233B" w14:textId="43DF4F27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19</w:t>
            </w: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.</w:t>
            </w:r>
            <w:r w:rsidRPr="00F45E73">
              <w:rPr>
                <w:rFonts w:ascii="Times New Roman" w:hAnsi="Times New Roman" w:cs="Times New Roman"/>
                <w:szCs w:val="24"/>
              </w:rPr>
              <w:t>102-103</w:t>
            </w:r>
          </w:p>
        </w:tc>
        <w:tc>
          <w:tcPr>
            <w:tcW w:w="3485" w:type="dxa"/>
          </w:tcPr>
          <w:p w14:paraId="29FB8340" w14:textId="1AA76AA3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Комплекс норм ЕСПД</w:t>
            </w:r>
          </w:p>
        </w:tc>
        <w:tc>
          <w:tcPr>
            <w:tcW w:w="3486" w:type="dxa"/>
          </w:tcPr>
          <w:p w14:paraId="30E6E88C" w14:textId="01F3EF12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Обобщенное требование к стадиям разработки и идентификации программных модулей в рамках ЕСПД.</w:t>
            </w:r>
          </w:p>
        </w:tc>
      </w:tr>
      <w:tr w:rsidR="00F45E73" w:rsidRPr="00F45E73" w14:paraId="13A82E8F" w14:textId="77777777" w:rsidTr="00F45E73">
        <w:tc>
          <w:tcPr>
            <w:tcW w:w="3485" w:type="dxa"/>
          </w:tcPr>
          <w:p w14:paraId="6E8FBDF6" w14:textId="5144BFE1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19.001-77</w:t>
            </w:r>
          </w:p>
        </w:tc>
        <w:tc>
          <w:tcPr>
            <w:tcW w:w="3485" w:type="dxa"/>
          </w:tcPr>
          <w:p w14:paraId="1B7776B0" w14:textId="79C0AF0E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Общие положения</w:t>
            </w:r>
          </w:p>
        </w:tc>
        <w:tc>
          <w:tcPr>
            <w:tcW w:w="3486" w:type="dxa"/>
          </w:tcPr>
          <w:p w14:paraId="5110FC34" w14:textId="1BB3D33E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Определяет структуру всей системы стандартов ЕСПД и область их применения в Российской Федерации.</w:t>
            </w:r>
          </w:p>
        </w:tc>
      </w:tr>
      <w:tr w:rsidR="00F45E73" w:rsidRPr="00F45E73" w14:paraId="14E6EEBE" w14:textId="77777777" w:rsidTr="00F45E73">
        <w:tc>
          <w:tcPr>
            <w:tcW w:w="3485" w:type="dxa"/>
          </w:tcPr>
          <w:p w14:paraId="360EEB5B" w14:textId="76205CF8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 ИСО/МЭК</w:t>
            </w: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 xml:space="preserve"> 12207-99</w:t>
            </w:r>
          </w:p>
        </w:tc>
        <w:tc>
          <w:tcPr>
            <w:tcW w:w="3485" w:type="dxa"/>
          </w:tcPr>
          <w:p w14:paraId="7567DFDE" w14:textId="4CD75BE0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Жизненный цикл программного обеспечения</w:t>
            </w:r>
          </w:p>
        </w:tc>
        <w:tc>
          <w:tcPr>
            <w:tcW w:w="3486" w:type="dxa"/>
          </w:tcPr>
          <w:p w14:paraId="2D043160" w14:textId="78C914BC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Ранняя версия стандарта по управлению процессами разработки, принятая в РФ в рамках гармонизации с ISO.</w:t>
            </w:r>
          </w:p>
        </w:tc>
      </w:tr>
      <w:tr w:rsidR="00F45E73" w:rsidRPr="00F45E73" w14:paraId="0C9D5EB8" w14:textId="77777777" w:rsidTr="00F45E73">
        <w:tc>
          <w:tcPr>
            <w:tcW w:w="3485" w:type="dxa"/>
          </w:tcPr>
          <w:p w14:paraId="723C3F80" w14:textId="33AE4CB5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 ИСО/МЭК</w:t>
            </w: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 xml:space="preserve"> 15271-02</w:t>
            </w:r>
          </w:p>
        </w:tc>
        <w:tc>
          <w:tcPr>
            <w:tcW w:w="3485" w:type="dxa"/>
          </w:tcPr>
          <w:p w14:paraId="0C5CF947" w14:textId="2E687D1E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Руководство по применению ИСО/МЭК 12207</w:t>
            </w:r>
          </w:p>
        </w:tc>
        <w:tc>
          <w:tcPr>
            <w:tcW w:w="3486" w:type="dxa"/>
          </w:tcPr>
          <w:p w14:paraId="373F216B" w14:textId="0E0A5D58" w:rsidR="00F45E73" w:rsidRPr="00F45E73" w:rsidRDefault="00F45E73" w:rsidP="00F45E73">
            <w:pPr>
              <w:spacing w:line="315" w:lineRule="atLeast"/>
              <w:rPr>
                <w:rFonts w:ascii="Times New Roman" w:hAnsi="Times New Roman" w:cs="Times New Roman"/>
                <w:color w:val="2B2D31"/>
                <w:szCs w:val="24"/>
              </w:rPr>
            </w:pPr>
            <w:r w:rsidRPr="00F45E73">
              <w:rPr>
                <w:rStyle w:val="ng-star-inserted"/>
                <w:rFonts w:ascii="Times New Roman" w:hAnsi="Times New Roman" w:cs="Times New Roman"/>
                <w:color w:val="2B2D31"/>
                <w:szCs w:val="24"/>
              </w:rPr>
              <w:t>Содержит методические указания по внедрению процессов жизненного цикла ПО в работу конкретных организаций.</w:t>
            </w:r>
          </w:p>
          <w:p w14:paraId="65D3E24C" w14:textId="77777777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45E73" w:rsidRPr="00F45E73" w14:paraId="06455C62" w14:textId="77777777" w:rsidTr="00F45E73">
        <w:tc>
          <w:tcPr>
            <w:tcW w:w="3485" w:type="dxa"/>
          </w:tcPr>
          <w:p w14:paraId="2DC99361" w14:textId="591F8D3B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 ИСО/МЭК</w:t>
            </w: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 xml:space="preserve"> 15288-2005</w:t>
            </w:r>
          </w:p>
        </w:tc>
        <w:tc>
          <w:tcPr>
            <w:tcW w:w="3485" w:type="dxa"/>
          </w:tcPr>
          <w:p w14:paraId="2927B865" w14:textId="68A4DD1B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Жизненный цикл систем</w:t>
            </w:r>
          </w:p>
        </w:tc>
        <w:tc>
          <w:tcPr>
            <w:tcW w:w="3486" w:type="dxa"/>
          </w:tcPr>
          <w:p w14:paraId="73D9D175" w14:textId="2E3B6DD4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Описывает процессы для управления целыми системами (железо + софт + люди) от замысла до утилизации.</w:t>
            </w:r>
          </w:p>
        </w:tc>
      </w:tr>
      <w:tr w:rsidR="00F45E73" w:rsidRPr="00F45E73" w14:paraId="55D54E1B" w14:textId="77777777" w:rsidTr="00F45E73">
        <w:tc>
          <w:tcPr>
            <w:tcW w:w="3485" w:type="dxa"/>
          </w:tcPr>
          <w:p w14:paraId="0B19CA27" w14:textId="25C38713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 ИСО/МЭК</w:t>
            </w: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 xml:space="preserve"> 15910-2002</w:t>
            </w:r>
          </w:p>
        </w:tc>
        <w:tc>
          <w:tcPr>
            <w:tcW w:w="3485" w:type="dxa"/>
          </w:tcPr>
          <w:p w14:paraId="776CEB2B" w14:textId="6094A03B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Процесс документирования программного обеспечения</w:t>
            </w:r>
          </w:p>
        </w:tc>
        <w:tc>
          <w:tcPr>
            <w:tcW w:w="3486" w:type="dxa"/>
          </w:tcPr>
          <w:p w14:paraId="2886C8E2" w14:textId="5733E476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Устанавливает нормы по разработке справочных материалов и руководств, ориентированных на пользователя.</w:t>
            </w:r>
          </w:p>
        </w:tc>
      </w:tr>
      <w:tr w:rsidR="00F45E73" w:rsidRPr="00F45E73" w14:paraId="78DF1025" w14:textId="77777777" w:rsidTr="00F45E73">
        <w:tc>
          <w:tcPr>
            <w:tcW w:w="3485" w:type="dxa"/>
          </w:tcPr>
          <w:p w14:paraId="37567672" w14:textId="792950DD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lastRenderedPageBreak/>
              <w:t>51904-2002</w:t>
            </w:r>
          </w:p>
        </w:tc>
        <w:tc>
          <w:tcPr>
            <w:tcW w:w="3485" w:type="dxa"/>
          </w:tcPr>
          <w:p w14:paraId="0B0AD294" w14:textId="28A81B4C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Программное обеспечение встроенных систем</w:t>
            </w:r>
          </w:p>
        </w:tc>
        <w:tc>
          <w:tcPr>
            <w:tcW w:w="3486" w:type="dxa"/>
          </w:tcPr>
          <w:p w14:paraId="393D1F1B" w14:textId="394FD7F2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Специализированный стандарт РФ по разработке и сертификации софта для ответственного оборудования.</w:t>
            </w:r>
          </w:p>
        </w:tc>
      </w:tr>
      <w:tr w:rsidR="00F45E73" w:rsidRPr="00F45E73" w14:paraId="722A1E26" w14:textId="77777777" w:rsidTr="00F45E73">
        <w:tc>
          <w:tcPr>
            <w:tcW w:w="3485" w:type="dxa"/>
          </w:tcPr>
          <w:p w14:paraId="06729874" w14:textId="23AC3068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 ИСО/МЭК</w:t>
            </w: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 xml:space="preserve"> 9126-93</w:t>
            </w:r>
          </w:p>
        </w:tc>
        <w:tc>
          <w:tcPr>
            <w:tcW w:w="3485" w:type="dxa"/>
          </w:tcPr>
          <w:p w14:paraId="754F587A" w14:textId="5DA6471C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Оценка программной продукции. Характеристики качества</w:t>
            </w:r>
          </w:p>
        </w:tc>
        <w:tc>
          <w:tcPr>
            <w:tcW w:w="3486" w:type="dxa"/>
          </w:tcPr>
          <w:p w14:paraId="1FD7556B" w14:textId="470EE7FB" w:rsidR="00F45E73" w:rsidRPr="00F45E73" w:rsidRDefault="00F45E73" w:rsidP="00F45E73">
            <w:pPr>
              <w:spacing w:line="315" w:lineRule="atLeast"/>
              <w:rPr>
                <w:rFonts w:ascii="Times New Roman" w:hAnsi="Times New Roman" w:cs="Times New Roman"/>
                <w:color w:val="2B2D31"/>
                <w:szCs w:val="24"/>
              </w:rPr>
            </w:pPr>
            <w:r w:rsidRPr="00F45E73">
              <w:rPr>
                <w:rStyle w:val="ng-star-inserted"/>
                <w:rFonts w:ascii="Times New Roman" w:hAnsi="Times New Roman" w:cs="Times New Roman"/>
                <w:color w:val="2B2D31"/>
                <w:szCs w:val="24"/>
              </w:rPr>
              <w:t xml:space="preserve">Описывает модель оценки софта по критериям надежности, эффективности, удобства и </w:t>
            </w:r>
            <w:proofErr w:type="spellStart"/>
            <w:r w:rsidRPr="00F45E73">
              <w:rPr>
                <w:rStyle w:val="ng-star-inserted"/>
                <w:rFonts w:ascii="Times New Roman" w:hAnsi="Times New Roman" w:cs="Times New Roman"/>
                <w:color w:val="2B2D31"/>
                <w:szCs w:val="24"/>
              </w:rPr>
              <w:t>сопровождаемости</w:t>
            </w:r>
            <w:proofErr w:type="spellEnd"/>
            <w:r w:rsidRPr="00F45E73">
              <w:rPr>
                <w:rStyle w:val="ng-star-inserted"/>
                <w:rFonts w:ascii="Times New Roman" w:hAnsi="Times New Roman" w:cs="Times New Roman"/>
                <w:color w:val="2B2D31"/>
                <w:szCs w:val="24"/>
              </w:rPr>
              <w:t>.</w:t>
            </w:r>
          </w:p>
          <w:p w14:paraId="00024552" w14:textId="77777777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45E73" w:rsidRPr="00F45E73" w14:paraId="7B122547" w14:textId="77777777" w:rsidTr="00F45E73">
        <w:tc>
          <w:tcPr>
            <w:tcW w:w="3485" w:type="dxa"/>
          </w:tcPr>
          <w:p w14:paraId="27429A1B" w14:textId="19228729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 ИСО</w:t>
            </w: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 xml:space="preserve"> 9127-94</w:t>
            </w:r>
          </w:p>
        </w:tc>
        <w:tc>
          <w:tcPr>
            <w:tcW w:w="3485" w:type="dxa"/>
          </w:tcPr>
          <w:p w14:paraId="411EC7D7" w14:textId="1D6220C1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Документация пользователя и упаковка программ</w:t>
            </w:r>
          </w:p>
        </w:tc>
        <w:tc>
          <w:tcPr>
            <w:tcW w:w="3486" w:type="dxa"/>
          </w:tcPr>
          <w:p w14:paraId="2064625A" w14:textId="5188F128" w:rsidR="00F45E73" w:rsidRPr="00F45E73" w:rsidRDefault="00F45E73" w:rsidP="00F45E73">
            <w:pPr>
              <w:spacing w:line="315" w:lineRule="atLeast"/>
              <w:rPr>
                <w:rFonts w:ascii="Times New Roman" w:hAnsi="Times New Roman" w:cs="Times New Roman"/>
                <w:color w:val="2B2D31"/>
                <w:szCs w:val="24"/>
              </w:rPr>
            </w:pPr>
            <w:r w:rsidRPr="00F45E73">
              <w:rPr>
                <w:rStyle w:val="ng-star-inserted"/>
                <w:rFonts w:ascii="Times New Roman" w:hAnsi="Times New Roman" w:cs="Times New Roman"/>
                <w:color w:val="2B2D31"/>
                <w:szCs w:val="24"/>
              </w:rPr>
              <w:t>Устанавливает минимальные требования к информации, которую потребитель должен получить вместе с дистрибутивом.</w:t>
            </w:r>
          </w:p>
          <w:p w14:paraId="54E54843" w14:textId="77777777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45E73" w:rsidRPr="00F45E73" w14:paraId="165295F4" w14:textId="77777777" w:rsidTr="00F45E73">
        <w:tc>
          <w:tcPr>
            <w:tcW w:w="3485" w:type="dxa"/>
          </w:tcPr>
          <w:p w14:paraId="78D4C5BA" w14:textId="304BDF5D" w:rsidR="00F45E73" w:rsidRPr="00F45E73" w:rsidRDefault="00F45E73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 ИСО/МЭК</w:t>
            </w: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 w:rsidRPr="00F45E73">
              <w:rPr>
                <w:rFonts w:ascii="Times New Roman" w:hAnsi="Times New Roman" w:cs="Times New Roman"/>
                <w:szCs w:val="24"/>
              </w:rPr>
              <w:t xml:space="preserve">ТО </w:t>
            </w:r>
            <w:r w:rsidRPr="00F45E73">
              <w:rPr>
                <w:rFonts w:ascii="Times New Roman" w:hAnsi="Times New Roman" w:cs="Times New Roman"/>
                <w:szCs w:val="24"/>
                <w:lang w:val="en-US"/>
              </w:rPr>
              <w:t>9294-93</w:t>
            </w:r>
          </w:p>
        </w:tc>
        <w:tc>
          <w:tcPr>
            <w:tcW w:w="3485" w:type="dxa"/>
          </w:tcPr>
          <w:p w14:paraId="15B265FC" w14:textId="60D3D8E3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Руководство по управлению документированием ПО</w:t>
            </w:r>
          </w:p>
        </w:tc>
        <w:tc>
          <w:tcPr>
            <w:tcW w:w="3486" w:type="dxa"/>
          </w:tcPr>
          <w:p w14:paraId="77FF404C" w14:textId="69902F01" w:rsidR="00F45E73" w:rsidRPr="00F45E73" w:rsidRDefault="00F45E73">
            <w:pPr>
              <w:rPr>
                <w:rFonts w:ascii="Times New Roman" w:hAnsi="Times New Roman" w:cs="Times New Roman"/>
                <w:szCs w:val="24"/>
              </w:rPr>
            </w:pPr>
            <w:r w:rsidRPr="00F45E73">
              <w:rPr>
                <w:rFonts w:ascii="Times New Roman" w:hAnsi="Times New Roman" w:cs="Times New Roman"/>
                <w:szCs w:val="24"/>
              </w:rPr>
              <w:t>Дает рекомендации руководителям проектов по контролю актуальности и качества всей выпускаемой документации.</w:t>
            </w:r>
          </w:p>
        </w:tc>
      </w:tr>
    </w:tbl>
    <w:p w14:paraId="2BD0097E" w14:textId="77777777" w:rsidR="00F45E73" w:rsidRPr="00F45E73" w:rsidRDefault="00F45E73" w:rsidP="00F45E73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>Серия 19 (ЕСПД — Единая система программной документации)</w:t>
      </w:r>
    </w:p>
    <w:p w14:paraId="6708E03E" w14:textId="77777777" w:rsidR="00F45E73" w:rsidRPr="00F45E73" w:rsidRDefault="00F45E73" w:rsidP="00F45E7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19.201-78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(Техническое задание):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Фундамент разработки. Теория гласит, что ТЗ — это «контракт» между заказчиком и исполнителем. Оно </w:t>
      </w:r>
      <w:proofErr w:type="gramStart"/>
      <w:r w:rsidRPr="00F45E73">
        <w:rPr>
          <w:rFonts w:ascii="Times New Roman" w:hAnsi="Times New Roman" w:cs="Times New Roman"/>
          <w:sz w:val="26"/>
          <w:szCs w:val="26"/>
        </w:rPr>
        <w:t>определяет</w:t>
      </w:r>
      <w:proofErr w:type="gramEnd"/>
      <w:r w:rsidRPr="00F45E73">
        <w:rPr>
          <w:rFonts w:ascii="Times New Roman" w:hAnsi="Times New Roman" w:cs="Times New Roman"/>
          <w:sz w:val="26"/>
          <w:szCs w:val="26"/>
        </w:rPr>
        <w:t xml:space="preserve"> </w:t>
      </w:r>
      <w:r w:rsidRPr="00F45E73">
        <w:rPr>
          <w:rFonts w:ascii="Times New Roman" w:hAnsi="Times New Roman" w:cs="Times New Roman"/>
          <w:b/>
          <w:bCs/>
          <w:sz w:val="26"/>
          <w:szCs w:val="26"/>
        </w:rPr>
        <w:t>что</w:t>
      </w:r>
      <w:r w:rsidRPr="00F45E73">
        <w:rPr>
          <w:rFonts w:ascii="Times New Roman" w:hAnsi="Times New Roman" w:cs="Times New Roman"/>
          <w:sz w:val="26"/>
          <w:szCs w:val="26"/>
        </w:rPr>
        <w:t xml:space="preserve"> должна делать программа, не диктуя, </w:t>
      </w:r>
      <w:r w:rsidRPr="00F45E73">
        <w:rPr>
          <w:rFonts w:ascii="Times New Roman" w:hAnsi="Times New Roman" w:cs="Times New Roman"/>
          <w:b/>
          <w:bCs/>
          <w:sz w:val="26"/>
          <w:szCs w:val="26"/>
        </w:rPr>
        <w:t>как</w:t>
      </w:r>
      <w:r w:rsidRPr="00F45E73">
        <w:rPr>
          <w:rFonts w:ascii="Times New Roman" w:hAnsi="Times New Roman" w:cs="Times New Roman"/>
          <w:sz w:val="26"/>
          <w:szCs w:val="26"/>
        </w:rPr>
        <w:t xml:space="preserve"> это реализовать. Без ТЗ работа не считается легитимной.</w:t>
      </w:r>
    </w:p>
    <w:p w14:paraId="5A8F9093" w14:textId="77777777" w:rsidR="00F45E73" w:rsidRPr="00F45E73" w:rsidRDefault="00F45E73" w:rsidP="00F45E7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19.102-77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(Стадии разработки):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Жизненный цикл ПО. Устанавливает каскадную модель (</w:t>
      </w:r>
      <w:proofErr w:type="spellStart"/>
      <w:r w:rsidRPr="00F45E73">
        <w:rPr>
          <w:rFonts w:ascii="Times New Roman" w:hAnsi="Times New Roman" w:cs="Times New Roman"/>
          <w:sz w:val="26"/>
          <w:szCs w:val="26"/>
        </w:rPr>
        <w:t>Waterfall</w:t>
      </w:r>
      <w:proofErr w:type="spellEnd"/>
      <w:r w:rsidRPr="00F45E73">
        <w:rPr>
          <w:rFonts w:ascii="Times New Roman" w:hAnsi="Times New Roman" w:cs="Times New Roman"/>
          <w:sz w:val="26"/>
          <w:szCs w:val="26"/>
        </w:rPr>
        <w:t>): от идеи до испытаний. Каждая стадия должна завершаться выпуском определенного набора документов.</w:t>
      </w:r>
    </w:p>
    <w:p w14:paraId="50AA4060" w14:textId="77777777" w:rsidR="00F45E73" w:rsidRPr="00F45E73" w:rsidRDefault="00F45E73" w:rsidP="00F45E7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19.103-77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(Обозначение):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Контроль конфигурации. Любая программа и документ должны иметь уникальный «паспортный номер» (децимальный номер), чтобы их нельзя было перепутать при хранении в архивах.</w:t>
      </w:r>
    </w:p>
    <w:p w14:paraId="2E748F13" w14:textId="77777777" w:rsidR="00F45E73" w:rsidRPr="00F45E73" w:rsidRDefault="00F45E73" w:rsidP="00F45E7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19.301-79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(Программа и методика испытаний):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Теория верификации. Документ определяет правила «игры» при приемке: какие тесты проводить, в каких условиях и какой результат считать успешным. Это защита разработчика от субъективности заказчика.</w:t>
      </w:r>
    </w:p>
    <w:p w14:paraId="48A18A78" w14:textId="77777777" w:rsidR="00F45E73" w:rsidRPr="00F45E73" w:rsidRDefault="00F45E73" w:rsidP="00F45E7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19.404-79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(Пояснительная записка):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Архитектурное описание. Объясняет внутреннее устройство программы: структуру данных, логику модулей и выбор технологий. Это документ для других программистов, которые будут развивать продукт.</w:t>
      </w:r>
    </w:p>
    <w:p w14:paraId="7849EAC4" w14:textId="77777777" w:rsidR="00F45E73" w:rsidRPr="00F45E73" w:rsidRDefault="00F45E73" w:rsidP="00F45E7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19.505-79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(Руководство оператора):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Эксплуатационная теория. Инструкция для конечного пользователя: как включить, как работать и что делать, если программа выдала ошибку.</w:t>
      </w:r>
    </w:p>
    <w:p w14:paraId="46C064DA" w14:textId="77777777" w:rsidR="00F45E73" w:rsidRPr="00F45E73" w:rsidRDefault="00F45E73" w:rsidP="00F45E7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19.001-77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(Общие положения):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Философия системы. Объясняет, зачем нужны единые стандарты в масштабах страны: для обеспечения совместимости, упрощения передачи программ между ведомствами и автоматизации документирования.</w:t>
      </w:r>
    </w:p>
    <w:p w14:paraId="5DE9DE94" w14:textId="77777777" w:rsidR="00F45E73" w:rsidRPr="00F45E73" w:rsidRDefault="00F45E73" w:rsidP="00F45E73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>Серия 34 (КСАС — Комплекс стандартов на автоматизированные системы)</w:t>
      </w:r>
    </w:p>
    <w:p w14:paraId="700CB65E" w14:textId="77777777" w:rsidR="00F45E73" w:rsidRPr="00F45E73" w:rsidRDefault="00F45E73" w:rsidP="00F45E7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ГОСТ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34.201-89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(Комплектность документов):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Системный подход. Теория в том, что автоматизированная система (АС) — это не только код, но и оборудование, люди, регламенты. Стандарт определяет полный набор бумаг для всех этих элементов.</w:t>
      </w:r>
    </w:p>
    <w:p w14:paraId="32BD35DA" w14:textId="77777777" w:rsidR="00F45E73" w:rsidRPr="00F45E73" w:rsidRDefault="00F45E73" w:rsidP="00F45E7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34.320-96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и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34.321-96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(Базы данных):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Моделирование данных. Описывают теорию концептуальных и логических схем. Как структурировать информацию, чтобы она оставалась целостной и доступной для управления.</w:t>
      </w:r>
    </w:p>
    <w:p w14:paraId="1FC7AFDC" w14:textId="77777777" w:rsidR="00F45E73" w:rsidRPr="00F45E73" w:rsidRDefault="00F45E73" w:rsidP="00F45E7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34.601-90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(Стадии создания АС):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Методология внедрения. Разделяет процесс на 8 стадий: от обследования предприятия до гарантийного обслуживания. Это стандарт управления крупными ИТ-проектами.</w:t>
      </w:r>
    </w:p>
    <w:p w14:paraId="4AB23F39" w14:textId="77777777" w:rsidR="00F45E73" w:rsidRPr="00F45E73" w:rsidRDefault="00F45E73" w:rsidP="00F45E73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>Современные российские стандарты (ГОСТ Р)</w:t>
      </w:r>
    </w:p>
    <w:p w14:paraId="33303F4E" w14:textId="77777777" w:rsidR="00F45E73" w:rsidRPr="00F45E73" w:rsidRDefault="00F45E73" w:rsidP="00F45E7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Р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59792-2021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и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59795-2021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45E73">
        <w:rPr>
          <w:rFonts w:ascii="Times New Roman" w:hAnsi="Times New Roman" w:cs="Times New Roman"/>
          <w:sz w:val="26"/>
          <w:szCs w:val="26"/>
        </w:rPr>
        <w:t xml:space="preserve"> Модернизация ИТ. Это «наследники» 34-й серии, адаптированные под современные реалии (облака, микросервисы). Они упрощают требования к документации, делая их более гибкими.</w:t>
      </w:r>
    </w:p>
    <w:p w14:paraId="5CF965C1" w14:textId="77777777" w:rsidR="00F45E73" w:rsidRPr="00F45E73" w:rsidRDefault="00F45E73" w:rsidP="00F45E7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Р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51904-2002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(Встроенные системы):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Теория критических систем. Используется там, где ошибка в коде может привести к катастрофе (авиация, медицина). Требует жесточайшей проверки каждой строки кода.</w:t>
      </w:r>
    </w:p>
    <w:p w14:paraId="66C195D2" w14:textId="77777777" w:rsidR="00F45E73" w:rsidRPr="00F45E73" w:rsidRDefault="00F45E73" w:rsidP="00F45E73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>Гармонизированные международные стандарты (ГОСТ Р ИСО/МЭК)</w:t>
      </w:r>
    </w:p>
    <w:p w14:paraId="2B9D8B08" w14:textId="77777777" w:rsidR="00F45E73" w:rsidRPr="00F45E73" w:rsidRDefault="00F45E73" w:rsidP="00F45E7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>ГОСТ Р ИСО/МЭК 12207 (2010/99) (Процессы ЖЦ):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Мировой стандарт менеджмента ПО. Делит все действия на основные (разработка), вспомогательные (тестирование) и организационные (управление проектом). Основа для современных </w:t>
      </w:r>
      <w:proofErr w:type="spellStart"/>
      <w:r w:rsidRPr="00F45E73">
        <w:rPr>
          <w:rFonts w:ascii="Times New Roman" w:hAnsi="Times New Roman" w:cs="Times New Roman"/>
          <w:sz w:val="26"/>
          <w:szCs w:val="26"/>
        </w:rPr>
        <w:t>Agile</w:t>
      </w:r>
      <w:proofErr w:type="spellEnd"/>
      <w:r w:rsidRPr="00F45E7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45E73">
        <w:rPr>
          <w:rFonts w:ascii="Times New Roman" w:hAnsi="Times New Roman" w:cs="Times New Roman"/>
          <w:sz w:val="26"/>
          <w:szCs w:val="26"/>
        </w:rPr>
        <w:t>DevOps</w:t>
      </w:r>
      <w:proofErr w:type="spellEnd"/>
      <w:r w:rsidRPr="00F45E73">
        <w:rPr>
          <w:rFonts w:ascii="Times New Roman" w:hAnsi="Times New Roman" w:cs="Times New Roman"/>
          <w:sz w:val="26"/>
          <w:szCs w:val="26"/>
        </w:rPr>
        <w:t xml:space="preserve"> процессов.</w:t>
      </w:r>
    </w:p>
    <w:p w14:paraId="55EB8167" w14:textId="77777777" w:rsidR="00F45E73" w:rsidRPr="00F45E73" w:rsidRDefault="00F45E73" w:rsidP="00F45E7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Р ИСО/МЭК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15288-2005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(Жизненный цикл систем):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Холистический взгляд. Рассматривает продукт как единое целое от «замысла в голове» до «утилизации на свалке».</w:t>
      </w:r>
    </w:p>
    <w:p w14:paraId="46D041E8" w14:textId="77777777" w:rsidR="00F45E73" w:rsidRPr="00F45E73" w:rsidRDefault="00F45E73" w:rsidP="00F45E7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Р ИСО/МЭК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9126-93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(Качество):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Метрики ПО. Вводит теорию 6 характеристик качества: функциональность, надежность, удобство, эффективность, </w:t>
      </w:r>
      <w:proofErr w:type="spellStart"/>
      <w:r w:rsidRPr="00F45E73">
        <w:rPr>
          <w:rFonts w:ascii="Times New Roman" w:hAnsi="Times New Roman" w:cs="Times New Roman"/>
          <w:sz w:val="26"/>
          <w:szCs w:val="26"/>
        </w:rPr>
        <w:t>сопровождаемость</w:t>
      </w:r>
      <w:proofErr w:type="spellEnd"/>
      <w:r w:rsidRPr="00F45E73">
        <w:rPr>
          <w:rFonts w:ascii="Times New Roman" w:hAnsi="Times New Roman" w:cs="Times New Roman"/>
          <w:sz w:val="26"/>
          <w:szCs w:val="26"/>
        </w:rPr>
        <w:t>, мобильность.</w:t>
      </w:r>
    </w:p>
    <w:p w14:paraId="3E7D33ED" w14:textId="77777777" w:rsidR="00F45E73" w:rsidRPr="00F45E73" w:rsidRDefault="00F45E73" w:rsidP="00F45E7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>ГОСТ Р ИСО/МЭК 8824-3-2002 (ASN.1):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Сериализация данных. Теория независимого представления данных для передачи по сетям независимо от языка программирования или ОС.</w:t>
      </w:r>
    </w:p>
    <w:p w14:paraId="643DF259" w14:textId="77777777" w:rsidR="00F45E73" w:rsidRPr="00F45E73" w:rsidRDefault="00F45E73" w:rsidP="00F45E7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>ГОСТ Р ИСО/МЭК 10746-3-2001 (Архитектура ODP):</w:t>
      </w:r>
      <w:r w:rsidRPr="00F45E73">
        <w:rPr>
          <w:rFonts w:ascii="Times New Roman" w:hAnsi="Times New Roman" w:cs="Times New Roman"/>
          <w:sz w:val="26"/>
          <w:szCs w:val="26"/>
        </w:rPr>
        <w:t xml:space="preserve"> Распределенные вычисления. Теория 5 «точек зрения» на систему (бизнес, информация, логика, инженерия, технологии), чтобы увидеть проект целиком со всех сторон.</w:t>
      </w:r>
    </w:p>
    <w:p w14:paraId="378725B6" w14:textId="77777777" w:rsidR="00F45E73" w:rsidRPr="00F45E73" w:rsidRDefault="00F45E73" w:rsidP="00F45E7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Р ИСО/МЭК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15271-02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45E73">
        <w:rPr>
          <w:rFonts w:ascii="Times New Roman" w:hAnsi="Times New Roman" w:cs="Times New Roman"/>
          <w:sz w:val="26"/>
          <w:szCs w:val="26"/>
        </w:rPr>
        <w:t xml:space="preserve"> Методология применения. Практическое руководство по тому, как внедрить тяжеловесный стандарт 12207 в работу маленькой компании.</w:t>
      </w:r>
    </w:p>
    <w:p w14:paraId="56BE87BD" w14:textId="77777777" w:rsidR="00F45E73" w:rsidRPr="00F45E73" w:rsidRDefault="00F45E73" w:rsidP="00F45E7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Р ИСО/МЭК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15910-2002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 и Р ИСО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9127-94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45E73">
        <w:rPr>
          <w:rFonts w:ascii="Times New Roman" w:hAnsi="Times New Roman" w:cs="Times New Roman"/>
          <w:sz w:val="26"/>
          <w:szCs w:val="26"/>
        </w:rPr>
        <w:t xml:space="preserve"> Технический писательство. Теория создания качественных текстов для людей: как писать так, чтобы пользователь не допускал ошибок.</w:t>
      </w:r>
    </w:p>
    <w:p w14:paraId="666A4895" w14:textId="77777777" w:rsidR="00F45E73" w:rsidRPr="00F45E73" w:rsidRDefault="00F45E73" w:rsidP="00F45E7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45E73">
        <w:rPr>
          <w:rFonts w:ascii="Times New Roman" w:hAnsi="Times New Roman" w:cs="Times New Roman"/>
          <w:b/>
          <w:bCs/>
          <w:sz w:val="26"/>
          <w:szCs w:val="26"/>
        </w:rPr>
        <w:t xml:space="preserve">ГОСТ Р ИСО/МЭК ТО </w:t>
      </w:r>
      <w:proofErr w:type="gramStart"/>
      <w:r w:rsidRPr="00F45E73">
        <w:rPr>
          <w:rFonts w:ascii="Times New Roman" w:hAnsi="Times New Roman" w:cs="Times New Roman"/>
          <w:b/>
          <w:bCs/>
          <w:sz w:val="26"/>
          <w:szCs w:val="26"/>
        </w:rPr>
        <w:t>9294-93</w:t>
      </w:r>
      <w:proofErr w:type="gramEnd"/>
      <w:r w:rsidRPr="00F45E7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45E73">
        <w:rPr>
          <w:rFonts w:ascii="Times New Roman" w:hAnsi="Times New Roman" w:cs="Times New Roman"/>
          <w:sz w:val="26"/>
          <w:szCs w:val="26"/>
        </w:rPr>
        <w:t xml:space="preserve"> Управленческий учет. Теория планирования выпуска документации: как не запутаться в версиях и обеспечить актуальность всех инструкций в ходе проекта.</w:t>
      </w:r>
    </w:p>
    <w:p w14:paraId="5A26AAB4" w14:textId="77777777" w:rsidR="00F45E73" w:rsidRPr="00F45E73" w:rsidRDefault="00F45E73">
      <w:pPr>
        <w:rPr>
          <w:rFonts w:ascii="Times New Roman" w:hAnsi="Times New Roman" w:cs="Times New Roman"/>
          <w:sz w:val="26"/>
          <w:szCs w:val="26"/>
        </w:rPr>
      </w:pPr>
    </w:p>
    <w:sectPr w:rsidR="00F45E73" w:rsidRPr="00F45E73" w:rsidSect="006E51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E1689" w14:textId="77777777" w:rsidR="00EC608B" w:rsidRDefault="00EC608B" w:rsidP="00393C5D">
      <w:pPr>
        <w:spacing w:after="0" w:line="240" w:lineRule="auto"/>
      </w:pPr>
      <w:r>
        <w:separator/>
      </w:r>
    </w:p>
  </w:endnote>
  <w:endnote w:type="continuationSeparator" w:id="0">
    <w:p w14:paraId="46987E57" w14:textId="77777777" w:rsidR="00EC608B" w:rsidRDefault="00EC608B" w:rsidP="00393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6763E" w14:textId="77777777" w:rsidR="00EC608B" w:rsidRDefault="00EC608B" w:rsidP="00393C5D">
      <w:pPr>
        <w:spacing w:after="0" w:line="240" w:lineRule="auto"/>
      </w:pPr>
      <w:r>
        <w:separator/>
      </w:r>
    </w:p>
  </w:footnote>
  <w:footnote w:type="continuationSeparator" w:id="0">
    <w:p w14:paraId="6874580E" w14:textId="77777777" w:rsidR="00EC608B" w:rsidRDefault="00EC608B" w:rsidP="00393C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82986"/>
    <w:multiLevelType w:val="multilevel"/>
    <w:tmpl w:val="6F3A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74E48"/>
    <w:multiLevelType w:val="multilevel"/>
    <w:tmpl w:val="EA4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11B17"/>
    <w:multiLevelType w:val="multilevel"/>
    <w:tmpl w:val="FA0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D02BE"/>
    <w:multiLevelType w:val="multilevel"/>
    <w:tmpl w:val="A820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763273">
    <w:abstractNumId w:val="1"/>
  </w:num>
  <w:num w:numId="2" w16cid:durableId="843015827">
    <w:abstractNumId w:val="2"/>
  </w:num>
  <w:num w:numId="3" w16cid:durableId="297801403">
    <w:abstractNumId w:val="3"/>
  </w:num>
  <w:num w:numId="4" w16cid:durableId="94969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1FA"/>
    <w:rsid w:val="00393C5D"/>
    <w:rsid w:val="006E51FA"/>
    <w:rsid w:val="00882E60"/>
    <w:rsid w:val="00BF6C13"/>
    <w:rsid w:val="00EC608B"/>
    <w:rsid w:val="00F4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E957C"/>
  <w15:chartTrackingRefBased/>
  <w15:docId w15:val="{BF48CAA6-C874-44DE-AE5F-6D6B6E55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1F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6E51F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6E51F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6E51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1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1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1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1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1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6E51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6E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6E51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6E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1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1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1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1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1F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E5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F45E73"/>
  </w:style>
  <w:style w:type="paragraph" w:styleId="ad">
    <w:name w:val="header"/>
    <w:basedOn w:val="a"/>
    <w:link w:val="ae"/>
    <w:uiPriority w:val="99"/>
    <w:unhideWhenUsed/>
    <w:rsid w:val="00393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93C5D"/>
  </w:style>
  <w:style w:type="paragraph" w:styleId="af">
    <w:name w:val="footer"/>
    <w:basedOn w:val="a"/>
    <w:link w:val="af0"/>
    <w:uiPriority w:val="99"/>
    <w:unhideWhenUsed/>
    <w:rsid w:val="00393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93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Никитина</dc:creator>
  <cp:keywords/>
  <dc:description/>
  <cp:lastModifiedBy>Екатерина Никитина</cp:lastModifiedBy>
  <cp:revision>2</cp:revision>
  <cp:lastPrinted>2026-04-17T21:35:00Z</cp:lastPrinted>
  <dcterms:created xsi:type="dcterms:W3CDTF">2026-04-17T22:01:00Z</dcterms:created>
  <dcterms:modified xsi:type="dcterms:W3CDTF">2026-04-17T22:01:00Z</dcterms:modified>
</cp:coreProperties>
</file>