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Контрольные вопросы - 2015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лекционному материалу дисциплины “Архитектура АСОИУ” 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Предлагаемые контрольные вопросы (КВ)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предполагают самостоятельную работу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студента в развитие и уточнение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материала лекции по конкретной теме.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Важно: часть ответа на КВ, соответствующая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самостоятельным размышлениям,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не должна быть детальной и исчерпывающей.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Она должна быть лаконичной, но содержащей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четкую правильную или лучше оригинальную</w:t>
      </w:r>
    </w:p>
    <w:p w:rsidR="004E6446" w:rsidRPr="00B631DB" w:rsidRDefault="004E6446" w:rsidP="004E6446">
      <w:pPr>
        <w:spacing w:line="240" w:lineRule="auto"/>
        <w:ind w:left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по содержанию и форме мысль. При обращении к литературе необходимо в обязательном порядке указывать Автора (ов), Название первоисточника, Место издания, Издательство, Год издания.</w:t>
      </w:r>
    </w:p>
    <w:p w:rsidR="004E6446" w:rsidRDefault="004E6446" w:rsidP="004E6446">
      <w:pPr>
        <w:spacing w:line="240" w:lineRule="auto"/>
        <w:ind w:left="3969"/>
        <w:contextualSpacing/>
        <w:rPr>
          <w:b/>
          <w:i/>
          <w:sz w:val="24"/>
          <w:szCs w:val="24"/>
        </w:rPr>
      </w:pPr>
    </w:p>
    <w:p w:rsidR="004E6446" w:rsidRDefault="00623119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1. </w:t>
      </w:r>
      <w:r w:rsidR="00C7280D">
        <w:rPr>
          <w:sz w:val="24"/>
          <w:szCs w:val="24"/>
        </w:rPr>
        <w:t>Привести лекционные определения понятий</w:t>
      </w:r>
      <w:r>
        <w:rPr>
          <w:sz w:val="24"/>
          <w:szCs w:val="24"/>
        </w:rPr>
        <w:t xml:space="preserve"> </w:t>
      </w:r>
      <w:r w:rsidRPr="00623119">
        <w:rPr>
          <w:sz w:val="24"/>
          <w:szCs w:val="24"/>
        </w:rPr>
        <w:t>“</w:t>
      </w:r>
      <w:r>
        <w:rPr>
          <w:sz w:val="24"/>
          <w:szCs w:val="24"/>
        </w:rPr>
        <w:t>система</w:t>
      </w:r>
      <w:r w:rsidRPr="00623119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="00C7280D" w:rsidRPr="00C7280D">
        <w:rPr>
          <w:sz w:val="24"/>
          <w:szCs w:val="24"/>
        </w:rPr>
        <w:t>“</w:t>
      </w:r>
      <w:r w:rsidR="00C7280D">
        <w:rPr>
          <w:sz w:val="24"/>
          <w:szCs w:val="24"/>
        </w:rPr>
        <w:t>цель</w:t>
      </w:r>
      <w:r w:rsidR="00C7280D" w:rsidRPr="00C7280D">
        <w:rPr>
          <w:sz w:val="24"/>
          <w:szCs w:val="24"/>
        </w:rPr>
        <w:t>”</w:t>
      </w:r>
      <w:r w:rsidR="00C7280D">
        <w:rPr>
          <w:sz w:val="24"/>
          <w:szCs w:val="24"/>
        </w:rPr>
        <w:t xml:space="preserve"> и альтернативные определения, сформулированны</w:t>
      </w:r>
      <w:r>
        <w:rPr>
          <w:sz w:val="24"/>
          <w:szCs w:val="24"/>
        </w:rPr>
        <w:t xml:space="preserve">е </w:t>
      </w:r>
      <w:r w:rsidR="00C7280D">
        <w:rPr>
          <w:sz w:val="24"/>
          <w:szCs w:val="24"/>
        </w:rPr>
        <w:t>самостоятельно или заимствованны</w:t>
      </w:r>
      <w:r>
        <w:rPr>
          <w:sz w:val="24"/>
          <w:szCs w:val="24"/>
        </w:rPr>
        <w:t>е из литератур</w:t>
      </w:r>
      <w:r w:rsidR="00C7280D">
        <w:rPr>
          <w:sz w:val="24"/>
          <w:szCs w:val="24"/>
        </w:rPr>
        <w:t>ы</w:t>
      </w:r>
      <w:r>
        <w:rPr>
          <w:sz w:val="24"/>
          <w:szCs w:val="24"/>
        </w:rPr>
        <w:t xml:space="preserve">: их сравнительный анализ. Для какой-либо гипотетической системы (самолёт, человек, коллектив и т.п.) сформулировать цель и назвать системное свойство, которым не </w:t>
      </w:r>
      <w:r w:rsidR="00040A8D">
        <w:rPr>
          <w:sz w:val="24"/>
          <w:szCs w:val="24"/>
        </w:rPr>
        <w:t>обладают части системы.</w:t>
      </w: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2.</w:t>
      </w:r>
      <w:r>
        <w:rPr>
          <w:sz w:val="24"/>
          <w:szCs w:val="24"/>
        </w:rPr>
        <w:t xml:space="preserve"> Привести графическую модель </w:t>
      </w:r>
      <w:r w:rsidRPr="00040A8D">
        <w:rPr>
          <w:sz w:val="24"/>
          <w:szCs w:val="24"/>
        </w:rPr>
        <w:t>“</w:t>
      </w:r>
      <w:r>
        <w:rPr>
          <w:sz w:val="24"/>
          <w:szCs w:val="24"/>
        </w:rPr>
        <w:t>системы</w:t>
      </w:r>
      <w:r w:rsidRPr="00040A8D">
        <w:rPr>
          <w:sz w:val="24"/>
          <w:szCs w:val="24"/>
        </w:rPr>
        <w:t>”</w:t>
      </w:r>
      <w:r w:rsidR="00475BCE">
        <w:rPr>
          <w:sz w:val="24"/>
          <w:szCs w:val="24"/>
        </w:rPr>
        <w:t xml:space="preserve">, рассмотренную на лекции. </w:t>
      </w:r>
      <w:r w:rsidR="00F66FFD">
        <w:rPr>
          <w:sz w:val="24"/>
          <w:szCs w:val="24"/>
        </w:rPr>
        <w:t xml:space="preserve">Устранить </w:t>
      </w:r>
      <w:r w:rsidR="00C7280D">
        <w:rPr>
          <w:sz w:val="24"/>
          <w:szCs w:val="24"/>
        </w:rPr>
        <w:t>неточность, присутствующую в модели.</w:t>
      </w:r>
      <w:r w:rsidR="00F66FFD">
        <w:rPr>
          <w:sz w:val="24"/>
          <w:szCs w:val="24"/>
        </w:rPr>
        <w:t xml:space="preserve"> </w:t>
      </w:r>
      <w:r w:rsidR="00475BCE">
        <w:rPr>
          <w:sz w:val="24"/>
          <w:szCs w:val="24"/>
        </w:rPr>
        <w:t>С</w:t>
      </w:r>
      <w:r>
        <w:rPr>
          <w:sz w:val="24"/>
          <w:szCs w:val="24"/>
        </w:rPr>
        <w:t xml:space="preserve">амостоятельно </w:t>
      </w:r>
      <w:r w:rsidR="00475BCE">
        <w:rPr>
          <w:sz w:val="24"/>
          <w:szCs w:val="24"/>
        </w:rPr>
        <w:t>построить графическую модель системы, составными частями которой являются:</w:t>
      </w:r>
      <w:r w:rsidR="00914292">
        <w:rPr>
          <w:sz w:val="24"/>
          <w:szCs w:val="24"/>
        </w:rPr>
        <w:t xml:space="preserve"> группы потока, </w:t>
      </w:r>
      <w:r w:rsidR="00475BCE">
        <w:rPr>
          <w:sz w:val="24"/>
          <w:szCs w:val="24"/>
        </w:rPr>
        <w:t xml:space="preserve">дисциплина </w:t>
      </w:r>
      <w:r w:rsidR="00475BCE" w:rsidRPr="00475BCE">
        <w:rPr>
          <w:sz w:val="24"/>
          <w:szCs w:val="24"/>
        </w:rPr>
        <w:t>“</w:t>
      </w:r>
      <w:r w:rsidR="00475BCE">
        <w:rPr>
          <w:sz w:val="24"/>
          <w:szCs w:val="24"/>
        </w:rPr>
        <w:t>архитектура АСОИУ</w:t>
      </w:r>
      <w:r w:rsidR="00475BCE" w:rsidRPr="00475BCE">
        <w:rPr>
          <w:sz w:val="24"/>
          <w:szCs w:val="24"/>
        </w:rPr>
        <w:t>”</w:t>
      </w:r>
      <w:r w:rsidR="00475BCE">
        <w:rPr>
          <w:sz w:val="24"/>
          <w:szCs w:val="24"/>
        </w:rPr>
        <w:t>, лектор.</w:t>
      </w:r>
      <w:r w:rsidR="00914292">
        <w:rPr>
          <w:sz w:val="24"/>
          <w:szCs w:val="24"/>
        </w:rPr>
        <w:t xml:space="preserve"> Модель должна идентифицировать</w:t>
      </w:r>
      <w:r w:rsidR="00475BCE">
        <w:rPr>
          <w:sz w:val="24"/>
          <w:szCs w:val="24"/>
        </w:rPr>
        <w:t>: ОМ, ОС и её границу, составные части и их связи, пр</w:t>
      </w:r>
      <w:r w:rsidR="00914292">
        <w:rPr>
          <w:sz w:val="24"/>
          <w:szCs w:val="24"/>
        </w:rPr>
        <w:t xml:space="preserve">оцесс, реализуемый системой,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</w:rPr>
        <w:t>Ц. Сформулировать ф</w:t>
      </w:r>
      <w:r w:rsidR="00475BCE">
        <w:rPr>
          <w:sz w:val="24"/>
          <w:szCs w:val="24"/>
        </w:rPr>
        <w:t>изический смысл</w:t>
      </w:r>
      <w:r w:rsidR="00914292">
        <w:rPr>
          <w:sz w:val="24"/>
          <w:szCs w:val="24"/>
        </w:rPr>
        <w:t xml:space="preserve"> процесса и векторов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>,</w:t>
      </w:r>
      <w:r w:rsidR="00914292">
        <w:rPr>
          <w:sz w:val="24"/>
          <w:szCs w:val="24"/>
        </w:rPr>
        <w:t xml:space="preserve"> а также Ц</w:t>
      </w:r>
      <w:r w:rsidR="00475BCE">
        <w:rPr>
          <w:sz w:val="24"/>
          <w:szCs w:val="24"/>
        </w:rPr>
        <w:t>.</w:t>
      </w: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 w:rsidRPr="002D6BAE">
        <w:rPr>
          <w:b/>
          <w:sz w:val="24"/>
          <w:szCs w:val="24"/>
        </w:rPr>
        <w:t>КВ № 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Понятие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объект</w:t>
      </w:r>
      <w:r w:rsidRPr="002D6BAE">
        <w:rPr>
          <w:sz w:val="24"/>
          <w:szCs w:val="24"/>
        </w:rPr>
        <w:t>”</w:t>
      </w:r>
      <w:r>
        <w:rPr>
          <w:sz w:val="24"/>
          <w:szCs w:val="24"/>
        </w:rPr>
        <w:t xml:space="preserve">. Объект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черный ящик</w:t>
      </w:r>
      <w:r w:rsidRPr="002D6BAE">
        <w:rPr>
          <w:sz w:val="24"/>
          <w:szCs w:val="24"/>
        </w:rPr>
        <w:t>”</w:t>
      </w:r>
      <w:r w:rsidR="001772FB" w:rsidRPr="001772FB">
        <w:rPr>
          <w:sz w:val="24"/>
          <w:szCs w:val="24"/>
        </w:rPr>
        <w:t xml:space="preserve"> </w:t>
      </w:r>
      <w:r>
        <w:rPr>
          <w:sz w:val="24"/>
          <w:szCs w:val="24"/>
        </w:rPr>
        <w:t>и его краткая характеристика: графич</w:t>
      </w:r>
      <w:r w:rsidR="001772FB">
        <w:rPr>
          <w:sz w:val="24"/>
          <w:szCs w:val="24"/>
        </w:rPr>
        <w:t xml:space="preserve">еская модель, физический смысл х, </w:t>
      </w:r>
      <w:r w:rsidR="001772FB">
        <w:rPr>
          <w:sz w:val="24"/>
          <w:szCs w:val="24"/>
          <w:lang w:val="en-US"/>
        </w:rPr>
        <w:t>w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u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y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</w:rPr>
        <w:t xml:space="preserve">Ц, свойства модели, её коммуникативная функция и т.п.). Охарактеризовать картину К.Малевича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квадрат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 xml:space="preserve"> как модель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ящик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>.</w:t>
      </w: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4.</w:t>
      </w:r>
      <w:r>
        <w:rPr>
          <w:sz w:val="24"/>
          <w:szCs w:val="24"/>
        </w:rPr>
        <w:t xml:space="preserve"> Дать лекционное и привести альтернативное определения понятий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моделирование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классы моделей, рассмотренные на лекции и взятые из литературы: их сравнительный анализ. К какому классу следует отнести телевизионную программу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точь в точь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8E181D" w:rsidRDefault="008E181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8E181D" w:rsidRDefault="008E181D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КВ № 5.</w:t>
      </w:r>
      <w:r>
        <w:rPr>
          <w:sz w:val="24"/>
          <w:szCs w:val="24"/>
        </w:rPr>
        <w:t xml:space="preserve"> Дать определения понятиям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механизация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автоматическая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: их отличительные особенности. Чем является </w:t>
      </w:r>
      <w:r w:rsidRPr="00035AC7">
        <w:rPr>
          <w:sz w:val="24"/>
          <w:szCs w:val="24"/>
        </w:rPr>
        <w:t>“</w:t>
      </w:r>
      <w:r>
        <w:rPr>
          <w:sz w:val="24"/>
          <w:szCs w:val="24"/>
        </w:rPr>
        <w:t>луноход</w:t>
      </w:r>
      <w:r w:rsidRPr="00035A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0266AF" w:rsidRPr="000266AF" w:rsidRDefault="000266AF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</w:p>
    <w:p w:rsidR="008E181D" w:rsidRPr="002C0906" w:rsidRDefault="008E181D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 w:rsidRPr="008E181D">
        <w:rPr>
          <w:b/>
          <w:sz w:val="24"/>
          <w:szCs w:val="24"/>
        </w:rPr>
        <w:t xml:space="preserve">КВ № 6. </w:t>
      </w:r>
      <w:r>
        <w:rPr>
          <w:sz w:val="24"/>
          <w:szCs w:val="24"/>
        </w:rPr>
        <w:t xml:space="preserve">Дать определение понятию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управление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. Возможно ли управление без контроля  и что означает понятие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контроль</w:t>
      </w:r>
      <w:r w:rsidRPr="008E181D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. Дать определение понятию </w:t>
      </w:r>
      <w:r w:rsidR="001E0FF2" w:rsidRPr="001E0FF2">
        <w:rPr>
          <w:sz w:val="24"/>
          <w:szCs w:val="24"/>
        </w:rPr>
        <w:t>“</w:t>
      </w:r>
      <w:r w:rsidR="001E0FF2">
        <w:rPr>
          <w:sz w:val="24"/>
          <w:szCs w:val="24"/>
        </w:rPr>
        <w:t>система управления</w:t>
      </w:r>
      <w:r w:rsidR="001E0FF2" w:rsidRPr="001E0FF2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 и привести графическую модель классической системы управления: её краткая характеристика. Физический смысл вектора </w:t>
      </w:r>
      <w:r w:rsidR="001E0FF2">
        <w:rPr>
          <w:sz w:val="24"/>
          <w:szCs w:val="24"/>
          <w:lang w:val="en-US"/>
        </w:rPr>
        <w:t>Y</w:t>
      </w:r>
      <w:r w:rsidR="001E0FF2">
        <w:rPr>
          <w:sz w:val="24"/>
          <w:szCs w:val="24"/>
          <w:vertAlign w:val="subscript"/>
        </w:rPr>
        <w:t>т</w:t>
      </w:r>
      <w:r w:rsidR="001E0FF2">
        <w:rPr>
          <w:sz w:val="24"/>
          <w:szCs w:val="24"/>
        </w:rPr>
        <w:t xml:space="preserve"> и физический смысл выходного вектора измерите</w:t>
      </w:r>
      <w:r w:rsidR="00495032">
        <w:rPr>
          <w:sz w:val="24"/>
          <w:szCs w:val="24"/>
        </w:rPr>
        <w:t>л</w:t>
      </w:r>
      <w:r w:rsidR="001E0FF2">
        <w:rPr>
          <w:sz w:val="24"/>
          <w:szCs w:val="24"/>
        </w:rPr>
        <w:t>ьн</w:t>
      </w:r>
      <w:r w:rsidR="00495032">
        <w:rPr>
          <w:sz w:val="24"/>
          <w:szCs w:val="24"/>
        </w:rPr>
        <w:t>о</w:t>
      </w:r>
      <w:r w:rsidR="001E0FF2">
        <w:rPr>
          <w:sz w:val="24"/>
          <w:szCs w:val="24"/>
        </w:rPr>
        <w:t>го устройства.</w:t>
      </w:r>
    </w:p>
    <w:p w:rsidR="000266AF" w:rsidRPr="002C0906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266AF" w:rsidRPr="004B665E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</w:t>
      </w:r>
      <w:r w:rsidRPr="000266AF">
        <w:rPr>
          <w:b/>
          <w:sz w:val="24"/>
          <w:szCs w:val="24"/>
        </w:rPr>
        <w:t xml:space="preserve"> 7.</w:t>
      </w:r>
      <w:r>
        <w:rPr>
          <w:b/>
          <w:sz w:val="24"/>
          <w:szCs w:val="24"/>
        </w:rPr>
        <w:t xml:space="preserve"> </w:t>
      </w:r>
      <w:r w:rsidRPr="000266AF">
        <w:rPr>
          <w:sz w:val="24"/>
          <w:szCs w:val="24"/>
        </w:rPr>
        <w:t>Дать лекционное определение пон</w:t>
      </w:r>
      <w:r>
        <w:rPr>
          <w:sz w:val="24"/>
          <w:szCs w:val="24"/>
        </w:rPr>
        <w:t xml:space="preserve">ятию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информация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и привести альтернативное определение этого понятия из литературы: их сравнительный анализ. Пример информации (лекционное определение) из личного опыта. Понятие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сообщение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(определения лекционное и альтернативное). Пример сообщения.</w:t>
      </w:r>
    </w:p>
    <w:p w:rsidR="002C0906" w:rsidRPr="004B665E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8. </w:t>
      </w:r>
      <w:r>
        <w:rPr>
          <w:sz w:val="24"/>
          <w:szCs w:val="24"/>
        </w:rPr>
        <w:t>Классы пользователей: состав и краткая характеристика, основания для выделения классов, пример пользователя каждого класса. К какому классу следует отнести юриста организации.</w:t>
      </w: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9. </w:t>
      </w:r>
      <w:r>
        <w:rPr>
          <w:sz w:val="24"/>
          <w:szCs w:val="24"/>
        </w:rPr>
        <w:t xml:space="preserve">Дата определение понятию </w:t>
      </w:r>
      <w:r w:rsidRPr="004736EA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 обработки информации и управления</w:t>
      </w:r>
      <w:r w:rsidRPr="004736EA">
        <w:rPr>
          <w:sz w:val="24"/>
          <w:szCs w:val="24"/>
        </w:rPr>
        <w:t>”</w:t>
      </w:r>
      <w:r>
        <w:rPr>
          <w:sz w:val="24"/>
          <w:szCs w:val="24"/>
        </w:rPr>
        <w:t>. Привести графическую модель АСОИУ, добавив в неё АРМ ЛОФ, и её краткая характеристика. Состав КОС.</w:t>
      </w:r>
    </w:p>
    <w:p w:rsidR="004736EA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4736EA" w:rsidRPr="00F35BBA" w:rsidRDefault="004736E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10. </w:t>
      </w:r>
      <w:r w:rsidR="004B665E" w:rsidRPr="004B665E">
        <w:rPr>
          <w:sz w:val="24"/>
          <w:szCs w:val="24"/>
        </w:rPr>
        <w:t>Дать определения понятиям “пользователь”</w:t>
      </w:r>
      <w:r w:rsidR="004B665E">
        <w:rPr>
          <w:sz w:val="24"/>
          <w:szCs w:val="24"/>
        </w:rPr>
        <w:t xml:space="preserve"> и </w:t>
      </w:r>
      <w:r w:rsidR="004B665E" w:rsidRPr="004B665E">
        <w:rPr>
          <w:sz w:val="24"/>
          <w:szCs w:val="24"/>
        </w:rPr>
        <w:t>“</w:t>
      </w:r>
      <w:r w:rsidR="004B665E">
        <w:rPr>
          <w:sz w:val="24"/>
          <w:szCs w:val="24"/>
        </w:rPr>
        <w:t>автоматизированное рабочее место</w:t>
      </w:r>
      <w:r w:rsidR="004B665E" w:rsidRPr="004B665E">
        <w:rPr>
          <w:sz w:val="24"/>
          <w:szCs w:val="24"/>
        </w:rPr>
        <w:t>”</w:t>
      </w:r>
      <w:r w:rsidR="004B665E">
        <w:rPr>
          <w:sz w:val="24"/>
          <w:szCs w:val="24"/>
        </w:rPr>
        <w:t>. Эргономический регламент и его основные требования. Соответствие рабочих мест в аудитории требова</w:t>
      </w:r>
      <w:r w:rsidR="00F35BBA">
        <w:rPr>
          <w:sz w:val="24"/>
          <w:szCs w:val="24"/>
        </w:rPr>
        <w:t>ниям эргономического регламента</w:t>
      </w:r>
      <w:r w:rsidR="004B665E">
        <w:rPr>
          <w:sz w:val="24"/>
          <w:szCs w:val="24"/>
        </w:rPr>
        <w:t>: личные впечатления.</w:t>
      </w:r>
    </w:p>
    <w:p w:rsidR="00F35BBA" w:rsidRDefault="00F35BBA" w:rsidP="004B665E">
      <w:pPr>
        <w:spacing w:line="240" w:lineRule="auto"/>
        <w:ind w:left="1701" w:hanging="992"/>
        <w:contextualSpacing/>
        <w:rPr>
          <w:sz w:val="24"/>
          <w:szCs w:val="24"/>
          <w:lang w:val="en-US"/>
        </w:rPr>
      </w:pPr>
    </w:p>
    <w:p w:rsidR="00F35BBA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</w:t>
      </w:r>
      <w:r w:rsidRPr="00D6653C">
        <w:rPr>
          <w:b/>
          <w:sz w:val="24"/>
          <w:szCs w:val="24"/>
        </w:rPr>
        <w:t xml:space="preserve"> 11. </w:t>
      </w:r>
      <w:r w:rsidR="00D6653C" w:rsidRPr="00FE5B65">
        <w:rPr>
          <w:sz w:val="24"/>
          <w:szCs w:val="24"/>
        </w:rPr>
        <w:t>Дать</w:t>
      </w:r>
      <w:r w:rsidR="00D6653C">
        <w:rPr>
          <w:b/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лекционные определения п</w:t>
      </w:r>
      <w:r w:rsidR="00D6653C">
        <w:rPr>
          <w:sz w:val="24"/>
          <w:szCs w:val="24"/>
        </w:rPr>
        <w:t>о</w:t>
      </w:r>
      <w:r w:rsidR="00D6653C" w:rsidRPr="00D6653C">
        <w:rPr>
          <w:sz w:val="24"/>
          <w:szCs w:val="24"/>
        </w:rPr>
        <w:t>нятий</w:t>
      </w:r>
      <w:r w:rsidR="00D6653C">
        <w:rPr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,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 объекта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 и сравнить их с собственными представлениями и альтернативными определениями из литературы. Привести с кратким комментарием один из архитектурных шедевров, поразившим Ваше воображение.</w:t>
      </w: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12. </w:t>
      </w:r>
      <w:r>
        <w:rPr>
          <w:sz w:val="24"/>
          <w:szCs w:val="24"/>
        </w:rPr>
        <w:t xml:space="preserve">Дать определение понятия </w:t>
      </w:r>
      <w:r w:rsidRPr="00D6653C">
        <w:rPr>
          <w:sz w:val="24"/>
          <w:szCs w:val="24"/>
        </w:rPr>
        <w:t>“</w:t>
      </w:r>
      <w:r>
        <w:rPr>
          <w:sz w:val="24"/>
          <w:szCs w:val="24"/>
        </w:rPr>
        <w:t>архитектура АСОИУ</w:t>
      </w:r>
      <w:r w:rsidR="00FE5B65" w:rsidRPr="00FE5B65">
        <w:rPr>
          <w:sz w:val="24"/>
          <w:szCs w:val="24"/>
        </w:rPr>
        <w:t>”</w:t>
      </w:r>
      <w:r w:rsidR="00FE5B65">
        <w:rPr>
          <w:sz w:val="24"/>
          <w:szCs w:val="24"/>
        </w:rPr>
        <w:t xml:space="preserve">: традиционное и с учетом чувственного аспекта. </w:t>
      </w:r>
      <w:r w:rsidR="00C3328B">
        <w:rPr>
          <w:sz w:val="24"/>
          <w:szCs w:val="24"/>
        </w:rPr>
        <w:t xml:space="preserve">Дать определение понятия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интерфейс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 xml:space="preserve">. Интерфейсы взаимосвязи, взаимодействия и взаимоотношений: их роль и место в архитектуре АСОИУ. </w:t>
      </w:r>
      <w:r w:rsidR="00FE5B65">
        <w:rPr>
          <w:sz w:val="24"/>
          <w:szCs w:val="24"/>
        </w:rPr>
        <w:t xml:space="preserve">Правило </w:t>
      </w:r>
      <w:r w:rsidR="00FE5B65" w:rsidRPr="00C3328B">
        <w:rPr>
          <w:b/>
          <w:sz w:val="24"/>
          <w:szCs w:val="24"/>
        </w:rPr>
        <w:t>“</w:t>
      </w:r>
      <w:r w:rsidR="00FE5B65">
        <w:rPr>
          <w:b/>
          <w:sz w:val="24"/>
          <w:szCs w:val="24"/>
        </w:rPr>
        <w:t>трёх пи</w:t>
      </w:r>
      <w:r w:rsidR="00FE5B65" w:rsidRPr="00C3328B">
        <w:rPr>
          <w:b/>
          <w:sz w:val="24"/>
          <w:szCs w:val="24"/>
        </w:rPr>
        <w:t>”</w:t>
      </w:r>
      <w:r w:rsidR="00FE5B65">
        <w:rPr>
          <w:sz w:val="24"/>
          <w:szCs w:val="24"/>
        </w:rPr>
        <w:t>: его суть и стратегическая важность.</w:t>
      </w: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13. </w:t>
      </w:r>
      <w:r>
        <w:rPr>
          <w:sz w:val="24"/>
          <w:szCs w:val="24"/>
        </w:rPr>
        <w:t>Стиль хай – тек в архитектуре АСОИУ: лекционная интерпретация и Ваши собственные представления.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P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14. </w:t>
      </w:r>
      <w:r>
        <w:rPr>
          <w:sz w:val="24"/>
          <w:szCs w:val="24"/>
        </w:rPr>
        <w:t xml:space="preserve">Краткое содержание  (аннотация) темы </w:t>
      </w:r>
      <w:r w:rsidRPr="00A921DA">
        <w:rPr>
          <w:sz w:val="24"/>
          <w:szCs w:val="24"/>
        </w:rPr>
        <w:t>“</w:t>
      </w:r>
      <w:r>
        <w:rPr>
          <w:sz w:val="24"/>
          <w:szCs w:val="24"/>
        </w:rPr>
        <w:t>Этимологический анализ архитектуры АСОИУ</w:t>
      </w:r>
      <w:r w:rsidRPr="00A921DA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 w:rsidR="00792E45">
        <w:rPr>
          <w:sz w:val="24"/>
          <w:szCs w:val="24"/>
        </w:rPr>
        <w:t>Детализация, глубина и ясность обсуждения рассмотренных вопросов: Ваше мнение, замечания и пожелания.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15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 xml:space="preserve">Физический смысл предпосылок, назначения, целей создания и целей функционирования создаваемой автоматизированной системы. Предпосылки, назначение, цели создания и цели функционирования ГАС </w:t>
      </w:r>
      <w:r w:rsidR="00C3328B">
        <w:rPr>
          <w:sz w:val="24"/>
          <w:szCs w:val="24"/>
          <w:lang w:val="en-US"/>
        </w:rPr>
        <w:t>“</w:t>
      </w:r>
      <w:r w:rsidR="00C3328B">
        <w:rPr>
          <w:sz w:val="24"/>
          <w:szCs w:val="24"/>
        </w:rPr>
        <w:t>Контур</w:t>
      </w:r>
      <w:r w:rsidR="00C3328B">
        <w:rPr>
          <w:sz w:val="24"/>
          <w:szCs w:val="24"/>
          <w:lang w:val="en-US"/>
        </w:rPr>
        <w:t>”</w:t>
      </w:r>
      <w:r w:rsidR="00C3328B">
        <w:rPr>
          <w:sz w:val="24"/>
          <w:szCs w:val="24"/>
        </w:rPr>
        <w:t>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921DA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16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 xml:space="preserve">ЭВМ, ВК, ВС, МПД, К: их место и назначение в структурной схеме ГАС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Контур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</w:t>
      </w:r>
      <w:r w:rsidR="00A921DA">
        <w:rPr>
          <w:sz w:val="24"/>
          <w:szCs w:val="24"/>
        </w:rPr>
        <w:t xml:space="preserve"> Дать определение понятия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звено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. Состав звеньев ГАС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Контур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 и их краткая характеристика.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P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</w:t>
      </w:r>
      <w:r w:rsidR="00792E4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040A8D" w:rsidRPr="004B665E" w:rsidRDefault="00040A8D" w:rsidP="004E6446">
      <w:pPr>
        <w:spacing w:line="240" w:lineRule="auto"/>
        <w:contextualSpacing/>
      </w:pPr>
    </w:p>
    <w:sectPr w:rsidR="00040A8D" w:rsidRPr="004B665E" w:rsidSect="00382B2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094" w:rsidRDefault="00E50094" w:rsidP="00035AC7">
      <w:pPr>
        <w:spacing w:after="0" w:line="240" w:lineRule="auto"/>
      </w:pPr>
      <w:r>
        <w:separator/>
      </w:r>
    </w:p>
  </w:endnote>
  <w:endnote w:type="continuationSeparator" w:id="0">
    <w:p w:rsidR="00E50094" w:rsidRDefault="00E50094" w:rsidP="0003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094" w:rsidRDefault="00E50094" w:rsidP="00035AC7">
      <w:pPr>
        <w:spacing w:after="0" w:line="240" w:lineRule="auto"/>
      </w:pPr>
      <w:r>
        <w:separator/>
      </w:r>
    </w:p>
  </w:footnote>
  <w:footnote w:type="continuationSeparator" w:id="0">
    <w:p w:rsidR="00E50094" w:rsidRDefault="00E50094" w:rsidP="0003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94817"/>
      <w:docPartObj>
        <w:docPartGallery w:val="Page Numbers (Top of Page)"/>
        <w:docPartUnique/>
      </w:docPartObj>
    </w:sdtPr>
    <w:sdtEndPr/>
    <w:sdtContent>
      <w:p w:rsidR="009176D9" w:rsidRDefault="00E50094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7B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176D9" w:rsidRDefault="009176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46"/>
    <w:rsid w:val="000266AF"/>
    <w:rsid w:val="00035AC7"/>
    <w:rsid w:val="00040A8D"/>
    <w:rsid w:val="001772FB"/>
    <w:rsid w:val="001E0FF2"/>
    <w:rsid w:val="001E3E84"/>
    <w:rsid w:val="002428C1"/>
    <w:rsid w:val="002C0906"/>
    <w:rsid w:val="002C27E4"/>
    <w:rsid w:val="002D6BAE"/>
    <w:rsid w:val="00382B20"/>
    <w:rsid w:val="0039028B"/>
    <w:rsid w:val="004736EA"/>
    <w:rsid w:val="00475BCE"/>
    <w:rsid w:val="00495032"/>
    <w:rsid w:val="004B665E"/>
    <w:rsid w:val="004E6446"/>
    <w:rsid w:val="00623119"/>
    <w:rsid w:val="006F380E"/>
    <w:rsid w:val="00792E45"/>
    <w:rsid w:val="007D156A"/>
    <w:rsid w:val="008E181D"/>
    <w:rsid w:val="00914292"/>
    <w:rsid w:val="009176D9"/>
    <w:rsid w:val="00A921DA"/>
    <w:rsid w:val="00B631DB"/>
    <w:rsid w:val="00BE583B"/>
    <w:rsid w:val="00C227BA"/>
    <w:rsid w:val="00C3328B"/>
    <w:rsid w:val="00C7280D"/>
    <w:rsid w:val="00CB7F5E"/>
    <w:rsid w:val="00D6653C"/>
    <w:rsid w:val="00E50094"/>
    <w:rsid w:val="00F35BBA"/>
    <w:rsid w:val="00F66FFD"/>
    <w:rsid w:val="00F81D9E"/>
    <w:rsid w:val="00FE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3C668D-0392-47BF-9DA8-D0ED8B7D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5AC7"/>
  </w:style>
  <w:style w:type="paragraph" w:styleId="a5">
    <w:name w:val="footer"/>
    <w:basedOn w:val="a"/>
    <w:link w:val="a6"/>
    <w:uiPriority w:val="99"/>
    <w:semiHidden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5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8D5D63-212B-4FAB-BC54-1CE543BE7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Дмитрий Аладин</cp:lastModifiedBy>
  <cp:revision>2</cp:revision>
  <cp:lastPrinted>2015-02-19T07:57:00Z</cp:lastPrinted>
  <dcterms:created xsi:type="dcterms:W3CDTF">2015-03-19T15:48:00Z</dcterms:created>
  <dcterms:modified xsi:type="dcterms:W3CDTF">2015-03-19T15:48:00Z</dcterms:modified>
</cp:coreProperties>
</file>