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</w:t>
      </w:r>
      <w:r w:rsidRPr="00B631DB">
        <w:rPr>
          <w:b/>
          <w:i/>
          <w:sz w:val="20"/>
          <w:szCs w:val="20"/>
        </w:rPr>
        <w:t>а</w:t>
      </w:r>
      <w:r w:rsidRPr="00B631DB">
        <w:rPr>
          <w:b/>
          <w:i/>
          <w:sz w:val="20"/>
          <w:szCs w:val="20"/>
        </w:rPr>
        <w:t>туре необходимо в обязательном порядке указывать А</w:t>
      </w:r>
      <w:r w:rsidRPr="00B631DB">
        <w:rPr>
          <w:b/>
          <w:i/>
          <w:sz w:val="20"/>
          <w:szCs w:val="20"/>
        </w:rPr>
        <w:t>в</w:t>
      </w:r>
      <w:r w:rsidRPr="00B631DB">
        <w:rPr>
          <w:b/>
          <w:i/>
          <w:sz w:val="20"/>
          <w:szCs w:val="20"/>
        </w:rPr>
        <w:t>тора (</w:t>
      </w:r>
      <w:proofErr w:type="spellStart"/>
      <w:r w:rsidRPr="00B631DB">
        <w:rPr>
          <w:b/>
          <w:i/>
          <w:sz w:val="20"/>
          <w:szCs w:val="20"/>
        </w:rPr>
        <w:t>ов</w:t>
      </w:r>
      <w:proofErr w:type="spellEnd"/>
      <w:r w:rsidRPr="00B631DB">
        <w:rPr>
          <w:b/>
          <w:i/>
          <w:sz w:val="20"/>
          <w:szCs w:val="20"/>
        </w:rPr>
        <w:t>), Название первоисточника, Место издания, И</w:t>
      </w:r>
      <w:r w:rsidRPr="00B631DB">
        <w:rPr>
          <w:b/>
          <w:i/>
          <w:sz w:val="20"/>
          <w:szCs w:val="20"/>
        </w:rPr>
        <w:t>з</w:t>
      </w:r>
      <w:r w:rsidRPr="00B631DB">
        <w:rPr>
          <w:b/>
          <w:i/>
          <w:sz w:val="20"/>
          <w:szCs w:val="20"/>
        </w:rPr>
        <w:t>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</w:t>
      </w:r>
      <w:r w:rsidR="00C7280D">
        <w:rPr>
          <w:sz w:val="24"/>
          <w:szCs w:val="24"/>
        </w:rPr>
        <w:t>р</w:t>
      </w:r>
      <w:r w:rsidR="00C7280D">
        <w:rPr>
          <w:sz w:val="24"/>
          <w:szCs w:val="24"/>
        </w:rPr>
        <w:t>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</w:t>
      </w:r>
      <w:r w:rsidR="00C7280D">
        <w:rPr>
          <w:sz w:val="24"/>
          <w:szCs w:val="24"/>
        </w:rPr>
        <w:t>т</w:t>
      </w:r>
      <w:r w:rsidR="00C7280D">
        <w:rPr>
          <w:sz w:val="24"/>
          <w:szCs w:val="24"/>
        </w:rPr>
        <w:t>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>: их сравнительный анализ. Для какой-либо гип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>Ус</w:t>
      </w:r>
      <w:r w:rsidR="00F66FFD">
        <w:rPr>
          <w:sz w:val="24"/>
          <w:szCs w:val="24"/>
        </w:rPr>
        <w:t>т</w:t>
      </w:r>
      <w:r w:rsidR="00F66FFD">
        <w:rPr>
          <w:sz w:val="24"/>
          <w:szCs w:val="24"/>
        </w:rPr>
        <w:t xml:space="preserve">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>о</w:t>
      </w:r>
      <w:r w:rsidR="00914292">
        <w:rPr>
          <w:sz w:val="24"/>
          <w:szCs w:val="24"/>
        </w:rPr>
        <w:t xml:space="preserve">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</w:t>
      </w:r>
      <w:proofErr w:type="spellStart"/>
      <w:r w:rsidR="001772FB">
        <w:rPr>
          <w:sz w:val="24"/>
          <w:szCs w:val="24"/>
        </w:rPr>
        <w:t>х</w:t>
      </w:r>
      <w:proofErr w:type="spellEnd"/>
      <w:r w:rsid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proofErr w:type="gramStart"/>
      <w:r w:rsidR="001772FB">
        <w:rPr>
          <w:sz w:val="24"/>
          <w:szCs w:val="24"/>
        </w:rPr>
        <w:t>Ц</w:t>
      </w:r>
      <w:proofErr w:type="gramEnd"/>
      <w:r w:rsidR="001772FB">
        <w:rPr>
          <w:sz w:val="24"/>
          <w:szCs w:val="24"/>
        </w:rPr>
        <w:t xml:space="preserve">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Default="008E181D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>: их отличител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</w:p>
    <w:p w:rsidR="008E181D" w:rsidRPr="002C0906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</w:t>
      </w:r>
      <w:r w:rsidR="001E0FF2">
        <w:rPr>
          <w:sz w:val="24"/>
          <w:szCs w:val="24"/>
        </w:rPr>
        <w:t>с</w:t>
      </w:r>
      <w:r w:rsidR="001E0FF2">
        <w:rPr>
          <w:sz w:val="24"/>
          <w:szCs w:val="24"/>
        </w:rPr>
        <w:t xml:space="preserve">темы управления: её краткая характеристика. Физический смысл вектора </w:t>
      </w:r>
      <w:proofErr w:type="gramStart"/>
      <w:r w:rsidR="001E0FF2">
        <w:rPr>
          <w:sz w:val="24"/>
          <w:szCs w:val="24"/>
          <w:lang w:val="en-US"/>
        </w:rPr>
        <w:t>Y</w:t>
      </w:r>
      <w:proofErr w:type="gramEnd"/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2C0906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4B665E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КВ №</w:t>
      </w:r>
      <w:r w:rsidRPr="000266AF">
        <w:rPr>
          <w:b/>
          <w:sz w:val="24"/>
          <w:szCs w:val="24"/>
        </w:rPr>
        <w:t xml:space="preserve"> 7.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мер сообщения.</w:t>
      </w:r>
    </w:p>
    <w:p w:rsidR="002C0906" w:rsidRPr="004B665E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8. </w:t>
      </w:r>
      <w:r>
        <w:rPr>
          <w:sz w:val="24"/>
          <w:szCs w:val="24"/>
        </w:rPr>
        <w:t>Классы пользователей: состав и краткая характеристика, основания для выделения классов, пример пользователя каждого класса. К какому классу следует отнести юриста организации.</w:t>
      </w: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9. </w:t>
      </w:r>
      <w:r>
        <w:rPr>
          <w:sz w:val="24"/>
          <w:szCs w:val="24"/>
        </w:rPr>
        <w:t xml:space="preserve">Дата определение понятию </w:t>
      </w:r>
      <w:r w:rsidRPr="004736EA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 обработки 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формации и управления</w:t>
      </w:r>
      <w:r w:rsidRPr="004736EA">
        <w:rPr>
          <w:sz w:val="24"/>
          <w:szCs w:val="24"/>
        </w:rPr>
        <w:t>”</w:t>
      </w:r>
      <w:r>
        <w:rPr>
          <w:sz w:val="24"/>
          <w:szCs w:val="24"/>
        </w:rPr>
        <w:t>. Привести графическую модель АСОИУ, добавив в неё АРМ ЛОФ, и её краткая характеристика. Состав КОС.</w:t>
      </w:r>
    </w:p>
    <w:p w:rsidR="004736EA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4736EA" w:rsidRPr="00F35BBA" w:rsidRDefault="004736E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10. </w:t>
      </w:r>
      <w:r w:rsidR="004B665E" w:rsidRPr="004B665E">
        <w:rPr>
          <w:sz w:val="24"/>
          <w:szCs w:val="24"/>
        </w:rPr>
        <w:t>Дать определения понятиям “пользователь”</w:t>
      </w:r>
      <w:r w:rsidR="004B665E">
        <w:rPr>
          <w:sz w:val="24"/>
          <w:szCs w:val="24"/>
        </w:rPr>
        <w:t xml:space="preserve"> и </w:t>
      </w:r>
      <w:r w:rsidR="004B665E" w:rsidRPr="004B665E">
        <w:rPr>
          <w:sz w:val="24"/>
          <w:szCs w:val="24"/>
        </w:rPr>
        <w:t>“</w:t>
      </w:r>
      <w:r w:rsidR="004B665E">
        <w:rPr>
          <w:sz w:val="24"/>
          <w:szCs w:val="24"/>
        </w:rPr>
        <w:t>автоматизированное р</w:t>
      </w:r>
      <w:r w:rsidR="004B665E">
        <w:rPr>
          <w:sz w:val="24"/>
          <w:szCs w:val="24"/>
        </w:rPr>
        <w:t>а</w:t>
      </w:r>
      <w:r w:rsidR="004B665E">
        <w:rPr>
          <w:sz w:val="24"/>
          <w:szCs w:val="24"/>
        </w:rPr>
        <w:t>бочее место</w:t>
      </w:r>
      <w:r w:rsidR="004B665E" w:rsidRPr="004B665E">
        <w:rPr>
          <w:sz w:val="24"/>
          <w:szCs w:val="24"/>
        </w:rPr>
        <w:t>”</w:t>
      </w:r>
      <w:r w:rsidR="004B665E">
        <w:rPr>
          <w:sz w:val="24"/>
          <w:szCs w:val="24"/>
        </w:rPr>
        <w:t>. Эргономический регламент и его основные требования. Соответствие рабочих мест в аудитории требова</w:t>
      </w:r>
      <w:r w:rsidR="00F35BBA">
        <w:rPr>
          <w:sz w:val="24"/>
          <w:szCs w:val="24"/>
        </w:rPr>
        <w:t>ниям эргономического регламента</w:t>
      </w:r>
      <w:r w:rsidR="004B665E">
        <w:rPr>
          <w:sz w:val="24"/>
          <w:szCs w:val="24"/>
        </w:rPr>
        <w:t>: личные впечатления.</w:t>
      </w:r>
    </w:p>
    <w:p w:rsidR="00F35BBA" w:rsidRPr="009E1F40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35BBA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D6653C">
        <w:rPr>
          <w:b/>
          <w:sz w:val="24"/>
          <w:szCs w:val="24"/>
        </w:rPr>
        <w:t xml:space="preserve"> 11. </w:t>
      </w:r>
      <w:r w:rsidR="00D6653C" w:rsidRPr="00FE5B65">
        <w:rPr>
          <w:sz w:val="24"/>
          <w:szCs w:val="24"/>
        </w:rPr>
        <w:t>Дать</w:t>
      </w:r>
      <w:r w:rsidR="00D6653C">
        <w:rPr>
          <w:b/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лекционные определения п</w:t>
      </w:r>
      <w:r w:rsidR="00D6653C">
        <w:rPr>
          <w:sz w:val="24"/>
          <w:szCs w:val="24"/>
        </w:rPr>
        <w:t>о</w:t>
      </w:r>
      <w:r w:rsidR="00D6653C" w:rsidRPr="00D6653C">
        <w:rPr>
          <w:sz w:val="24"/>
          <w:szCs w:val="24"/>
        </w:rPr>
        <w:t>нятий</w:t>
      </w:r>
      <w:r w:rsidR="00D6653C">
        <w:rPr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,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 об</w:t>
      </w:r>
      <w:r w:rsidR="00D6653C">
        <w:rPr>
          <w:sz w:val="24"/>
          <w:szCs w:val="24"/>
        </w:rPr>
        <w:t>ъ</w:t>
      </w:r>
      <w:r w:rsidR="00D6653C">
        <w:rPr>
          <w:sz w:val="24"/>
          <w:szCs w:val="24"/>
        </w:rPr>
        <w:t>екта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 и сравнить их с собственными представлениями и альтернативн</w:t>
      </w:r>
      <w:r w:rsidR="00D6653C">
        <w:rPr>
          <w:sz w:val="24"/>
          <w:szCs w:val="24"/>
        </w:rPr>
        <w:t>ы</w:t>
      </w:r>
      <w:r w:rsidR="00D6653C">
        <w:rPr>
          <w:sz w:val="24"/>
          <w:szCs w:val="24"/>
        </w:rPr>
        <w:t>ми определениями из литературы. Привести с кратким комментарием один из архитектурных шедевров, поразившим Ваше воображение.</w:t>
      </w: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12. </w:t>
      </w:r>
      <w:r>
        <w:rPr>
          <w:sz w:val="24"/>
          <w:szCs w:val="24"/>
        </w:rPr>
        <w:t xml:space="preserve">Дать определение понятия </w:t>
      </w:r>
      <w:r w:rsidRPr="00D6653C">
        <w:rPr>
          <w:sz w:val="24"/>
          <w:szCs w:val="24"/>
        </w:rPr>
        <w:t>“</w:t>
      </w:r>
      <w:r>
        <w:rPr>
          <w:sz w:val="24"/>
          <w:szCs w:val="24"/>
        </w:rPr>
        <w:t>архитектура АСОИУ</w:t>
      </w:r>
      <w:r w:rsidR="00FE5B65" w:rsidRPr="00FE5B65">
        <w:rPr>
          <w:sz w:val="24"/>
          <w:szCs w:val="24"/>
        </w:rPr>
        <w:t>”</w:t>
      </w:r>
      <w:r w:rsidR="00FE5B65">
        <w:rPr>
          <w:sz w:val="24"/>
          <w:szCs w:val="24"/>
        </w:rPr>
        <w:t>: традиционное и с уч</w:t>
      </w:r>
      <w:r w:rsidR="00FE5B65">
        <w:rPr>
          <w:sz w:val="24"/>
          <w:szCs w:val="24"/>
        </w:rPr>
        <w:t>е</w:t>
      </w:r>
      <w:r w:rsidR="00FE5B65">
        <w:rPr>
          <w:sz w:val="24"/>
          <w:szCs w:val="24"/>
        </w:rPr>
        <w:t xml:space="preserve">том чувственного аспекта. </w:t>
      </w:r>
      <w:r w:rsidR="00C3328B">
        <w:rPr>
          <w:sz w:val="24"/>
          <w:szCs w:val="24"/>
        </w:rPr>
        <w:t xml:space="preserve">Дать определение понятия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интерфейс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 И</w:t>
      </w:r>
      <w:r w:rsidR="00C3328B">
        <w:rPr>
          <w:sz w:val="24"/>
          <w:szCs w:val="24"/>
        </w:rPr>
        <w:t>н</w:t>
      </w:r>
      <w:r w:rsidR="00C3328B">
        <w:rPr>
          <w:sz w:val="24"/>
          <w:szCs w:val="24"/>
        </w:rPr>
        <w:t xml:space="preserve">терфейсы взаимосвязи, взаимодействия и взаимоотношений: их роль и место в архитектуре АСОИУ. </w:t>
      </w:r>
      <w:r w:rsidR="00FE5B65">
        <w:rPr>
          <w:sz w:val="24"/>
          <w:szCs w:val="24"/>
        </w:rPr>
        <w:t xml:space="preserve">Правило </w:t>
      </w:r>
      <w:r w:rsidR="00FE5B65" w:rsidRPr="00C3328B">
        <w:rPr>
          <w:b/>
          <w:sz w:val="24"/>
          <w:szCs w:val="24"/>
        </w:rPr>
        <w:t>“</w:t>
      </w:r>
      <w:r w:rsidR="00FE5B65">
        <w:rPr>
          <w:b/>
          <w:sz w:val="24"/>
          <w:szCs w:val="24"/>
        </w:rPr>
        <w:t>трёх пи</w:t>
      </w:r>
      <w:r w:rsidR="00FE5B65" w:rsidRPr="00C3328B">
        <w:rPr>
          <w:b/>
          <w:sz w:val="24"/>
          <w:szCs w:val="24"/>
        </w:rPr>
        <w:t>”</w:t>
      </w:r>
      <w:r w:rsidR="00FE5B65">
        <w:rPr>
          <w:sz w:val="24"/>
          <w:szCs w:val="24"/>
        </w:rPr>
        <w:t>: его суть и стратегическая важность.</w:t>
      </w: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13. </w:t>
      </w:r>
      <w:r>
        <w:rPr>
          <w:sz w:val="24"/>
          <w:szCs w:val="24"/>
        </w:rPr>
        <w:t xml:space="preserve">Стиль </w:t>
      </w:r>
      <w:proofErr w:type="gramStart"/>
      <w:r>
        <w:rPr>
          <w:sz w:val="24"/>
          <w:szCs w:val="24"/>
        </w:rPr>
        <w:t>хай</w:t>
      </w:r>
      <w:proofErr w:type="gramEnd"/>
      <w:r>
        <w:rPr>
          <w:sz w:val="24"/>
          <w:szCs w:val="24"/>
        </w:rPr>
        <w:t xml:space="preserve"> – тек в архитектуре АСОИУ: лекционная интерпретация и Ваши собственные представления.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P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14. </w:t>
      </w:r>
      <w:r>
        <w:rPr>
          <w:sz w:val="24"/>
          <w:szCs w:val="24"/>
        </w:rPr>
        <w:t xml:space="preserve">Краткое содержание  (аннотация) темы </w:t>
      </w:r>
      <w:r w:rsidRPr="00A921DA">
        <w:rPr>
          <w:sz w:val="24"/>
          <w:szCs w:val="24"/>
        </w:rPr>
        <w:t>“</w:t>
      </w:r>
      <w:r>
        <w:rPr>
          <w:sz w:val="24"/>
          <w:szCs w:val="24"/>
        </w:rPr>
        <w:t>Этимологический анализ арх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тектуры АСОИУ</w:t>
      </w:r>
      <w:r w:rsidRPr="00A921DA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="00792E45">
        <w:rPr>
          <w:sz w:val="24"/>
          <w:szCs w:val="24"/>
        </w:rPr>
        <w:t>Детализация, глубина и ясность обсуждения рассмо</w:t>
      </w:r>
      <w:r w:rsidR="00792E45">
        <w:rPr>
          <w:sz w:val="24"/>
          <w:szCs w:val="24"/>
        </w:rPr>
        <w:t>т</w:t>
      </w:r>
      <w:r w:rsidR="00792E45">
        <w:rPr>
          <w:sz w:val="24"/>
          <w:szCs w:val="24"/>
        </w:rPr>
        <w:t>ренных вопросов: Ваше мнение, замечания и пожелания.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15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>Физический смысл предпосылок, назначения, целей создания и целей функционирования создаваемой автоматизированной системы. Предп</w:t>
      </w:r>
      <w:r w:rsidR="00C3328B">
        <w:rPr>
          <w:sz w:val="24"/>
          <w:szCs w:val="24"/>
        </w:rPr>
        <w:t>о</w:t>
      </w:r>
      <w:r w:rsidR="00C3328B">
        <w:rPr>
          <w:sz w:val="24"/>
          <w:szCs w:val="24"/>
        </w:rPr>
        <w:t xml:space="preserve">сылки, назначение, цели создания и цели функционирования ГАС </w:t>
      </w:r>
      <w:r w:rsidR="00C3328B">
        <w:rPr>
          <w:sz w:val="24"/>
          <w:szCs w:val="24"/>
          <w:lang w:val="en-US"/>
        </w:rPr>
        <w:t>“</w:t>
      </w:r>
      <w:r w:rsidR="00C3328B">
        <w:rPr>
          <w:sz w:val="24"/>
          <w:szCs w:val="24"/>
        </w:rPr>
        <w:t>Контур</w:t>
      </w:r>
      <w:r w:rsidR="00C3328B">
        <w:rPr>
          <w:sz w:val="24"/>
          <w:szCs w:val="24"/>
          <w:lang w:val="en-US"/>
        </w:rPr>
        <w:t>”</w:t>
      </w:r>
      <w:r w:rsidR="00C3328B">
        <w:rPr>
          <w:sz w:val="24"/>
          <w:szCs w:val="24"/>
        </w:rPr>
        <w:t>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921DA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16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ЭВМ, ВК, </w:t>
      </w:r>
      <w:proofErr w:type="gramStart"/>
      <w:r w:rsidR="00C3328B">
        <w:rPr>
          <w:sz w:val="24"/>
          <w:szCs w:val="24"/>
        </w:rPr>
        <w:t>ВС</w:t>
      </w:r>
      <w:proofErr w:type="gramEnd"/>
      <w:r w:rsidR="00C3328B">
        <w:rPr>
          <w:sz w:val="24"/>
          <w:szCs w:val="24"/>
        </w:rPr>
        <w:t xml:space="preserve">, МПД, К: их место и назначение в структурной схеме ГАС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Контур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</w:t>
      </w:r>
      <w:r w:rsidR="00A921DA">
        <w:rPr>
          <w:sz w:val="24"/>
          <w:szCs w:val="24"/>
        </w:rPr>
        <w:t xml:space="preserve"> Дать определение понятия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звено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. Состав звеньев ГАС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Ко</w:t>
      </w:r>
      <w:r w:rsidR="00A921DA">
        <w:rPr>
          <w:sz w:val="24"/>
          <w:szCs w:val="24"/>
        </w:rPr>
        <w:t>н</w:t>
      </w:r>
      <w:r w:rsidR="00A921DA">
        <w:rPr>
          <w:sz w:val="24"/>
          <w:szCs w:val="24"/>
        </w:rPr>
        <w:t>тур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 и их краткая характеристика.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</w:t>
      </w:r>
      <w:r w:rsidR="00792E4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 w:rsidR="009E1F40">
        <w:rPr>
          <w:sz w:val="24"/>
          <w:szCs w:val="24"/>
        </w:rPr>
        <w:t xml:space="preserve">Провести изоморфный анализ (установить тождественность) графической модели (структурной схемы) ГВЦ и определения понятия </w:t>
      </w:r>
      <w:r w:rsidR="009E1F40" w:rsidRPr="009E1F40">
        <w:rPr>
          <w:sz w:val="24"/>
          <w:szCs w:val="24"/>
        </w:rPr>
        <w:t>“</w:t>
      </w:r>
      <w:r w:rsidR="009E1F40">
        <w:rPr>
          <w:sz w:val="24"/>
          <w:szCs w:val="24"/>
        </w:rPr>
        <w:t>система</w:t>
      </w:r>
      <w:r w:rsidR="009E1F40" w:rsidRPr="009E1F40">
        <w:rPr>
          <w:sz w:val="24"/>
          <w:szCs w:val="24"/>
        </w:rPr>
        <w:t>”</w:t>
      </w:r>
      <w:r w:rsidR="009E1F40">
        <w:rPr>
          <w:sz w:val="24"/>
          <w:szCs w:val="24"/>
        </w:rPr>
        <w:t>, да</w:t>
      </w:r>
      <w:r w:rsidR="009E1F40">
        <w:rPr>
          <w:sz w:val="24"/>
          <w:szCs w:val="24"/>
        </w:rPr>
        <w:t>н</w:t>
      </w:r>
      <w:r w:rsidR="009E1F40">
        <w:rPr>
          <w:sz w:val="24"/>
          <w:szCs w:val="24"/>
        </w:rPr>
        <w:t>ного на лекции и альтернативного из литературы</w:t>
      </w:r>
      <w:r w:rsidR="007811ED">
        <w:rPr>
          <w:sz w:val="24"/>
          <w:szCs w:val="24"/>
        </w:rPr>
        <w:t xml:space="preserve"> (использовать ответ на </w:t>
      </w:r>
      <w:r w:rsidR="007811ED">
        <w:rPr>
          <w:sz w:val="24"/>
          <w:szCs w:val="24"/>
        </w:rPr>
        <w:lastRenderedPageBreak/>
        <w:t>КВ № 1). Выявить степень адекватности (соответствия) определений ле</w:t>
      </w:r>
      <w:r w:rsidR="007811ED">
        <w:rPr>
          <w:sz w:val="24"/>
          <w:szCs w:val="24"/>
        </w:rPr>
        <w:t>к</w:t>
      </w:r>
      <w:r w:rsidR="007811ED">
        <w:rPr>
          <w:sz w:val="24"/>
          <w:szCs w:val="24"/>
        </w:rPr>
        <w:t xml:space="preserve">ционного и альтернативного графической </w:t>
      </w:r>
      <w:r w:rsidR="002D170F">
        <w:rPr>
          <w:sz w:val="24"/>
          <w:szCs w:val="24"/>
        </w:rPr>
        <w:t>модели</w:t>
      </w:r>
      <w:r w:rsidR="007811ED">
        <w:rPr>
          <w:sz w:val="24"/>
          <w:szCs w:val="24"/>
        </w:rPr>
        <w:t>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Pr="00341137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18. </w:t>
      </w:r>
      <w:r>
        <w:rPr>
          <w:sz w:val="24"/>
          <w:szCs w:val="24"/>
        </w:rPr>
        <w:t xml:space="preserve">Дать определение понятия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обработка</w:t>
      </w:r>
      <w:r w:rsidRPr="007811ED">
        <w:rPr>
          <w:sz w:val="24"/>
          <w:szCs w:val="24"/>
        </w:rPr>
        <w:t>”</w:t>
      </w:r>
      <w:r w:rsidR="006C231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вербальное и формальное. К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ким видам преобразований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7811ED">
        <w:rPr>
          <w:sz w:val="24"/>
          <w:szCs w:val="24"/>
        </w:rPr>
        <w:t>”</w:t>
      </w:r>
      <w:r>
        <w:rPr>
          <w:sz w:val="24"/>
          <w:szCs w:val="24"/>
        </w:rPr>
        <w:t xml:space="preserve"> подвергаются сообщения ДПР, ДНЗ, СВД.</w:t>
      </w:r>
    </w:p>
    <w:p w:rsidR="00341137" w:rsidRPr="00D2097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341137" w:rsidRPr="0034113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19.</w:t>
      </w:r>
      <w:r>
        <w:rPr>
          <w:sz w:val="24"/>
          <w:szCs w:val="24"/>
        </w:rPr>
        <w:t xml:space="preserve"> Информационные потоки и задачи, решаемые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341137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341137">
        <w:rPr>
          <w:sz w:val="24"/>
          <w:szCs w:val="24"/>
        </w:rPr>
        <w:t>”</w:t>
      </w:r>
      <w:r>
        <w:rPr>
          <w:sz w:val="24"/>
          <w:szCs w:val="24"/>
        </w:rPr>
        <w:t>: состав и краткая характеристика.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20</w:t>
      </w:r>
      <w:r w:rsidR="007811ED">
        <w:rPr>
          <w:b/>
          <w:sz w:val="24"/>
          <w:szCs w:val="24"/>
        </w:rPr>
        <w:t xml:space="preserve">. </w:t>
      </w:r>
      <w:r w:rsidR="00F00653">
        <w:rPr>
          <w:sz w:val="24"/>
          <w:szCs w:val="24"/>
        </w:rPr>
        <w:t xml:space="preserve">Дать определение понятия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>. Сравнительный анализ пон</w:t>
      </w:r>
      <w:r w:rsidR="00F00653">
        <w:rPr>
          <w:sz w:val="24"/>
          <w:szCs w:val="24"/>
        </w:rPr>
        <w:t>я</w:t>
      </w:r>
      <w:r w:rsidR="00F00653">
        <w:rPr>
          <w:sz w:val="24"/>
          <w:szCs w:val="24"/>
        </w:rPr>
        <w:t xml:space="preserve">тий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управление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 и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. Управление и руководство </w:t>
      </w:r>
      <w:proofErr w:type="gramStart"/>
      <w:r w:rsidR="00F00653">
        <w:rPr>
          <w:sz w:val="24"/>
          <w:szCs w:val="24"/>
        </w:rPr>
        <w:t>в ГАС</w:t>
      </w:r>
      <w:proofErr w:type="gramEnd"/>
      <w:r w:rsidR="00F15144" w:rsidRPr="00F15144">
        <w:rPr>
          <w:sz w:val="24"/>
          <w:szCs w:val="24"/>
        </w:rPr>
        <w:t xml:space="preserve"> “</w:t>
      </w:r>
      <w:r w:rsidR="00F15144">
        <w:rPr>
          <w:sz w:val="24"/>
          <w:szCs w:val="24"/>
        </w:rPr>
        <w:t>Ко</w:t>
      </w:r>
      <w:r w:rsidR="00F15144">
        <w:rPr>
          <w:sz w:val="24"/>
          <w:szCs w:val="24"/>
        </w:rPr>
        <w:t>н</w:t>
      </w:r>
      <w:r w:rsidR="00F15144">
        <w:rPr>
          <w:sz w:val="24"/>
          <w:szCs w:val="24"/>
        </w:rPr>
        <w:t>тур</w:t>
      </w:r>
      <w:r w:rsidR="00F15144" w:rsidRPr="00F15144">
        <w:rPr>
          <w:sz w:val="24"/>
          <w:szCs w:val="24"/>
        </w:rPr>
        <w:t>”</w:t>
      </w:r>
      <w:r w:rsidR="00F15144">
        <w:rPr>
          <w:sz w:val="24"/>
          <w:szCs w:val="24"/>
        </w:rPr>
        <w:t xml:space="preserve">: кто реализует, привести примеры того и другого. </w:t>
      </w:r>
    </w:p>
    <w:p w:rsidR="00F15144" w:rsidRDefault="00F15144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15144" w:rsidRPr="00D20977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21</w:t>
      </w:r>
      <w:r w:rsidR="00F15144">
        <w:rPr>
          <w:b/>
          <w:sz w:val="24"/>
          <w:szCs w:val="24"/>
        </w:rPr>
        <w:t xml:space="preserve">. </w:t>
      </w:r>
      <w:r w:rsidR="00F15144" w:rsidRPr="00F15144">
        <w:rPr>
          <w:sz w:val="24"/>
          <w:szCs w:val="24"/>
        </w:rPr>
        <w:t xml:space="preserve">Организационные структуры ОЛДП и АСП ГАС “Контур”: привести схемы и их краткая характеристика </w:t>
      </w:r>
      <w:r w:rsidR="00F15144">
        <w:rPr>
          <w:sz w:val="24"/>
          <w:szCs w:val="24"/>
        </w:rPr>
        <w:t xml:space="preserve"> СЖО: состав подсистем и их краткая характ</w:t>
      </w:r>
      <w:r w:rsidR="00F15144">
        <w:rPr>
          <w:sz w:val="24"/>
          <w:szCs w:val="24"/>
        </w:rPr>
        <w:t>е</w:t>
      </w:r>
      <w:r w:rsidR="00F15144">
        <w:rPr>
          <w:sz w:val="24"/>
          <w:szCs w:val="24"/>
        </w:rPr>
        <w:t>ристика.</w:t>
      </w:r>
    </w:p>
    <w:p w:rsidR="00D20977" w:rsidRPr="00D20977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20977" w:rsidRPr="00A725E1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22. </w:t>
      </w:r>
      <w:r w:rsidR="00A725E1" w:rsidRPr="00A725E1">
        <w:rPr>
          <w:sz w:val="24"/>
          <w:szCs w:val="24"/>
        </w:rPr>
        <w:t>Свойства ГАС “Контур” как сложной системы.</w:t>
      </w:r>
      <w:r w:rsidR="00A725E1">
        <w:rPr>
          <w:b/>
          <w:sz w:val="24"/>
          <w:szCs w:val="24"/>
        </w:rPr>
        <w:t xml:space="preserve"> </w:t>
      </w:r>
      <w:r w:rsidR="00A725E1" w:rsidRPr="00A725E1">
        <w:rPr>
          <w:sz w:val="24"/>
          <w:szCs w:val="24"/>
        </w:rPr>
        <w:t>Что понимается под сло</w:t>
      </w:r>
      <w:r w:rsidR="00A725E1" w:rsidRPr="00A725E1">
        <w:rPr>
          <w:sz w:val="24"/>
          <w:szCs w:val="24"/>
        </w:rPr>
        <w:t>ж</w:t>
      </w:r>
      <w:r w:rsidR="00A725E1" w:rsidRPr="00A725E1">
        <w:rPr>
          <w:sz w:val="24"/>
          <w:szCs w:val="24"/>
        </w:rPr>
        <w:t>ностью.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КВ № 23. Охарактеризовать ГАС </w:t>
      </w:r>
      <w:r w:rsidRPr="00A725E1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Контур</w:t>
      </w:r>
      <w:r w:rsidRPr="00A725E1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как результат творчества разработч</w:t>
      </w:r>
      <w:r>
        <w:rPr>
          <w:b/>
          <w:sz w:val="24"/>
          <w:szCs w:val="24"/>
        </w:rPr>
        <w:t>и</w:t>
      </w:r>
      <w:r>
        <w:rPr>
          <w:b/>
          <w:sz w:val="24"/>
          <w:szCs w:val="24"/>
        </w:rPr>
        <w:t>ков.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A725E1" w:rsidRDefault="00A725E1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25. </w:t>
      </w:r>
      <w:r>
        <w:rPr>
          <w:sz w:val="24"/>
          <w:szCs w:val="24"/>
        </w:rPr>
        <w:t xml:space="preserve">Сформировать реальные и чувственные признаки ГАС </w:t>
      </w:r>
      <w:r w:rsidRPr="00A725E1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A725E1">
        <w:rPr>
          <w:sz w:val="24"/>
          <w:szCs w:val="24"/>
        </w:rPr>
        <w:t>”</w:t>
      </w:r>
      <w:r>
        <w:rPr>
          <w:sz w:val="24"/>
          <w:szCs w:val="24"/>
        </w:rPr>
        <w:t xml:space="preserve"> и сфо</w:t>
      </w:r>
      <w:r>
        <w:rPr>
          <w:sz w:val="24"/>
          <w:szCs w:val="24"/>
        </w:rPr>
        <w:t>р</w:t>
      </w:r>
      <w:r>
        <w:rPr>
          <w:sz w:val="24"/>
          <w:szCs w:val="24"/>
        </w:rPr>
        <w:t>мулировать собственное отношение к системе.</w:t>
      </w:r>
    </w:p>
    <w:p w:rsidR="00C3328B" w:rsidRPr="00F1514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F1514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040A8D" w:rsidRPr="004B665E" w:rsidRDefault="00040A8D" w:rsidP="004E6446">
      <w:pPr>
        <w:spacing w:line="240" w:lineRule="auto"/>
        <w:contextualSpacing/>
      </w:pPr>
    </w:p>
    <w:sectPr w:rsidR="00040A8D" w:rsidRPr="004B665E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6D9" w:rsidRDefault="009176D9" w:rsidP="00035AC7">
      <w:pPr>
        <w:spacing w:after="0" w:line="240" w:lineRule="auto"/>
      </w:pPr>
      <w:r>
        <w:separator/>
      </w:r>
    </w:p>
  </w:endnote>
  <w:endnote w:type="continuationSeparator" w:id="0">
    <w:p w:rsidR="009176D9" w:rsidRDefault="009176D9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6D9" w:rsidRDefault="009176D9" w:rsidP="00035AC7">
      <w:pPr>
        <w:spacing w:after="0" w:line="240" w:lineRule="auto"/>
      </w:pPr>
      <w:r>
        <w:separator/>
      </w:r>
    </w:p>
  </w:footnote>
  <w:footnote w:type="continuationSeparator" w:id="0">
    <w:p w:rsidR="009176D9" w:rsidRDefault="009176D9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4817"/>
      <w:docPartObj>
        <w:docPartGallery w:val="Page Numbers (Top of Page)"/>
        <w:docPartUnique/>
      </w:docPartObj>
    </w:sdtPr>
    <w:sdtContent>
      <w:p w:rsidR="009176D9" w:rsidRDefault="00783DEC">
        <w:pPr>
          <w:pStyle w:val="a3"/>
          <w:jc w:val="center"/>
        </w:pPr>
        <w:fldSimple w:instr=" PAGE   \* MERGEFORMAT ">
          <w:r w:rsidR="00A725E1">
            <w:rPr>
              <w:noProof/>
            </w:rPr>
            <w:t>3</w:t>
          </w:r>
        </w:fldSimple>
      </w:p>
    </w:sdtContent>
  </w:sdt>
  <w:p w:rsidR="009176D9" w:rsidRDefault="009176D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E6446"/>
    <w:rsid w:val="00023EDC"/>
    <w:rsid w:val="000266AF"/>
    <w:rsid w:val="00035AC7"/>
    <w:rsid w:val="00040A8D"/>
    <w:rsid w:val="001772FB"/>
    <w:rsid w:val="001E0FF2"/>
    <w:rsid w:val="001E3E84"/>
    <w:rsid w:val="002428C1"/>
    <w:rsid w:val="002C0906"/>
    <w:rsid w:val="002C27E4"/>
    <w:rsid w:val="002D170F"/>
    <w:rsid w:val="002D6BAE"/>
    <w:rsid w:val="00341137"/>
    <w:rsid w:val="00382B20"/>
    <w:rsid w:val="0039028B"/>
    <w:rsid w:val="004736EA"/>
    <w:rsid w:val="00475BCE"/>
    <w:rsid w:val="00495032"/>
    <w:rsid w:val="004B665E"/>
    <w:rsid w:val="004E6446"/>
    <w:rsid w:val="00516548"/>
    <w:rsid w:val="0059699F"/>
    <w:rsid w:val="00623119"/>
    <w:rsid w:val="006C231C"/>
    <w:rsid w:val="006F380E"/>
    <w:rsid w:val="007811ED"/>
    <w:rsid w:val="00783DEC"/>
    <w:rsid w:val="00792E45"/>
    <w:rsid w:val="007D156A"/>
    <w:rsid w:val="008E181D"/>
    <w:rsid w:val="00914292"/>
    <w:rsid w:val="009176D9"/>
    <w:rsid w:val="009E1F40"/>
    <w:rsid w:val="00A725E1"/>
    <w:rsid w:val="00A921DA"/>
    <w:rsid w:val="00B631DB"/>
    <w:rsid w:val="00BE583B"/>
    <w:rsid w:val="00C3328B"/>
    <w:rsid w:val="00C7280D"/>
    <w:rsid w:val="00CB7F5E"/>
    <w:rsid w:val="00CE56DE"/>
    <w:rsid w:val="00D20977"/>
    <w:rsid w:val="00D6653C"/>
    <w:rsid w:val="00E06BF6"/>
    <w:rsid w:val="00EB5DD7"/>
    <w:rsid w:val="00F00653"/>
    <w:rsid w:val="00F15144"/>
    <w:rsid w:val="00F35BBA"/>
    <w:rsid w:val="00F66FFD"/>
    <w:rsid w:val="00F81D9E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E68CCF-F5E7-44BF-8A81-9266729FB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26</cp:revision>
  <cp:lastPrinted>2015-02-19T07:57:00Z</cp:lastPrinted>
  <dcterms:created xsi:type="dcterms:W3CDTF">2015-02-17T09:25:00Z</dcterms:created>
  <dcterms:modified xsi:type="dcterms:W3CDTF">2015-04-16T06:29:00Z</dcterms:modified>
</cp:coreProperties>
</file>