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предполагают самостоятельную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литературе необходимо в обязательном порядке указывать Автора (ов), Название первоисточника, Место издания, Издательство,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альтернативные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заимствованны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 xml:space="preserve">: их сравнительный анализ. Для какой-либо гипотетической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 xml:space="preserve">Устранить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 xml:space="preserve">оцесс,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х,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</w:rPr>
        <w:t xml:space="preserve">Ц,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4.</w:t>
      </w:r>
      <w:r>
        <w:rPr>
          <w:sz w:val="24"/>
          <w:szCs w:val="24"/>
        </w:rPr>
        <w:t xml:space="preserve"> Дать лекционное и привести альтернативное определения понятий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моделирование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классы моделей, рассмотренные на лекции и взятые из литературы: их сравнительный анализ. К какому классу следует отнести телевизионную программу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точь в точь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E181D" w:rsidRDefault="008E181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Default="008E181D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КВ № 5.</w:t>
      </w:r>
      <w:r>
        <w:rPr>
          <w:sz w:val="24"/>
          <w:szCs w:val="24"/>
        </w:rPr>
        <w:t xml:space="preserve"> Дать определения понятиям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механизация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автоматическая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: их отличительные особенности. Чем является </w:t>
      </w:r>
      <w:r w:rsidRPr="00035AC7">
        <w:rPr>
          <w:sz w:val="24"/>
          <w:szCs w:val="24"/>
        </w:rPr>
        <w:t>“</w:t>
      </w:r>
      <w:r>
        <w:rPr>
          <w:sz w:val="24"/>
          <w:szCs w:val="24"/>
        </w:rPr>
        <w:t>луноход</w:t>
      </w:r>
      <w:r w:rsidRPr="00035A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266AF" w:rsidRPr="000266AF" w:rsidRDefault="000266AF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</w:p>
    <w:p w:rsidR="008E181D" w:rsidRPr="005806D9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 w:rsidRPr="008E181D">
        <w:rPr>
          <w:b/>
          <w:sz w:val="24"/>
          <w:szCs w:val="24"/>
        </w:rPr>
        <w:t xml:space="preserve">КВ № 6. </w:t>
      </w:r>
      <w:r>
        <w:rPr>
          <w:sz w:val="24"/>
          <w:szCs w:val="24"/>
        </w:rPr>
        <w:t xml:space="preserve">Дать определение понятию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управление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. Возможно ли управление без контроля  и что означает понятие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контроль</w:t>
      </w:r>
      <w:r w:rsidRPr="008E181D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. Дать определение понятию </w:t>
      </w:r>
      <w:r w:rsidR="001E0FF2" w:rsidRPr="001E0FF2">
        <w:rPr>
          <w:sz w:val="24"/>
          <w:szCs w:val="24"/>
        </w:rPr>
        <w:t>“</w:t>
      </w:r>
      <w:r w:rsidR="001E0FF2">
        <w:rPr>
          <w:sz w:val="24"/>
          <w:szCs w:val="24"/>
        </w:rPr>
        <w:t>система управления</w:t>
      </w:r>
      <w:r w:rsidR="001E0FF2" w:rsidRPr="001E0FF2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 и привести графическую модель классической системы управления: её краткая характеристика. Физический смысл </w:t>
      </w:r>
      <w:r w:rsidR="001E0FF2">
        <w:rPr>
          <w:sz w:val="24"/>
          <w:szCs w:val="24"/>
        </w:rPr>
        <w:lastRenderedPageBreak/>
        <w:t xml:space="preserve">вектора </w:t>
      </w:r>
      <w:r w:rsidR="001E0FF2">
        <w:rPr>
          <w:sz w:val="24"/>
          <w:szCs w:val="24"/>
          <w:lang w:val="en-US"/>
        </w:rPr>
        <w:t>Y</w:t>
      </w:r>
      <w:r w:rsidR="001E0FF2">
        <w:rPr>
          <w:sz w:val="24"/>
          <w:szCs w:val="24"/>
          <w:vertAlign w:val="subscript"/>
        </w:rPr>
        <w:t>т</w:t>
      </w:r>
      <w:r w:rsidR="001E0FF2">
        <w:rPr>
          <w:sz w:val="24"/>
          <w:szCs w:val="24"/>
        </w:rPr>
        <w:t xml:space="preserve"> и физический смысл выходного вектора измерите</w:t>
      </w:r>
      <w:r w:rsidR="00495032">
        <w:rPr>
          <w:sz w:val="24"/>
          <w:szCs w:val="24"/>
        </w:rPr>
        <w:t>л</w:t>
      </w:r>
      <w:r w:rsidR="001E0FF2">
        <w:rPr>
          <w:sz w:val="24"/>
          <w:szCs w:val="24"/>
        </w:rPr>
        <w:t>ьн</w:t>
      </w:r>
      <w:r w:rsidR="00495032">
        <w:rPr>
          <w:sz w:val="24"/>
          <w:szCs w:val="24"/>
        </w:rPr>
        <w:t>о</w:t>
      </w:r>
      <w:r w:rsidR="001E0FF2">
        <w:rPr>
          <w:sz w:val="24"/>
          <w:szCs w:val="24"/>
        </w:rPr>
        <w:t>го устройства.</w:t>
      </w:r>
    </w:p>
    <w:p w:rsidR="000266AF" w:rsidRPr="005806D9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266AF" w:rsidRPr="000266AF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КВ №</w:t>
      </w:r>
      <w:r w:rsidRPr="000266AF">
        <w:rPr>
          <w:b/>
          <w:sz w:val="24"/>
          <w:szCs w:val="24"/>
        </w:rPr>
        <w:t xml:space="preserve"> 7</w:t>
      </w:r>
      <w:bookmarkEnd w:id="0"/>
      <w:r w:rsidRPr="000266AF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0266AF">
        <w:rPr>
          <w:sz w:val="24"/>
          <w:szCs w:val="24"/>
        </w:rPr>
        <w:t>Дать лекционное определение пон</w:t>
      </w:r>
      <w:r>
        <w:rPr>
          <w:sz w:val="24"/>
          <w:szCs w:val="24"/>
        </w:rPr>
        <w:t xml:space="preserve">ятию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информация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привести альтернативное определение этого понятия из литературы: их сравнительный анализ. Пример информации (лекционное определение) из личного опыта. Понятие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сообщение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(определения лекционное и альтернативное). Пример сообщения.</w:t>
      </w:r>
    </w:p>
    <w:p w:rsidR="00040A8D" w:rsidRPr="000266AF" w:rsidRDefault="00040A8D" w:rsidP="004E6446">
      <w:pPr>
        <w:spacing w:line="240" w:lineRule="auto"/>
        <w:contextualSpacing/>
      </w:pPr>
    </w:p>
    <w:sectPr w:rsidR="00040A8D" w:rsidRPr="000266AF" w:rsidSect="00382B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AF9" w:rsidRDefault="00961AF9" w:rsidP="00035AC7">
      <w:pPr>
        <w:spacing w:after="0" w:line="240" w:lineRule="auto"/>
      </w:pPr>
      <w:r>
        <w:separator/>
      </w:r>
    </w:p>
  </w:endnote>
  <w:endnote w:type="continuationSeparator" w:id="0">
    <w:p w:rsidR="00961AF9" w:rsidRDefault="00961AF9" w:rsidP="000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AF9" w:rsidRDefault="00961AF9" w:rsidP="00035AC7">
      <w:pPr>
        <w:spacing w:after="0" w:line="240" w:lineRule="auto"/>
      </w:pPr>
      <w:r>
        <w:separator/>
      </w:r>
    </w:p>
  </w:footnote>
  <w:footnote w:type="continuationSeparator" w:id="0">
    <w:p w:rsidR="00961AF9" w:rsidRDefault="00961AF9" w:rsidP="000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94817"/>
      <w:docPartObj>
        <w:docPartGallery w:val="Page Numbers (Top of Page)"/>
        <w:docPartUnique/>
      </w:docPartObj>
    </w:sdtPr>
    <w:sdtEndPr/>
    <w:sdtContent>
      <w:p w:rsidR="00035AC7" w:rsidRDefault="00961AF9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6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5AC7" w:rsidRDefault="00035A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46"/>
    <w:rsid w:val="000266AF"/>
    <w:rsid w:val="00035AC7"/>
    <w:rsid w:val="00040A8D"/>
    <w:rsid w:val="001772FB"/>
    <w:rsid w:val="001E0FF2"/>
    <w:rsid w:val="002C27E4"/>
    <w:rsid w:val="002D6BAE"/>
    <w:rsid w:val="00382B20"/>
    <w:rsid w:val="0039028B"/>
    <w:rsid w:val="00475BCE"/>
    <w:rsid w:val="00495032"/>
    <w:rsid w:val="004E6446"/>
    <w:rsid w:val="005806D9"/>
    <w:rsid w:val="00623119"/>
    <w:rsid w:val="006F380E"/>
    <w:rsid w:val="008E181D"/>
    <w:rsid w:val="00914292"/>
    <w:rsid w:val="00961AF9"/>
    <w:rsid w:val="00B631DB"/>
    <w:rsid w:val="00C7280D"/>
    <w:rsid w:val="00CB7F5E"/>
    <w:rsid w:val="00F6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B316C5-90D3-4259-9193-52B41D4D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C7"/>
  </w:style>
  <w:style w:type="paragraph" w:styleId="a5">
    <w:name w:val="footer"/>
    <w:basedOn w:val="a"/>
    <w:link w:val="a6"/>
    <w:uiPriority w:val="99"/>
    <w:semiHidden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5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FEBF3-DC4F-4930-92B8-49419368C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Дмитрий Аладин</cp:lastModifiedBy>
  <cp:revision>2</cp:revision>
  <cp:lastPrinted>2015-02-19T07:57:00Z</cp:lastPrinted>
  <dcterms:created xsi:type="dcterms:W3CDTF">2015-02-26T16:40:00Z</dcterms:created>
  <dcterms:modified xsi:type="dcterms:W3CDTF">2015-02-26T16:40:00Z</dcterms:modified>
</cp:coreProperties>
</file>