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0AFC99" w14:textId="77777777" w:rsidR="00F13172" w:rsidRPr="00283A3C" w:rsidRDefault="00F13172" w:rsidP="00F1317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24A3B">
        <w:rPr>
          <w:sz w:val="28"/>
          <w:szCs w:val="28"/>
        </w:rPr>
        <w:t xml:space="preserve">Першою вхідною величиною нечіткого контролера є </w:t>
      </w:r>
      <w:r>
        <w:rPr>
          <w:sz w:val="28"/>
          <w:szCs w:val="28"/>
        </w:rPr>
        <w:t>п</w:t>
      </w:r>
      <w:r w:rsidRPr="00283A3C">
        <w:rPr>
          <w:sz w:val="28"/>
          <w:szCs w:val="28"/>
        </w:rPr>
        <w:t xml:space="preserve">араметр </w:t>
      </w:r>
      <w:r w:rsidRPr="00EF4DA5">
        <w:rPr>
          <w:rStyle w:val="Strong"/>
          <w:rFonts w:eastAsiaTheme="majorEastAsia"/>
          <w:b w:val="0"/>
          <w:bCs w:val="0"/>
          <w:sz w:val="28"/>
          <w:szCs w:val="28"/>
        </w:rPr>
        <w:t>Residual_Energy</w:t>
      </w:r>
      <w:r w:rsidRPr="00283A3C">
        <w:rPr>
          <w:sz w:val="28"/>
          <w:szCs w:val="28"/>
        </w:rPr>
        <w:t xml:space="preserve"> датасет</w:t>
      </w:r>
      <w:r>
        <w:rPr>
          <w:sz w:val="28"/>
          <w:szCs w:val="28"/>
        </w:rPr>
        <w:t>у</w:t>
      </w:r>
      <w:r w:rsidRPr="00283A3C">
        <w:rPr>
          <w:sz w:val="28"/>
          <w:szCs w:val="28"/>
        </w:rPr>
        <w:t xml:space="preserve"> </w:t>
      </w:r>
      <w:r w:rsidRPr="00EF4DA5">
        <w:rPr>
          <w:rStyle w:val="Strong"/>
          <w:rFonts w:eastAsiaTheme="majorEastAsia"/>
          <w:b w:val="0"/>
          <w:bCs w:val="0"/>
          <w:sz w:val="28"/>
          <w:szCs w:val="28"/>
        </w:rPr>
        <w:t>WSN Cross-Layer Secure Routing</w:t>
      </w:r>
      <w:r>
        <w:rPr>
          <w:rStyle w:val="Strong"/>
          <w:rFonts w:eastAsiaTheme="majorEastAsia"/>
          <w:b w:val="0"/>
          <w:bCs w:val="0"/>
          <w:sz w:val="28"/>
          <w:szCs w:val="28"/>
        </w:rPr>
        <w:t>, який</w:t>
      </w:r>
      <w:r w:rsidRPr="00EF4DA5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r w:rsidRPr="00283A3C">
        <w:rPr>
          <w:sz w:val="28"/>
          <w:szCs w:val="28"/>
        </w:rPr>
        <w:t xml:space="preserve">характеризує залишковий рівень енергії сенсорного вузла після виконання операцій передачі, прийому та обробки даних. Загалом, цей параметр відображає </w:t>
      </w:r>
      <w:r w:rsidRPr="00A263FB">
        <w:rPr>
          <w:rStyle w:val="Strong"/>
          <w:rFonts w:eastAsiaTheme="majorEastAsia"/>
          <w:b w:val="0"/>
          <w:bCs w:val="0"/>
          <w:sz w:val="28"/>
          <w:szCs w:val="28"/>
        </w:rPr>
        <w:t>здатність вузла підтримувати подальшу участь у маршруті</w:t>
      </w:r>
      <w:r w:rsidRPr="00283A3C">
        <w:rPr>
          <w:sz w:val="28"/>
          <w:szCs w:val="28"/>
        </w:rPr>
        <w:t>. Якщо вузли, що входять до маршруту, мають високий рівень цьоьго параметру, такий маршрут вважається більш</w:t>
      </w:r>
      <w:r w:rsidRPr="00283A3C">
        <w:rPr>
          <w:rStyle w:val="Strong"/>
          <w:rFonts w:eastAsiaTheme="majorEastAsia"/>
          <w:sz w:val="28"/>
          <w:szCs w:val="28"/>
        </w:rPr>
        <w:t xml:space="preserve"> </w:t>
      </w:r>
      <w:r w:rsidRPr="00A263FB">
        <w:rPr>
          <w:rStyle w:val="Strong"/>
          <w:rFonts w:eastAsiaTheme="majorEastAsia"/>
          <w:b w:val="0"/>
          <w:bCs w:val="0"/>
          <w:sz w:val="28"/>
          <w:szCs w:val="28"/>
        </w:rPr>
        <w:t>надійним</w:t>
      </w:r>
      <w:r w:rsidRPr="00283A3C">
        <w:rPr>
          <w:sz w:val="28"/>
          <w:szCs w:val="28"/>
        </w:rPr>
        <w:t xml:space="preserve">, оскільки зменшується ймовірність їхнього передчасного виходу з ладу через вичерпання енергії. Навпаки, низькі значення параметру сигналізують про </w:t>
      </w:r>
      <w:r w:rsidRPr="00A263FB">
        <w:rPr>
          <w:rStyle w:val="Strong"/>
          <w:rFonts w:eastAsiaTheme="majorEastAsia"/>
          <w:b w:val="0"/>
          <w:bCs w:val="0"/>
          <w:sz w:val="28"/>
          <w:szCs w:val="28"/>
        </w:rPr>
        <w:t>потенційно проблемні ділянки маршруту</w:t>
      </w:r>
      <w:r w:rsidRPr="00283A3C">
        <w:rPr>
          <w:sz w:val="28"/>
          <w:szCs w:val="28"/>
        </w:rPr>
        <w:t xml:space="preserve">. Отже, параметр Residual_Energy дозволяє оцінити не лише поточний стан окремого вузла, але й </w:t>
      </w:r>
      <w:r w:rsidRPr="00A263FB">
        <w:rPr>
          <w:rStyle w:val="Strong"/>
          <w:rFonts w:eastAsiaTheme="majorEastAsia"/>
          <w:b w:val="0"/>
          <w:bCs w:val="0"/>
          <w:sz w:val="28"/>
          <w:szCs w:val="28"/>
        </w:rPr>
        <w:t>енергетичну стійкість усього маршруту</w:t>
      </w:r>
      <w:r w:rsidRPr="00283A3C">
        <w:rPr>
          <w:sz w:val="28"/>
          <w:szCs w:val="28"/>
        </w:rPr>
        <w:t>.</w:t>
      </w:r>
    </w:p>
    <w:p w14:paraId="0689822E" w14:textId="77777777" w:rsidR="00F13172" w:rsidRPr="00283A3C" w:rsidRDefault="00F13172" w:rsidP="00F13172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B050"/>
          <w:sz w:val="28"/>
          <w:szCs w:val="28"/>
        </w:rPr>
      </w:pPr>
      <w:r w:rsidRPr="00283A3C">
        <w:rPr>
          <w:sz w:val="28"/>
          <w:szCs w:val="28"/>
        </w:rPr>
        <w:t>Математично, функції належності для вхідної величини «залишкова енергія» визначаються так:</w:t>
      </w:r>
    </w:p>
    <w:p w14:paraId="6453D748" w14:textId="77777777" w:rsidR="00F13172" w:rsidRPr="00283A3C" w:rsidRDefault="00585B85" w:rsidP="00F13172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B050"/>
          <w:sz w:val="28"/>
          <w:szCs w:val="28"/>
        </w:rPr>
      </w:pPr>
      <w:r w:rsidRPr="00283A3C">
        <w:rPr>
          <w:rFonts w:ascii="Times New Roman" w:hAnsi="Times New Roman" w:cs="Times New Roman"/>
          <w:noProof/>
          <w:color w:val="00B050"/>
          <w:position w:val="-12"/>
          <w:sz w:val="28"/>
          <w:szCs w:val="28"/>
        </w:rPr>
        <w:object w:dxaOrig="1740" w:dyaOrig="639" w14:anchorId="02646F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alt="" style="width:87.1pt;height:32.1pt;mso-width-percent:0;mso-height-percent:0;mso-width-percent:0;mso-height-percent:0" o:ole="">
            <v:imagedata r:id="rId6" o:title=""/>
          </v:shape>
          <o:OLEObject Type="Embed" ProgID="Equation.DSMT4" ShapeID="_x0000_i1037" DrawAspect="Content" ObjectID="_1846159585" r:id="rId7"/>
        </w:object>
      </w:r>
    </w:p>
    <w:p w14:paraId="7F76C450" w14:textId="77777777" w:rsidR="00F13172" w:rsidRPr="00283A3C" w:rsidRDefault="00585B85" w:rsidP="00F13172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B050"/>
          <w:sz w:val="28"/>
          <w:szCs w:val="28"/>
        </w:rPr>
      </w:pPr>
      <w:r w:rsidRPr="00283A3C">
        <w:rPr>
          <w:rFonts w:ascii="Times New Roman" w:hAnsi="Times New Roman" w:cs="Times New Roman"/>
          <w:noProof/>
          <w:color w:val="00B050"/>
          <w:position w:val="-12"/>
          <w:sz w:val="28"/>
          <w:szCs w:val="28"/>
        </w:rPr>
        <w:object w:dxaOrig="2220" w:dyaOrig="639" w14:anchorId="770F796D">
          <v:shape id="_x0000_i1036" type="#_x0000_t75" alt="" style="width:110.45pt;height:32.1pt;mso-width-percent:0;mso-height-percent:0;mso-width-percent:0;mso-height-percent:0" o:ole="">
            <v:imagedata r:id="rId8" o:title=""/>
          </v:shape>
          <o:OLEObject Type="Embed" ProgID="Equation.DSMT4" ShapeID="_x0000_i1036" DrawAspect="Content" ObjectID="_1846159586" r:id="rId9"/>
        </w:object>
      </w:r>
    </w:p>
    <w:p w14:paraId="0A562521" w14:textId="77777777" w:rsidR="00F13172" w:rsidRPr="00283A3C" w:rsidRDefault="00585B85" w:rsidP="00F13172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B050"/>
          <w:sz w:val="28"/>
          <w:szCs w:val="28"/>
          <w:lang w:val="en-US"/>
        </w:rPr>
      </w:pPr>
      <w:r w:rsidRPr="00283A3C">
        <w:rPr>
          <w:rFonts w:ascii="Times New Roman" w:hAnsi="Times New Roman" w:cs="Times New Roman"/>
          <w:noProof/>
          <w:color w:val="00B050"/>
          <w:position w:val="-12"/>
          <w:sz w:val="28"/>
          <w:szCs w:val="28"/>
        </w:rPr>
        <w:object w:dxaOrig="2000" w:dyaOrig="639" w14:anchorId="1B4A9B78">
          <v:shape id="_x0000_i1035" type="#_x0000_t75" alt="" style="width:100.2pt;height:32.1pt;mso-width-percent:0;mso-height-percent:0;mso-width-percent:0;mso-height-percent:0" o:ole="">
            <v:imagedata r:id="rId10" o:title=""/>
          </v:shape>
          <o:OLEObject Type="Embed" ProgID="Equation.DSMT4" ShapeID="_x0000_i1035" DrawAspect="Content" ObjectID="_1846159587" r:id="rId11"/>
        </w:object>
      </w:r>
    </w:p>
    <w:p w14:paraId="25DB2467" w14:textId="77777777" w:rsidR="00F13172" w:rsidRPr="00283A3C" w:rsidRDefault="00F13172" w:rsidP="00F131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104CD9" w14:textId="77777777" w:rsidR="00F13172" w:rsidRPr="00283A3C" w:rsidRDefault="00F13172" w:rsidP="00F1317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Другою</w:t>
      </w:r>
      <w:r w:rsidRPr="0004439B">
        <w:rPr>
          <w:sz w:val="28"/>
          <w:szCs w:val="28"/>
        </w:rPr>
        <w:t xml:space="preserve"> вхідною величиною нечіткого контролера є</w:t>
      </w:r>
      <w:r w:rsidRPr="00283A3C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283A3C">
        <w:rPr>
          <w:sz w:val="28"/>
          <w:szCs w:val="28"/>
        </w:rPr>
        <w:t xml:space="preserve">араметр </w:t>
      </w:r>
      <w:r w:rsidRPr="00283A3C">
        <w:rPr>
          <w:rStyle w:val="whitespace-normal"/>
          <w:rFonts w:eastAsiaTheme="majorEastAsia"/>
          <w:sz w:val="28"/>
          <w:szCs w:val="28"/>
        </w:rPr>
        <w:t>Distance_to_Next_Node</w:t>
      </w:r>
      <w:r w:rsidRPr="00283A3C">
        <w:rPr>
          <w:sz w:val="28"/>
          <w:szCs w:val="28"/>
        </w:rPr>
        <w:t xml:space="preserve"> датасет</w:t>
      </w:r>
      <w:r>
        <w:rPr>
          <w:sz w:val="28"/>
          <w:szCs w:val="28"/>
        </w:rPr>
        <w:t>у</w:t>
      </w:r>
      <w:r w:rsidRPr="00283A3C">
        <w:rPr>
          <w:sz w:val="28"/>
          <w:szCs w:val="28"/>
        </w:rPr>
        <w:t xml:space="preserve"> </w:t>
      </w:r>
      <w:r w:rsidRPr="00283A3C">
        <w:rPr>
          <w:rStyle w:val="whitespace-normal"/>
          <w:rFonts w:eastAsiaTheme="majorEastAsia"/>
          <w:sz w:val="28"/>
          <w:szCs w:val="28"/>
        </w:rPr>
        <w:t>WSN Cross-Layer Secure Routing</w:t>
      </w:r>
      <w:r>
        <w:rPr>
          <w:rStyle w:val="whitespace-normal"/>
          <w:rFonts w:eastAsiaTheme="majorEastAsia"/>
          <w:sz w:val="28"/>
          <w:szCs w:val="28"/>
        </w:rPr>
        <w:t xml:space="preserve">, який </w:t>
      </w:r>
      <w:r w:rsidRPr="00283A3C">
        <w:rPr>
          <w:rStyle w:val="whitespace-normal"/>
          <w:rFonts w:eastAsiaTheme="majorEastAsia"/>
          <w:b/>
          <w:bCs/>
          <w:sz w:val="28"/>
          <w:szCs w:val="28"/>
        </w:rPr>
        <w:t xml:space="preserve"> </w:t>
      </w:r>
      <w:r w:rsidRPr="00283A3C">
        <w:rPr>
          <w:sz w:val="28"/>
          <w:szCs w:val="28"/>
        </w:rPr>
        <w:t>відповідає відстані до наступного сенсорного вузда в мережі.  Чим більша відстань до наступного вузла, тим вищі втрати сигналу та  необхідна потужність передавання.</w:t>
      </w:r>
    </w:p>
    <w:p w14:paraId="0360FAFA" w14:textId="77777777" w:rsidR="00F13172" w:rsidRPr="00283A3C" w:rsidRDefault="00F13172" w:rsidP="00F13172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B050"/>
          <w:sz w:val="28"/>
          <w:szCs w:val="28"/>
        </w:rPr>
      </w:pPr>
      <w:r w:rsidRPr="00283A3C">
        <w:rPr>
          <w:sz w:val="28"/>
          <w:szCs w:val="28"/>
        </w:rPr>
        <w:t>Математично, функції належності для вхідної величини «відстань» визначаються так:</w:t>
      </w:r>
    </w:p>
    <w:p w14:paraId="3A88E9A4" w14:textId="77777777" w:rsidR="00F13172" w:rsidRPr="00283A3C" w:rsidRDefault="00585B85" w:rsidP="00F1317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283A3C">
        <w:rPr>
          <w:rFonts w:ascii="Times New Roman" w:eastAsia="Times New Roman" w:hAnsi="Times New Roman" w:cs="Times New Roman"/>
          <w:noProof/>
          <w:position w:val="-12"/>
          <w:sz w:val="28"/>
          <w:szCs w:val="28"/>
          <w:lang w:eastAsia="uk-UA"/>
        </w:rPr>
        <w:object w:dxaOrig="2220" w:dyaOrig="620" w14:anchorId="2CC62DC0">
          <v:shape id="_x0000_i1034" type="#_x0000_t75" alt="" style="width:110.45pt;height:31.15pt;mso-width-percent:0;mso-height-percent:0;mso-width-percent:0;mso-height-percent:0" o:ole="">
            <v:imagedata r:id="rId12" o:title=""/>
          </v:shape>
          <o:OLEObject Type="Embed" ProgID="Equation.DSMT4" ShapeID="_x0000_i1034" DrawAspect="Content" ObjectID="_1846159588" r:id="rId13"/>
        </w:object>
      </w:r>
    </w:p>
    <w:p w14:paraId="3178017C" w14:textId="77777777" w:rsidR="00F13172" w:rsidRPr="00283A3C" w:rsidRDefault="00585B85" w:rsidP="00F1317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283A3C">
        <w:rPr>
          <w:rFonts w:ascii="Times New Roman" w:eastAsia="Times New Roman" w:hAnsi="Times New Roman" w:cs="Times New Roman"/>
          <w:noProof/>
          <w:position w:val="-12"/>
          <w:sz w:val="28"/>
          <w:szCs w:val="28"/>
          <w:lang w:val="en-US" w:eastAsia="uk-UA"/>
        </w:rPr>
        <w:object w:dxaOrig="2299" w:dyaOrig="620" w14:anchorId="45CA3103">
          <v:shape id="_x0000_i1033" type="#_x0000_t75" alt="" style="width:114.8pt;height:31.15pt;mso-width-percent:0;mso-height-percent:0;mso-width-percent:0;mso-height-percent:0" o:ole="">
            <v:imagedata r:id="rId14" o:title=""/>
          </v:shape>
          <o:OLEObject Type="Embed" ProgID="Equation.DSMT4" ShapeID="_x0000_i1033" DrawAspect="Content" ObjectID="_1846159589" r:id="rId15"/>
        </w:object>
      </w:r>
    </w:p>
    <w:p w14:paraId="63DDC1C5" w14:textId="77777777" w:rsidR="00F13172" w:rsidRPr="00283A3C" w:rsidRDefault="00585B85" w:rsidP="00F1317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283A3C">
        <w:rPr>
          <w:rFonts w:ascii="Times New Roman" w:eastAsia="Times New Roman" w:hAnsi="Times New Roman" w:cs="Times New Roman"/>
          <w:noProof/>
          <w:position w:val="-12"/>
          <w:sz w:val="28"/>
          <w:szCs w:val="28"/>
          <w:lang w:val="en-US" w:eastAsia="uk-UA"/>
        </w:rPr>
        <w:object w:dxaOrig="2340" w:dyaOrig="620" w14:anchorId="1D939B0D">
          <v:shape id="_x0000_i1032" type="#_x0000_t75" alt="" style="width:117.25pt;height:31.15pt;mso-width-percent:0;mso-height-percent:0;mso-width-percent:0;mso-height-percent:0" o:ole="">
            <v:imagedata r:id="rId16" o:title=""/>
          </v:shape>
          <o:OLEObject Type="Embed" ProgID="Equation.DSMT4" ShapeID="_x0000_i1032" DrawAspect="Content" ObjectID="_1846159590" r:id="rId17"/>
        </w:object>
      </w:r>
    </w:p>
    <w:p w14:paraId="4D5F8698" w14:textId="77777777" w:rsidR="00F13172" w:rsidRPr="00283A3C" w:rsidRDefault="00F13172" w:rsidP="00F131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B050"/>
          <w:sz w:val="28"/>
          <w:szCs w:val="28"/>
        </w:rPr>
      </w:pPr>
    </w:p>
    <w:p w14:paraId="64BB61DD" w14:textId="77777777" w:rsidR="00F13172" w:rsidRPr="00283A3C" w:rsidRDefault="00F13172" w:rsidP="00F13172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B050"/>
          <w:sz w:val="28"/>
          <w:szCs w:val="28"/>
        </w:rPr>
      </w:pPr>
      <w:r>
        <w:rPr>
          <w:sz w:val="28"/>
          <w:szCs w:val="28"/>
        </w:rPr>
        <w:t>Третьою</w:t>
      </w:r>
      <w:r w:rsidRPr="0004439B">
        <w:rPr>
          <w:sz w:val="28"/>
          <w:szCs w:val="28"/>
        </w:rPr>
        <w:t xml:space="preserve"> вхідною величиною нечіткого контролера є</w:t>
      </w:r>
      <w:r w:rsidRPr="00283A3C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283A3C">
        <w:rPr>
          <w:sz w:val="28"/>
          <w:szCs w:val="28"/>
        </w:rPr>
        <w:t xml:space="preserve">араметр </w:t>
      </w:r>
      <w:r w:rsidRPr="00EF4DA5">
        <w:rPr>
          <w:rStyle w:val="Strong"/>
          <w:rFonts w:eastAsiaTheme="majorEastAsia"/>
          <w:b w:val="0"/>
          <w:bCs w:val="0"/>
          <w:sz w:val="28"/>
          <w:szCs w:val="28"/>
        </w:rPr>
        <w:t>Link_Quality</w:t>
      </w:r>
      <w:r w:rsidRPr="00283A3C">
        <w:rPr>
          <w:sz w:val="28"/>
          <w:szCs w:val="28"/>
        </w:rPr>
        <w:t xml:space="preserve"> датасет</w:t>
      </w:r>
      <w:r>
        <w:rPr>
          <w:sz w:val="28"/>
          <w:szCs w:val="28"/>
        </w:rPr>
        <w:t>у</w:t>
      </w:r>
      <w:r w:rsidRPr="00283A3C">
        <w:rPr>
          <w:sz w:val="28"/>
          <w:szCs w:val="28"/>
        </w:rPr>
        <w:t xml:space="preserve"> </w:t>
      </w:r>
      <w:r w:rsidRPr="00EF4DA5">
        <w:rPr>
          <w:rStyle w:val="Strong"/>
          <w:rFonts w:eastAsiaTheme="majorEastAsia"/>
          <w:b w:val="0"/>
          <w:bCs w:val="0"/>
          <w:sz w:val="28"/>
          <w:szCs w:val="28"/>
        </w:rPr>
        <w:t>WSN Cross-Layer Secure Routing</w:t>
      </w:r>
      <w:r>
        <w:rPr>
          <w:rStyle w:val="Strong"/>
          <w:rFonts w:eastAsiaTheme="majorEastAsia"/>
          <w:b w:val="0"/>
          <w:bCs w:val="0"/>
          <w:sz w:val="28"/>
          <w:szCs w:val="28"/>
        </w:rPr>
        <w:t xml:space="preserve">, який </w:t>
      </w:r>
      <w:r w:rsidRPr="00283A3C">
        <w:rPr>
          <w:rStyle w:val="Strong"/>
          <w:rFonts w:eastAsiaTheme="majorEastAsia"/>
          <w:sz w:val="28"/>
          <w:szCs w:val="28"/>
        </w:rPr>
        <w:t xml:space="preserve"> </w:t>
      </w:r>
      <w:r w:rsidRPr="00283A3C">
        <w:rPr>
          <w:sz w:val="28"/>
          <w:szCs w:val="28"/>
        </w:rPr>
        <w:t>відображає якість безпровідного каналу між вузлами. Високі значення підвищують оцінку статусу маршруту, а низькі – знижують її через більшу ймовірність втрат і помилок передачі.</w:t>
      </w:r>
    </w:p>
    <w:p w14:paraId="03A643AA" w14:textId="77777777" w:rsidR="00F13172" w:rsidRPr="00283A3C" w:rsidRDefault="00F13172" w:rsidP="00F13172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B050"/>
          <w:sz w:val="28"/>
          <w:szCs w:val="28"/>
        </w:rPr>
      </w:pPr>
      <w:r w:rsidRPr="00283A3C">
        <w:rPr>
          <w:sz w:val="28"/>
          <w:szCs w:val="28"/>
        </w:rPr>
        <w:t>Математично, функції належності для вхідної величини «якість зв’язку» визначаються так:</w:t>
      </w:r>
    </w:p>
    <w:p w14:paraId="1C7E8536" w14:textId="77777777" w:rsidR="00F13172" w:rsidRPr="00283A3C" w:rsidRDefault="00585B85" w:rsidP="00F13172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B050"/>
          <w:sz w:val="28"/>
          <w:szCs w:val="28"/>
          <w:lang w:val="en-US"/>
        </w:rPr>
      </w:pPr>
      <w:r w:rsidRPr="00283A3C">
        <w:rPr>
          <w:rFonts w:ascii="Times New Roman" w:hAnsi="Times New Roman" w:cs="Times New Roman"/>
          <w:noProof/>
          <w:color w:val="00B050"/>
          <w:position w:val="-12"/>
          <w:sz w:val="28"/>
          <w:szCs w:val="28"/>
        </w:rPr>
        <w:object w:dxaOrig="2100" w:dyaOrig="639" w14:anchorId="372E2134">
          <v:shape id="_x0000_i1031" type="#_x0000_t75" alt="" style="width:105.55pt;height:32.1pt;mso-width-percent:0;mso-height-percent:0;mso-width-percent:0;mso-height-percent:0" o:ole="">
            <v:imagedata r:id="rId18" o:title=""/>
          </v:shape>
          <o:OLEObject Type="Embed" ProgID="Equation.DSMT4" ShapeID="_x0000_i1031" DrawAspect="Content" ObjectID="_1846159591" r:id="rId19"/>
        </w:object>
      </w:r>
    </w:p>
    <w:p w14:paraId="3CC921CA" w14:textId="77777777" w:rsidR="00F13172" w:rsidRPr="00283A3C" w:rsidRDefault="00585B85" w:rsidP="00F13172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B050"/>
          <w:sz w:val="28"/>
          <w:szCs w:val="28"/>
          <w:lang w:val="en-US"/>
        </w:rPr>
      </w:pPr>
      <w:r w:rsidRPr="00283A3C">
        <w:rPr>
          <w:rFonts w:ascii="Times New Roman" w:hAnsi="Times New Roman" w:cs="Times New Roman"/>
          <w:noProof/>
          <w:color w:val="00B050"/>
          <w:position w:val="-12"/>
          <w:sz w:val="28"/>
          <w:szCs w:val="28"/>
          <w:lang w:val="en-US"/>
        </w:rPr>
        <w:object w:dxaOrig="2240" w:dyaOrig="639" w14:anchorId="1B9E7C57">
          <v:shape id="_x0000_i1030" type="#_x0000_t75" alt="" style="width:111.9pt;height:32.1pt;mso-width-percent:0;mso-height-percent:0;mso-width-percent:0;mso-height-percent:0" o:ole="">
            <v:imagedata r:id="rId20" o:title=""/>
          </v:shape>
          <o:OLEObject Type="Embed" ProgID="Equation.DSMT4" ShapeID="_x0000_i1030" DrawAspect="Content" ObjectID="_1846159592" r:id="rId21"/>
        </w:object>
      </w:r>
    </w:p>
    <w:p w14:paraId="0B220C91" w14:textId="77777777" w:rsidR="00F13172" w:rsidRPr="00283A3C" w:rsidRDefault="00585B85" w:rsidP="00F13172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B050"/>
          <w:sz w:val="28"/>
          <w:szCs w:val="28"/>
          <w:lang w:val="en-US"/>
        </w:rPr>
      </w:pPr>
      <w:r w:rsidRPr="00283A3C">
        <w:rPr>
          <w:rFonts w:ascii="Times New Roman" w:hAnsi="Times New Roman" w:cs="Times New Roman"/>
          <w:noProof/>
          <w:color w:val="00B050"/>
          <w:position w:val="-12"/>
          <w:sz w:val="28"/>
          <w:szCs w:val="28"/>
          <w:lang w:val="en-US"/>
        </w:rPr>
        <w:object w:dxaOrig="2000" w:dyaOrig="639" w14:anchorId="5667B232">
          <v:shape id="_x0000_i1029" type="#_x0000_t75" alt="" style="width:100.2pt;height:32.1pt;mso-width-percent:0;mso-height-percent:0;mso-width-percent:0;mso-height-percent:0" o:ole="">
            <v:imagedata r:id="rId22" o:title=""/>
          </v:shape>
          <o:OLEObject Type="Embed" ProgID="Equation.DSMT4" ShapeID="_x0000_i1029" DrawAspect="Content" ObjectID="_1846159593" r:id="rId23"/>
        </w:object>
      </w:r>
    </w:p>
    <w:p w14:paraId="3448C369" w14:textId="77777777" w:rsidR="00F13172" w:rsidRPr="003667C8" w:rsidRDefault="00F13172" w:rsidP="00F131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Вихідною величиною нечіткого </w:t>
      </w:r>
      <w:r w:rsidRPr="003667C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контролеру є </w:t>
      </w:r>
      <w:r w:rsidRPr="003667C8">
        <w:rPr>
          <w:rFonts w:ascii="Times New Roman" w:hAnsi="Times New Roman" w:cs="Times New Roman"/>
          <w:sz w:val="28"/>
          <w:szCs w:val="28"/>
        </w:rPr>
        <w:t>статус маршруту</w:t>
      </w:r>
      <w:r w:rsidRPr="003667C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</w:p>
    <w:p w14:paraId="667D577A" w14:textId="77777777" w:rsidR="00F13172" w:rsidRPr="00283A3C" w:rsidRDefault="00F13172" w:rsidP="00F13172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B050"/>
          <w:sz w:val="28"/>
          <w:szCs w:val="28"/>
        </w:rPr>
      </w:pPr>
      <w:r w:rsidRPr="00283A3C">
        <w:rPr>
          <w:sz w:val="28"/>
          <w:szCs w:val="28"/>
        </w:rPr>
        <w:t>Математично, функції належності для вихідної величини «статус маршруту» визначаються так:</w:t>
      </w:r>
    </w:p>
    <w:p w14:paraId="7191D655" w14:textId="77777777" w:rsidR="00F13172" w:rsidRPr="00283A3C" w:rsidRDefault="00585B85" w:rsidP="00F13172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B050"/>
          <w:sz w:val="28"/>
          <w:szCs w:val="28"/>
        </w:rPr>
      </w:pPr>
      <w:r w:rsidRPr="00283A3C">
        <w:rPr>
          <w:rFonts w:ascii="Times New Roman" w:hAnsi="Times New Roman" w:cs="Times New Roman"/>
          <w:noProof/>
          <w:color w:val="00B050"/>
          <w:position w:val="-12"/>
          <w:sz w:val="28"/>
          <w:szCs w:val="28"/>
        </w:rPr>
        <w:object w:dxaOrig="1740" w:dyaOrig="620" w14:anchorId="53F107AE">
          <v:shape id="_x0000_i1028" type="#_x0000_t75" alt="" style="width:87.1pt;height:31.15pt;mso-width-percent:0;mso-height-percent:0;mso-width-percent:0;mso-height-percent:0" o:ole="">
            <v:imagedata r:id="rId24" o:title=""/>
          </v:shape>
          <o:OLEObject Type="Embed" ProgID="Equation.DSMT4" ShapeID="_x0000_i1028" DrawAspect="Content" ObjectID="_1846159594" r:id="rId25"/>
        </w:object>
      </w:r>
    </w:p>
    <w:p w14:paraId="02D8741E" w14:textId="77777777" w:rsidR="00F13172" w:rsidRPr="00283A3C" w:rsidRDefault="00585B85" w:rsidP="00F13172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B050"/>
          <w:sz w:val="28"/>
          <w:szCs w:val="28"/>
          <w:lang w:val="en-US"/>
        </w:rPr>
      </w:pPr>
      <w:r w:rsidRPr="00283A3C">
        <w:rPr>
          <w:rFonts w:ascii="Times New Roman" w:hAnsi="Times New Roman" w:cs="Times New Roman"/>
          <w:noProof/>
          <w:color w:val="00B050"/>
          <w:position w:val="-12"/>
          <w:sz w:val="28"/>
          <w:szCs w:val="28"/>
        </w:rPr>
        <w:object w:dxaOrig="2020" w:dyaOrig="620" w14:anchorId="55940EAF">
          <v:shape id="_x0000_i1027" type="#_x0000_t75" alt="" style="width:101.2pt;height:31.15pt;mso-width-percent:0;mso-height-percent:0;mso-width-percent:0;mso-height-percent:0" o:ole="">
            <v:imagedata r:id="rId26" o:title=""/>
          </v:shape>
          <o:OLEObject Type="Embed" ProgID="Equation.DSMT4" ShapeID="_x0000_i1027" DrawAspect="Content" ObjectID="_1846159595" r:id="rId27"/>
        </w:object>
      </w:r>
    </w:p>
    <w:p w14:paraId="44EB5254" w14:textId="77777777" w:rsidR="00F13172" w:rsidRPr="00283A3C" w:rsidRDefault="00585B85" w:rsidP="00F131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A3C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2060" w:dyaOrig="620" w14:anchorId="7E4BBE20">
          <v:shape id="_x0000_i1026" type="#_x0000_t75" alt="" style="width:103.15pt;height:31.15pt;mso-width-percent:0;mso-height-percent:0;mso-width-percent:0;mso-height-percent:0" o:ole="">
            <v:imagedata r:id="rId28" o:title=""/>
          </v:shape>
          <o:OLEObject Type="Embed" ProgID="Equation.DSMT4" ShapeID="_x0000_i1026" DrawAspect="Content" ObjectID="_1846159596" r:id="rId29"/>
        </w:object>
      </w:r>
    </w:p>
    <w:p w14:paraId="12C23989" w14:textId="77777777" w:rsidR="00F13172" w:rsidRPr="00283A3C" w:rsidRDefault="00585B85" w:rsidP="00F131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A3C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2180" w:dyaOrig="620" w14:anchorId="4CF4A80D">
          <v:shape id="_x0000_i1025" type="#_x0000_t75" alt="" style="width:108.5pt;height:31.15pt;mso-width-percent:0;mso-height-percent:0;mso-width-percent:0;mso-height-percent:0" o:ole="">
            <v:imagedata r:id="rId30" o:title=""/>
          </v:shape>
          <o:OLEObject Type="Embed" ProgID="Equation.DSMT4" ShapeID="_x0000_i1025" DrawAspect="Content" ObjectID="_1846159597" r:id="rId31"/>
        </w:object>
      </w:r>
    </w:p>
    <w:p w14:paraId="4025FF28" w14:textId="77777777" w:rsidR="00F13172" w:rsidRPr="00283A3C" w:rsidRDefault="00F13172" w:rsidP="00F131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CBA78D3" w14:textId="77777777" w:rsidR="00F13172" w:rsidRPr="00283A3C" w:rsidRDefault="00F13172" w:rsidP="00F131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A3C">
        <w:rPr>
          <w:rFonts w:ascii="Times New Roman" w:hAnsi="Times New Roman" w:cs="Times New Roman"/>
          <w:sz w:val="28"/>
          <w:szCs w:val="28"/>
        </w:rPr>
        <w:t xml:space="preserve">Розроблений нечіткий контролер маршрутизації функціонує відповідно до бази із 12 нечітких правил, поданих у табл. </w:t>
      </w:r>
      <w:r>
        <w:rPr>
          <w:rFonts w:ascii="Times New Roman" w:hAnsi="Times New Roman" w:cs="Times New Roman"/>
          <w:sz w:val="28"/>
          <w:szCs w:val="28"/>
        </w:rPr>
        <w:t>4.</w:t>
      </w:r>
      <w:r w:rsidRPr="00283A3C">
        <w:rPr>
          <w:rFonts w:ascii="Times New Roman" w:hAnsi="Times New Roman" w:cs="Times New Roman"/>
          <w:sz w:val="28"/>
          <w:szCs w:val="28"/>
        </w:rPr>
        <w:t xml:space="preserve">1. </w:t>
      </w:r>
    </w:p>
    <w:p w14:paraId="68BA0194" w14:textId="77777777" w:rsidR="00F13172" w:rsidRPr="00283A3C" w:rsidRDefault="00F13172" w:rsidP="00F131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DB7D2E" w14:textId="77777777" w:rsidR="00F13172" w:rsidRPr="00283A3C" w:rsidRDefault="00F13172" w:rsidP="00F131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A3C">
        <w:rPr>
          <w:rFonts w:ascii="Times New Roman" w:hAnsi="Times New Roman" w:cs="Times New Roman"/>
          <w:sz w:val="28"/>
          <w:szCs w:val="28"/>
        </w:rPr>
        <w:t>Табл</w:t>
      </w:r>
      <w:r>
        <w:rPr>
          <w:rFonts w:ascii="Times New Roman" w:hAnsi="Times New Roman" w:cs="Times New Roman"/>
          <w:sz w:val="28"/>
          <w:szCs w:val="28"/>
        </w:rPr>
        <w:t>иця</w:t>
      </w:r>
      <w:r w:rsidRPr="00283A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</w:t>
      </w:r>
      <w:r w:rsidRPr="00283A3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83A3C">
        <w:rPr>
          <w:rFonts w:ascii="Times New Roman" w:hAnsi="Times New Roman" w:cs="Times New Roman"/>
          <w:sz w:val="28"/>
          <w:szCs w:val="28"/>
        </w:rPr>
        <w:t xml:space="preserve"> База правил нечіткого контролера маршрутизації </w:t>
      </w:r>
    </w:p>
    <w:tbl>
      <w:tblPr>
        <w:tblStyle w:val="TableGrid"/>
        <w:tblW w:w="9629" w:type="dxa"/>
        <w:tblLook w:val="04A0" w:firstRow="1" w:lastRow="0" w:firstColumn="1" w:lastColumn="0" w:noHBand="0" w:noVBand="1"/>
      </w:tblPr>
      <w:tblGrid>
        <w:gridCol w:w="1716"/>
        <w:gridCol w:w="1988"/>
        <w:gridCol w:w="1988"/>
        <w:gridCol w:w="1988"/>
        <w:gridCol w:w="1949"/>
      </w:tblGrid>
      <w:tr w:rsidR="00F13172" w:rsidRPr="00283A3C" w14:paraId="73674E3F" w14:textId="77777777" w:rsidTr="00C802BC">
        <w:tc>
          <w:tcPr>
            <w:tcW w:w="1716" w:type="dxa"/>
          </w:tcPr>
          <w:p w14:paraId="795E358F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Правило</w:t>
            </w:r>
          </w:p>
        </w:tc>
        <w:tc>
          <w:tcPr>
            <w:tcW w:w="1988" w:type="dxa"/>
            <w:vAlign w:val="center"/>
          </w:tcPr>
          <w:p w14:paraId="2E39A5B6" w14:textId="77777777" w:rsidR="00F13172" w:rsidRPr="00511A2C" w:rsidRDefault="00F13172" w:rsidP="00C802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en-US" w:eastAsia="uk-UA"/>
              </w:rPr>
            </w:pPr>
            <w:r w:rsidRPr="00283A3C">
              <w:rPr>
                <w:rFonts w:ascii="Times New Roman" w:hAnsi="Times New Roman" w:cs="Times New Roman"/>
                <w:sz w:val="28"/>
                <w:szCs w:val="28"/>
              </w:rPr>
              <w:t>Залишкова енергія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</w:t>
            </w:r>
          </w:p>
        </w:tc>
        <w:tc>
          <w:tcPr>
            <w:tcW w:w="1988" w:type="dxa"/>
            <w:vAlign w:val="center"/>
          </w:tcPr>
          <w:p w14:paraId="74970D35" w14:textId="77777777" w:rsidR="00F13172" w:rsidRPr="00511A2C" w:rsidRDefault="00F13172" w:rsidP="00C802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en-US" w:eastAsia="uk-UA"/>
              </w:rPr>
            </w:pPr>
            <w:r w:rsidRPr="00283A3C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Відстань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 xml:space="preserve"> Dist</w:t>
            </w:r>
          </w:p>
        </w:tc>
        <w:tc>
          <w:tcPr>
            <w:tcW w:w="1988" w:type="dxa"/>
            <w:vAlign w:val="center"/>
          </w:tcPr>
          <w:p w14:paraId="61E29F24" w14:textId="77777777" w:rsidR="00F13172" w:rsidRPr="00511A2C" w:rsidRDefault="00F13172" w:rsidP="00C802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en-US" w:eastAsia="uk-UA"/>
              </w:rPr>
            </w:pPr>
            <w:r w:rsidRPr="00283A3C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Якість зв’язку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 xml:space="preserve"> LQ</w:t>
            </w:r>
          </w:p>
        </w:tc>
        <w:tc>
          <w:tcPr>
            <w:tcW w:w="1949" w:type="dxa"/>
            <w:vAlign w:val="center"/>
          </w:tcPr>
          <w:p w14:paraId="4E000FB4" w14:textId="77777777" w:rsidR="00F13172" w:rsidRPr="00511A2C" w:rsidRDefault="00F13172" w:rsidP="00C802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en-US" w:eastAsia="uk-UA"/>
              </w:rPr>
            </w:pPr>
            <w:r w:rsidRPr="00283A3C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Статус маршруту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 xml:space="preserve"> RS</w:t>
            </w:r>
          </w:p>
        </w:tc>
      </w:tr>
      <w:tr w:rsidR="00F13172" w:rsidRPr="00283A3C" w14:paraId="52ECFBE7" w14:textId="77777777" w:rsidTr="00C802BC">
        <w:tc>
          <w:tcPr>
            <w:tcW w:w="1716" w:type="dxa"/>
          </w:tcPr>
          <w:p w14:paraId="5D31A944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1</w:t>
            </w:r>
          </w:p>
        </w:tc>
        <w:tc>
          <w:tcPr>
            <w:tcW w:w="1988" w:type="dxa"/>
            <w:vAlign w:val="center"/>
          </w:tcPr>
          <w:p w14:paraId="55378293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Низька</w:t>
            </w:r>
          </w:p>
        </w:tc>
        <w:tc>
          <w:tcPr>
            <w:tcW w:w="1988" w:type="dxa"/>
            <w:vAlign w:val="center"/>
          </w:tcPr>
          <w:p w14:paraId="4D991852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  <w:tc>
          <w:tcPr>
            <w:tcW w:w="1988" w:type="dxa"/>
            <w:vAlign w:val="center"/>
          </w:tcPr>
          <w:p w14:paraId="0546D03E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Низька</w:t>
            </w:r>
          </w:p>
        </w:tc>
        <w:tc>
          <w:tcPr>
            <w:tcW w:w="1949" w:type="dxa"/>
            <w:vAlign w:val="center"/>
          </w:tcPr>
          <w:p w14:paraId="08AF94D2" w14:textId="77777777" w:rsidR="00F13172" w:rsidRPr="00AE353A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53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Дуже низька</w:t>
            </w:r>
          </w:p>
        </w:tc>
      </w:tr>
      <w:tr w:rsidR="00F13172" w:rsidRPr="00283A3C" w14:paraId="6BBE2B47" w14:textId="77777777" w:rsidTr="00C802BC">
        <w:tc>
          <w:tcPr>
            <w:tcW w:w="1716" w:type="dxa"/>
          </w:tcPr>
          <w:p w14:paraId="6888AEEC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lastRenderedPageBreak/>
              <w:t>2</w:t>
            </w:r>
          </w:p>
        </w:tc>
        <w:tc>
          <w:tcPr>
            <w:tcW w:w="1988" w:type="dxa"/>
            <w:vAlign w:val="center"/>
          </w:tcPr>
          <w:p w14:paraId="5EAB840D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Низька</w:t>
            </w:r>
          </w:p>
        </w:tc>
        <w:tc>
          <w:tcPr>
            <w:tcW w:w="1988" w:type="dxa"/>
            <w:vAlign w:val="center"/>
          </w:tcPr>
          <w:p w14:paraId="74F5CB46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Середня</w:t>
            </w:r>
          </w:p>
        </w:tc>
        <w:tc>
          <w:tcPr>
            <w:tcW w:w="1988" w:type="dxa"/>
            <w:vAlign w:val="center"/>
          </w:tcPr>
          <w:p w14:paraId="1484337E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Середня</w:t>
            </w:r>
          </w:p>
        </w:tc>
        <w:tc>
          <w:tcPr>
            <w:tcW w:w="1949" w:type="dxa"/>
            <w:vAlign w:val="center"/>
          </w:tcPr>
          <w:p w14:paraId="2EB83461" w14:textId="77777777" w:rsidR="00F13172" w:rsidRPr="00AE353A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53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Дуже низька</w:t>
            </w:r>
          </w:p>
        </w:tc>
      </w:tr>
      <w:tr w:rsidR="00F13172" w:rsidRPr="00283A3C" w14:paraId="5366E777" w14:textId="77777777" w:rsidTr="00C802BC">
        <w:tc>
          <w:tcPr>
            <w:tcW w:w="1716" w:type="dxa"/>
          </w:tcPr>
          <w:p w14:paraId="798F2BEA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3</w:t>
            </w:r>
          </w:p>
        </w:tc>
        <w:tc>
          <w:tcPr>
            <w:tcW w:w="1988" w:type="dxa"/>
            <w:vAlign w:val="center"/>
          </w:tcPr>
          <w:p w14:paraId="0494AA38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Низька</w:t>
            </w:r>
          </w:p>
        </w:tc>
        <w:tc>
          <w:tcPr>
            <w:tcW w:w="1988" w:type="dxa"/>
            <w:vAlign w:val="center"/>
          </w:tcPr>
          <w:p w14:paraId="5652E3B6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  <w:tc>
          <w:tcPr>
            <w:tcW w:w="1988" w:type="dxa"/>
            <w:vAlign w:val="center"/>
          </w:tcPr>
          <w:p w14:paraId="44F68DE4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  <w:tc>
          <w:tcPr>
            <w:tcW w:w="1949" w:type="dxa"/>
            <w:vAlign w:val="center"/>
          </w:tcPr>
          <w:p w14:paraId="41AE3653" w14:textId="77777777" w:rsidR="00F13172" w:rsidRPr="00AE353A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53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Низька</w:t>
            </w:r>
          </w:p>
        </w:tc>
      </w:tr>
      <w:tr w:rsidR="00F13172" w:rsidRPr="00283A3C" w14:paraId="7EC2CEF7" w14:textId="77777777" w:rsidTr="00C802BC">
        <w:tc>
          <w:tcPr>
            <w:tcW w:w="1716" w:type="dxa"/>
          </w:tcPr>
          <w:p w14:paraId="2DCAADDA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4</w:t>
            </w:r>
          </w:p>
        </w:tc>
        <w:tc>
          <w:tcPr>
            <w:tcW w:w="1988" w:type="dxa"/>
            <w:vAlign w:val="center"/>
          </w:tcPr>
          <w:p w14:paraId="537C5411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Середня</w:t>
            </w:r>
          </w:p>
        </w:tc>
        <w:tc>
          <w:tcPr>
            <w:tcW w:w="1988" w:type="dxa"/>
            <w:vAlign w:val="center"/>
          </w:tcPr>
          <w:p w14:paraId="63B20224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  <w:tc>
          <w:tcPr>
            <w:tcW w:w="1988" w:type="dxa"/>
            <w:vAlign w:val="center"/>
          </w:tcPr>
          <w:p w14:paraId="3F09037B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Низька</w:t>
            </w:r>
          </w:p>
        </w:tc>
        <w:tc>
          <w:tcPr>
            <w:tcW w:w="1949" w:type="dxa"/>
            <w:vAlign w:val="center"/>
          </w:tcPr>
          <w:p w14:paraId="57D76ECF" w14:textId="77777777" w:rsidR="00F13172" w:rsidRPr="00AE353A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53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Дуже низька</w:t>
            </w:r>
          </w:p>
        </w:tc>
      </w:tr>
      <w:tr w:rsidR="00F13172" w:rsidRPr="00283A3C" w14:paraId="15340115" w14:textId="77777777" w:rsidTr="00C802BC">
        <w:tc>
          <w:tcPr>
            <w:tcW w:w="1716" w:type="dxa"/>
          </w:tcPr>
          <w:p w14:paraId="128ADCC8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5</w:t>
            </w:r>
          </w:p>
        </w:tc>
        <w:tc>
          <w:tcPr>
            <w:tcW w:w="1988" w:type="dxa"/>
            <w:vAlign w:val="center"/>
          </w:tcPr>
          <w:p w14:paraId="7444B2A7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Середня</w:t>
            </w:r>
          </w:p>
        </w:tc>
        <w:tc>
          <w:tcPr>
            <w:tcW w:w="1988" w:type="dxa"/>
            <w:vAlign w:val="center"/>
          </w:tcPr>
          <w:p w14:paraId="0A86B43F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  <w:tc>
          <w:tcPr>
            <w:tcW w:w="1988" w:type="dxa"/>
            <w:vAlign w:val="center"/>
          </w:tcPr>
          <w:p w14:paraId="6CBD86DD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  <w:tc>
          <w:tcPr>
            <w:tcW w:w="1949" w:type="dxa"/>
            <w:vAlign w:val="center"/>
          </w:tcPr>
          <w:p w14:paraId="3DEBAC0B" w14:textId="77777777" w:rsidR="00F13172" w:rsidRPr="00AE353A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53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Низька</w:t>
            </w:r>
          </w:p>
        </w:tc>
      </w:tr>
      <w:tr w:rsidR="00F13172" w:rsidRPr="00283A3C" w14:paraId="005F0AF6" w14:textId="77777777" w:rsidTr="00C802BC">
        <w:tc>
          <w:tcPr>
            <w:tcW w:w="1716" w:type="dxa"/>
          </w:tcPr>
          <w:p w14:paraId="071A495D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6</w:t>
            </w:r>
          </w:p>
        </w:tc>
        <w:tc>
          <w:tcPr>
            <w:tcW w:w="1988" w:type="dxa"/>
            <w:vAlign w:val="center"/>
          </w:tcPr>
          <w:p w14:paraId="167D3A3F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Середня</w:t>
            </w:r>
          </w:p>
        </w:tc>
        <w:tc>
          <w:tcPr>
            <w:tcW w:w="1988" w:type="dxa"/>
            <w:vAlign w:val="center"/>
          </w:tcPr>
          <w:p w14:paraId="5D3044F9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Середня</w:t>
            </w:r>
          </w:p>
        </w:tc>
        <w:tc>
          <w:tcPr>
            <w:tcW w:w="1988" w:type="dxa"/>
            <w:vAlign w:val="center"/>
          </w:tcPr>
          <w:p w14:paraId="1FD2E63E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Середня</w:t>
            </w:r>
          </w:p>
        </w:tc>
        <w:tc>
          <w:tcPr>
            <w:tcW w:w="1949" w:type="dxa"/>
            <w:vAlign w:val="center"/>
          </w:tcPr>
          <w:p w14:paraId="78D78D92" w14:textId="77777777" w:rsidR="00F13172" w:rsidRPr="00AE353A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53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</w:tr>
      <w:tr w:rsidR="00F13172" w:rsidRPr="00283A3C" w14:paraId="31BE42A1" w14:textId="77777777" w:rsidTr="00C802BC">
        <w:tc>
          <w:tcPr>
            <w:tcW w:w="1716" w:type="dxa"/>
          </w:tcPr>
          <w:p w14:paraId="593428A7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7</w:t>
            </w:r>
          </w:p>
        </w:tc>
        <w:tc>
          <w:tcPr>
            <w:tcW w:w="1988" w:type="dxa"/>
            <w:vAlign w:val="center"/>
          </w:tcPr>
          <w:p w14:paraId="41086BBB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Середня</w:t>
            </w:r>
          </w:p>
        </w:tc>
        <w:tc>
          <w:tcPr>
            <w:tcW w:w="1988" w:type="dxa"/>
            <w:vAlign w:val="center"/>
          </w:tcPr>
          <w:p w14:paraId="7B19BDB8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Низька</w:t>
            </w:r>
          </w:p>
        </w:tc>
        <w:tc>
          <w:tcPr>
            <w:tcW w:w="1988" w:type="dxa"/>
            <w:vAlign w:val="center"/>
          </w:tcPr>
          <w:p w14:paraId="2590456A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Середня</w:t>
            </w:r>
          </w:p>
        </w:tc>
        <w:tc>
          <w:tcPr>
            <w:tcW w:w="1949" w:type="dxa"/>
            <w:vAlign w:val="center"/>
          </w:tcPr>
          <w:p w14:paraId="2AC3B9DE" w14:textId="77777777" w:rsidR="00F13172" w:rsidRPr="00AE353A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53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</w:tr>
      <w:tr w:rsidR="00F13172" w:rsidRPr="00283A3C" w14:paraId="79F2DCB2" w14:textId="77777777" w:rsidTr="00C802BC">
        <w:tc>
          <w:tcPr>
            <w:tcW w:w="1716" w:type="dxa"/>
          </w:tcPr>
          <w:p w14:paraId="6B0EF12E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8</w:t>
            </w:r>
          </w:p>
        </w:tc>
        <w:tc>
          <w:tcPr>
            <w:tcW w:w="1988" w:type="dxa"/>
            <w:vAlign w:val="center"/>
          </w:tcPr>
          <w:p w14:paraId="3747519F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Середня</w:t>
            </w:r>
          </w:p>
        </w:tc>
        <w:tc>
          <w:tcPr>
            <w:tcW w:w="1988" w:type="dxa"/>
            <w:vAlign w:val="center"/>
          </w:tcPr>
          <w:p w14:paraId="4613076B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Низька</w:t>
            </w:r>
          </w:p>
        </w:tc>
        <w:tc>
          <w:tcPr>
            <w:tcW w:w="1988" w:type="dxa"/>
            <w:vAlign w:val="center"/>
          </w:tcPr>
          <w:p w14:paraId="631078B9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  <w:tc>
          <w:tcPr>
            <w:tcW w:w="1949" w:type="dxa"/>
            <w:vAlign w:val="center"/>
          </w:tcPr>
          <w:p w14:paraId="09F43DC8" w14:textId="77777777" w:rsidR="00F13172" w:rsidRPr="00AE353A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53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Дуже висока</w:t>
            </w:r>
          </w:p>
        </w:tc>
      </w:tr>
      <w:tr w:rsidR="00F13172" w:rsidRPr="00283A3C" w14:paraId="4D7C6FBD" w14:textId="77777777" w:rsidTr="00C802BC">
        <w:tc>
          <w:tcPr>
            <w:tcW w:w="1716" w:type="dxa"/>
          </w:tcPr>
          <w:p w14:paraId="75099DF5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9</w:t>
            </w:r>
          </w:p>
        </w:tc>
        <w:tc>
          <w:tcPr>
            <w:tcW w:w="1988" w:type="dxa"/>
            <w:vAlign w:val="center"/>
          </w:tcPr>
          <w:p w14:paraId="0CFDC59B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  <w:tc>
          <w:tcPr>
            <w:tcW w:w="1988" w:type="dxa"/>
            <w:vAlign w:val="center"/>
          </w:tcPr>
          <w:p w14:paraId="7E9279B0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  <w:tc>
          <w:tcPr>
            <w:tcW w:w="1988" w:type="dxa"/>
            <w:vAlign w:val="center"/>
          </w:tcPr>
          <w:p w14:paraId="54533F7C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Низька</w:t>
            </w:r>
          </w:p>
        </w:tc>
        <w:tc>
          <w:tcPr>
            <w:tcW w:w="1949" w:type="dxa"/>
            <w:vAlign w:val="center"/>
          </w:tcPr>
          <w:p w14:paraId="18B75D21" w14:textId="77777777" w:rsidR="00F13172" w:rsidRPr="00AE353A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53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Низька</w:t>
            </w:r>
          </w:p>
        </w:tc>
      </w:tr>
      <w:tr w:rsidR="00F13172" w:rsidRPr="00283A3C" w14:paraId="3AEE447E" w14:textId="77777777" w:rsidTr="00C802BC">
        <w:tc>
          <w:tcPr>
            <w:tcW w:w="1716" w:type="dxa"/>
          </w:tcPr>
          <w:p w14:paraId="39D77AB4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10</w:t>
            </w:r>
          </w:p>
        </w:tc>
        <w:tc>
          <w:tcPr>
            <w:tcW w:w="1988" w:type="dxa"/>
            <w:vAlign w:val="center"/>
          </w:tcPr>
          <w:p w14:paraId="1A8B2B74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  <w:tc>
          <w:tcPr>
            <w:tcW w:w="1988" w:type="dxa"/>
            <w:vAlign w:val="center"/>
          </w:tcPr>
          <w:p w14:paraId="680EAF5F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  <w:tc>
          <w:tcPr>
            <w:tcW w:w="1988" w:type="dxa"/>
            <w:vAlign w:val="center"/>
          </w:tcPr>
          <w:p w14:paraId="166AAC20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  <w:tc>
          <w:tcPr>
            <w:tcW w:w="1949" w:type="dxa"/>
            <w:vAlign w:val="center"/>
          </w:tcPr>
          <w:p w14:paraId="155A0E96" w14:textId="77777777" w:rsidR="00F13172" w:rsidRPr="00AE353A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53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</w:tr>
      <w:tr w:rsidR="00F13172" w:rsidRPr="00283A3C" w14:paraId="51BA6C8B" w14:textId="77777777" w:rsidTr="00C802BC">
        <w:tc>
          <w:tcPr>
            <w:tcW w:w="1716" w:type="dxa"/>
          </w:tcPr>
          <w:p w14:paraId="61C671DC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11</w:t>
            </w:r>
          </w:p>
        </w:tc>
        <w:tc>
          <w:tcPr>
            <w:tcW w:w="1988" w:type="dxa"/>
            <w:vAlign w:val="center"/>
          </w:tcPr>
          <w:p w14:paraId="150AE7D5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  <w:tc>
          <w:tcPr>
            <w:tcW w:w="1988" w:type="dxa"/>
            <w:vAlign w:val="center"/>
          </w:tcPr>
          <w:p w14:paraId="5E6C80DD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Середня</w:t>
            </w:r>
          </w:p>
        </w:tc>
        <w:tc>
          <w:tcPr>
            <w:tcW w:w="1988" w:type="dxa"/>
            <w:vAlign w:val="center"/>
          </w:tcPr>
          <w:p w14:paraId="039877C1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Середня</w:t>
            </w:r>
          </w:p>
        </w:tc>
        <w:tc>
          <w:tcPr>
            <w:tcW w:w="1949" w:type="dxa"/>
            <w:vAlign w:val="center"/>
          </w:tcPr>
          <w:p w14:paraId="0B36D5F2" w14:textId="77777777" w:rsidR="00F13172" w:rsidRPr="00AE353A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53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</w:tr>
      <w:tr w:rsidR="00F13172" w:rsidRPr="00283A3C" w14:paraId="7F98D38E" w14:textId="77777777" w:rsidTr="00C802BC">
        <w:tc>
          <w:tcPr>
            <w:tcW w:w="1716" w:type="dxa"/>
          </w:tcPr>
          <w:p w14:paraId="77E30335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12</w:t>
            </w:r>
          </w:p>
        </w:tc>
        <w:tc>
          <w:tcPr>
            <w:tcW w:w="1988" w:type="dxa"/>
            <w:vAlign w:val="center"/>
          </w:tcPr>
          <w:p w14:paraId="5AFF0BFA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  <w:tc>
          <w:tcPr>
            <w:tcW w:w="1988" w:type="dxa"/>
            <w:vAlign w:val="center"/>
          </w:tcPr>
          <w:p w14:paraId="057B5C1A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Низька</w:t>
            </w:r>
          </w:p>
        </w:tc>
        <w:tc>
          <w:tcPr>
            <w:tcW w:w="1988" w:type="dxa"/>
            <w:vAlign w:val="center"/>
          </w:tcPr>
          <w:p w14:paraId="68890299" w14:textId="77777777" w:rsidR="00F13172" w:rsidRPr="00283A3C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A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Висока</w:t>
            </w:r>
          </w:p>
        </w:tc>
        <w:tc>
          <w:tcPr>
            <w:tcW w:w="1949" w:type="dxa"/>
            <w:vAlign w:val="center"/>
          </w:tcPr>
          <w:p w14:paraId="6B35876A" w14:textId="77777777" w:rsidR="00F13172" w:rsidRPr="00AE353A" w:rsidRDefault="00F13172" w:rsidP="00C802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353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Дуже висока</w:t>
            </w:r>
          </w:p>
        </w:tc>
      </w:tr>
    </w:tbl>
    <w:p w14:paraId="24F8FDED" w14:textId="77777777" w:rsidR="00F13172" w:rsidRPr="00283A3C" w:rsidRDefault="00F13172" w:rsidP="00F131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173D5E" w14:textId="77777777" w:rsidR="00794CC1" w:rsidRPr="00F13172" w:rsidRDefault="00794CC1" w:rsidP="00F13172">
      <w:pPr>
        <w:pStyle w:val="Text"/>
        <w:ind w:firstLine="0"/>
        <w:rPr>
          <w:iCs/>
        </w:rPr>
      </w:pPr>
    </w:p>
    <w:sectPr w:rsidR="00794CC1" w:rsidRPr="00F1317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Che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92B2B"/>
    <w:multiLevelType w:val="multilevel"/>
    <w:tmpl w:val="928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5CB1"/>
    <w:multiLevelType w:val="multilevel"/>
    <w:tmpl w:val="7A7A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24277"/>
    <w:multiLevelType w:val="hybridMultilevel"/>
    <w:tmpl w:val="1236168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951817"/>
    <w:multiLevelType w:val="hybridMultilevel"/>
    <w:tmpl w:val="5DB6A7BA"/>
    <w:lvl w:ilvl="0" w:tplc="C874856E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color w:val="auto"/>
        <w:sz w:val="22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BC95C17"/>
    <w:multiLevelType w:val="multilevel"/>
    <w:tmpl w:val="541A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EF728C"/>
    <w:multiLevelType w:val="multilevel"/>
    <w:tmpl w:val="6A60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274099">
    <w:abstractNumId w:val="0"/>
  </w:num>
  <w:num w:numId="2" w16cid:durableId="1661352808">
    <w:abstractNumId w:val="1"/>
  </w:num>
  <w:num w:numId="3" w16cid:durableId="1947685994">
    <w:abstractNumId w:val="4"/>
  </w:num>
  <w:num w:numId="4" w16cid:durableId="2042051056">
    <w:abstractNumId w:val="5"/>
  </w:num>
  <w:num w:numId="5" w16cid:durableId="453524528">
    <w:abstractNumId w:val="3"/>
  </w:num>
  <w:num w:numId="6" w16cid:durableId="188339755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10"/>
    <w:rsid w:val="00005153"/>
    <w:rsid w:val="00007452"/>
    <w:rsid w:val="0001381F"/>
    <w:rsid w:val="00023CF8"/>
    <w:rsid w:val="00024A24"/>
    <w:rsid w:val="0002617C"/>
    <w:rsid w:val="00026CB2"/>
    <w:rsid w:val="00027DAF"/>
    <w:rsid w:val="0003105D"/>
    <w:rsid w:val="00043428"/>
    <w:rsid w:val="000614AE"/>
    <w:rsid w:val="00062E06"/>
    <w:rsid w:val="0006387A"/>
    <w:rsid w:val="00063C8E"/>
    <w:rsid w:val="0008407D"/>
    <w:rsid w:val="00090D55"/>
    <w:rsid w:val="0009626D"/>
    <w:rsid w:val="000A4E32"/>
    <w:rsid w:val="000A5C10"/>
    <w:rsid w:val="000A6152"/>
    <w:rsid w:val="000B2DC6"/>
    <w:rsid w:val="000C7D4D"/>
    <w:rsid w:val="000D2D2B"/>
    <w:rsid w:val="000D7C82"/>
    <w:rsid w:val="000E15A0"/>
    <w:rsid w:val="000F246C"/>
    <w:rsid w:val="001063A9"/>
    <w:rsid w:val="00112BE4"/>
    <w:rsid w:val="00126568"/>
    <w:rsid w:val="00133024"/>
    <w:rsid w:val="00172650"/>
    <w:rsid w:val="00173CED"/>
    <w:rsid w:val="00176F26"/>
    <w:rsid w:val="00186C23"/>
    <w:rsid w:val="00191411"/>
    <w:rsid w:val="00195088"/>
    <w:rsid w:val="001A2D5D"/>
    <w:rsid w:val="001A4195"/>
    <w:rsid w:val="001B3DBA"/>
    <w:rsid w:val="001B6AC0"/>
    <w:rsid w:val="001F02C4"/>
    <w:rsid w:val="00202E59"/>
    <w:rsid w:val="00204D9E"/>
    <w:rsid w:val="002072A3"/>
    <w:rsid w:val="002103B1"/>
    <w:rsid w:val="002169F6"/>
    <w:rsid w:val="00217610"/>
    <w:rsid w:val="00223D1C"/>
    <w:rsid w:val="00225DCC"/>
    <w:rsid w:val="00230225"/>
    <w:rsid w:val="002405FC"/>
    <w:rsid w:val="00246829"/>
    <w:rsid w:val="00247D46"/>
    <w:rsid w:val="00252D03"/>
    <w:rsid w:val="002541C3"/>
    <w:rsid w:val="002568FB"/>
    <w:rsid w:val="00262978"/>
    <w:rsid w:val="002734D2"/>
    <w:rsid w:val="00285227"/>
    <w:rsid w:val="002861B8"/>
    <w:rsid w:val="002966B4"/>
    <w:rsid w:val="002A3921"/>
    <w:rsid w:val="002A5C12"/>
    <w:rsid w:val="002B4EC3"/>
    <w:rsid w:val="002C543F"/>
    <w:rsid w:val="002C7BF4"/>
    <w:rsid w:val="002D459B"/>
    <w:rsid w:val="002D52F3"/>
    <w:rsid w:val="002D621B"/>
    <w:rsid w:val="002D6B64"/>
    <w:rsid w:val="002D6F5E"/>
    <w:rsid w:val="002E03F4"/>
    <w:rsid w:val="002E453F"/>
    <w:rsid w:val="002E4599"/>
    <w:rsid w:val="002F78EE"/>
    <w:rsid w:val="0030069E"/>
    <w:rsid w:val="0030175C"/>
    <w:rsid w:val="00306470"/>
    <w:rsid w:val="00306FE7"/>
    <w:rsid w:val="0030757C"/>
    <w:rsid w:val="00307E5C"/>
    <w:rsid w:val="00311AA5"/>
    <w:rsid w:val="00320510"/>
    <w:rsid w:val="00330B17"/>
    <w:rsid w:val="003313CD"/>
    <w:rsid w:val="00342DFC"/>
    <w:rsid w:val="003540A1"/>
    <w:rsid w:val="003546C7"/>
    <w:rsid w:val="003561A1"/>
    <w:rsid w:val="00362AAF"/>
    <w:rsid w:val="003666EC"/>
    <w:rsid w:val="00384BB1"/>
    <w:rsid w:val="003B58CD"/>
    <w:rsid w:val="003C0D87"/>
    <w:rsid w:val="003C288D"/>
    <w:rsid w:val="003D0F9B"/>
    <w:rsid w:val="003D624D"/>
    <w:rsid w:val="003E1154"/>
    <w:rsid w:val="003E298C"/>
    <w:rsid w:val="003E48FA"/>
    <w:rsid w:val="003E4F68"/>
    <w:rsid w:val="003E62A5"/>
    <w:rsid w:val="003E6C42"/>
    <w:rsid w:val="003F37E1"/>
    <w:rsid w:val="00403AC0"/>
    <w:rsid w:val="00403DDF"/>
    <w:rsid w:val="004107A4"/>
    <w:rsid w:val="0041153C"/>
    <w:rsid w:val="00413A59"/>
    <w:rsid w:val="00414375"/>
    <w:rsid w:val="00430EB4"/>
    <w:rsid w:val="0043716A"/>
    <w:rsid w:val="0044131E"/>
    <w:rsid w:val="00442774"/>
    <w:rsid w:val="004459C1"/>
    <w:rsid w:val="00460AA1"/>
    <w:rsid w:val="00477ED3"/>
    <w:rsid w:val="00486FD4"/>
    <w:rsid w:val="004B587E"/>
    <w:rsid w:val="004B5895"/>
    <w:rsid w:val="004B7D0D"/>
    <w:rsid w:val="004D296C"/>
    <w:rsid w:val="004E4B99"/>
    <w:rsid w:val="004F0641"/>
    <w:rsid w:val="00507FC4"/>
    <w:rsid w:val="00517A37"/>
    <w:rsid w:val="0053095C"/>
    <w:rsid w:val="00543CB0"/>
    <w:rsid w:val="00545B5D"/>
    <w:rsid w:val="0055179F"/>
    <w:rsid w:val="00552325"/>
    <w:rsid w:val="00576315"/>
    <w:rsid w:val="00582B72"/>
    <w:rsid w:val="00585B85"/>
    <w:rsid w:val="00590CFA"/>
    <w:rsid w:val="00596520"/>
    <w:rsid w:val="005A69CA"/>
    <w:rsid w:val="005A7E8B"/>
    <w:rsid w:val="005B4DD1"/>
    <w:rsid w:val="005B536B"/>
    <w:rsid w:val="005B6B9C"/>
    <w:rsid w:val="005C294E"/>
    <w:rsid w:val="005C2BB8"/>
    <w:rsid w:val="005D7D9E"/>
    <w:rsid w:val="005E3E08"/>
    <w:rsid w:val="005E5AB5"/>
    <w:rsid w:val="005F1C26"/>
    <w:rsid w:val="005F20D4"/>
    <w:rsid w:val="005F690F"/>
    <w:rsid w:val="005F7AEC"/>
    <w:rsid w:val="0060509B"/>
    <w:rsid w:val="00630F23"/>
    <w:rsid w:val="0063236C"/>
    <w:rsid w:val="00651AB6"/>
    <w:rsid w:val="00653690"/>
    <w:rsid w:val="00656430"/>
    <w:rsid w:val="00684AB5"/>
    <w:rsid w:val="00685372"/>
    <w:rsid w:val="00686416"/>
    <w:rsid w:val="0069234B"/>
    <w:rsid w:val="00694E27"/>
    <w:rsid w:val="006979D4"/>
    <w:rsid w:val="00697BE7"/>
    <w:rsid w:val="006A126F"/>
    <w:rsid w:val="006A1A0A"/>
    <w:rsid w:val="006A2058"/>
    <w:rsid w:val="006B1A2B"/>
    <w:rsid w:val="006C45C0"/>
    <w:rsid w:val="006C6699"/>
    <w:rsid w:val="006D1DB8"/>
    <w:rsid w:val="006D2C5E"/>
    <w:rsid w:val="006E3F09"/>
    <w:rsid w:val="006E4349"/>
    <w:rsid w:val="006F408B"/>
    <w:rsid w:val="00703823"/>
    <w:rsid w:val="00705441"/>
    <w:rsid w:val="0071093F"/>
    <w:rsid w:val="00716DE9"/>
    <w:rsid w:val="00720E61"/>
    <w:rsid w:val="007218A3"/>
    <w:rsid w:val="00722B75"/>
    <w:rsid w:val="00726EA9"/>
    <w:rsid w:val="007453C0"/>
    <w:rsid w:val="00794CC1"/>
    <w:rsid w:val="007A5A8A"/>
    <w:rsid w:val="007A62F1"/>
    <w:rsid w:val="007B2C73"/>
    <w:rsid w:val="007B4814"/>
    <w:rsid w:val="007B6B00"/>
    <w:rsid w:val="007C4385"/>
    <w:rsid w:val="007D6E20"/>
    <w:rsid w:val="007E3A94"/>
    <w:rsid w:val="007E43BA"/>
    <w:rsid w:val="007E682E"/>
    <w:rsid w:val="007E6E14"/>
    <w:rsid w:val="007F0AB4"/>
    <w:rsid w:val="007F1577"/>
    <w:rsid w:val="008008AE"/>
    <w:rsid w:val="008045B1"/>
    <w:rsid w:val="00820822"/>
    <w:rsid w:val="008279EF"/>
    <w:rsid w:val="00833AAB"/>
    <w:rsid w:val="008440F7"/>
    <w:rsid w:val="008712D5"/>
    <w:rsid w:val="008746BF"/>
    <w:rsid w:val="00892B01"/>
    <w:rsid w:val="008A73CA"/>
    <w:rsid w:val="008D0500"/>
    <w:rsid w:val="008D4EF0"/>
    <w:rsid w:val="008D61E0"/>
    <w:rsid w:val="008F1DF0"/>
    <w:rsid w:val="008F794E"/>
    <w:rsid w:val="009143AC"/>
    <w:rsid w:val="00937A5D"/>
    <w:rsid w:val="0094465A"/>
    <w:rsid w:val="00945F66"/>
    <w:rsid w:val="009468F7"/>
    <w:rsid w:val="00952A64"/>
    <w:rsid w:val="00954808"/>
    <w:rsid w:val="0095595E"/>
    <w:rsid w:val="00957400"/>
    <w:rsid w:val="00957CFE"/>
    <w:rsid w:val="0096312A"/>
    <w:rsid w:val="00971C69"/>
    <w:rsid w:val="009766A0"/>
    <w:rsid w:val="00976FBD"/>
    <w:rsid w:val="0097792D"/>
    <w:rsid w:val="00991EC2"/>
    <w:rsid w:val="00993DFA"/>
    <w:rsid w:val="009973EF"/>
    <w:rsid w:val="009A3EC5"/>
    <w:rsid w:val="009A615E"/>
    <w:rsid w:val="009A635E"/>
    <w:rsid w:val="009B1531"/>
    <w:rsid w:val="009B70EC"/>
    <w:rsid w:val="009C2791"/>
    <w:rsid w:val="009D53CE"/>
    <w:rsid w:val="009D6768"/>
    <w:rsid w:val="009E13E8"/>
    <w:rsid w:val="009E57A9"/>
    <w:rsid w:val="009E5ABC"/>
    <w:rsid w:val="009F69C1"/>
    <w:rsid w:val="00A03FD3"/>
    <w:rsid w:val="00A064AA"/>
    <w:rsid w:val="00A3646F"/>
    <w:rsid w:val="00A46887"/>
    <w:rsid w:val="00A47655"/>
    <w:rsid w:val="00A504C3"/>
    <w:rsid w:val="00A54973"/>
    <w:rsid w:val="00A60DD2"/>
    <w:rsid w:val="00A768EE"/>
    <w:rsid w:val="00AA441F"/>
    <w:rsid w:val="00AB5555"/>
    <w:rsid w:val="00AB5EEF"/>
    <w:rsid w:val="00AC23CA"/>
    <w:rsid w:val="00AC31FF"/>
    <w:rsid w:val="00AD2492"/>
    <w:rsid w:val="00AD5375"/>
    <w:rsid w:val="00AE5E97"/>
    <w:rsid w:val="00B11D20"/>
    <w:rsid w:val="00B342E2"/>
    <w:rsid w:val="00B43F4B"/>
    <w:rsid w:val="00B44670"/>
    <w:rsid w:val="00B51858"/>
    <w:rsid w:val="00B619AB"/>
    <w:rsid w:val="00B737BE"/>
    <w:rsid w:val="00B77066"/>
    <w:rsid w:val="00B8198E"/>
    <w:rsid w:val="00B86ACE"/>
    <w:rsid w:val="00B93C6C"/>
    <w:rsid w:val="00BA6921"/>
    <w:rsid w:val="00BB7836"/>
    <w:rsid w:val="00BC4707"/>
    <w:rsid w:val="00BC4742"/>
    <w:rsid w:val="00BC73D5"/>
    <w:rsid w:val="00BD14A7"/>
    <w:rsid w:val="00BD3C0C"/>
    <w:rsid w:val="00BE7A4D"/>
    <w:rsid w:val="00BF44F1"/>
    <w:rsid w:val="00C04BE0"/>
    <w:rsid w:val="00C200B6"/>
    <w:rsid w:val="00C21ADC"/>
    <w:rsid w:val="00C273F6"/>
    <w:rsid w:val="00C27853"/>
    <w:rsid w:val="00C312A0"/>
    <w:rsid w:val="00C372D1"/>
    <w:rsid w:val="00C44041"/>
    <w:rsid w:val="00C47B84"/>
    <w:rsid w:val="00C517A5"/>
    <w:rsid w:val="00C665A9"/>
    <w:rsid w:val="00C74868"/>
    <w:rsid w:val="00C832A9"/>
    <w:rsid w:val="00C93C4B"/>
    <w:rsid w:val="00CA3CE2"/>
    <w:rsid w:val="00CA7708"/>
    <w:rsid w:val="00CC005A"/>
    <w:rsid w:val="00CC291B"/>
    <w:rsid w:val="00CC63BB"/>
    <w:rsid w:val="00CD41C8"/>
    <w:rsid w:val="00CD4E17"/>
    <w:rsid w:val="00CF13D6"/>
    <w:rsid w:val="00CF5BD3"/>
    <w:rsid w:val="00D01040"/>
    <w:rsid w:val="00D2057D"/>
    <w:rsid w:val="00D23A37"/>
    <w:rsid w:val="00D2486A"/>
    <w:rsid w:val="00D24BAE"/>
    <w:rsid w:val="00D34751"/>
    <w:rsid w:val="00D35566"/>
    <w:rsid w:val="00D358BC"/>
    <w:rsid w:val="00D35C06"/>
    <w:rsid w:val="00D36F8E"/>
    <w:rsid w:val="00D407B0"/>
    <w:rsid w:val="00D40FE6"/>
    <w:rsid w:val="00D4100C"/>
    <w:rsid w:val="00D41279"/>
    <w:rsid w:val="00D520F2"/>
    <w:rsid w:val="00D52C73"/>
    <w:rsid w:val="00D56F6C"/>
    <w:rsid w:val="00D709D2"/>
    <w:rsid w:val="00D70B5D"/>
    <w:rsid w:val="00D9695F"/>
    <w:rsid w:val="00DA0A3F"/>
    <w:rsid w:val="00DA6070"/>
    <w:rsid w:val="00DB3A36"/>
    <w:rsid w:val="00DB5017"/>
    <w:rsid w:val="00DC199A"/>
    <w:rsid w:val="00DD18FD"/>
    <w:rsid w:val="00DD6E6D"/>
    <w:rsid w:val="00DE0B1C"/>
    <w:rsid w:val="00DF4BD8"/>
    <w:rsid w:val="00E05F5C"/>
    <w:rsid w:val="00E06D28"/>
    <w:rsid w:val="00E079F9"/>
    <w:rsid w:val="00E20DC6"/>
    <w:rsid w:val="00E30F47"/>
    <w:rsid w:val="00E32CF4"/>
    <w:rsid w:val="00E42AE7"/>
    <w:rsid w:val="00E4355B"/>
    <w:rsid w:val="00E85923"/>
    <w:rsid w:val="00E93F60"/>
    <w:rsid w:val="00EA365B"/>
    <w:rsid w:val="00EA61DD"/>
    <w:rsid w:val="00EB41DE"/>
    <w:rsid w:val="00EC7DC7"/>
    <w:rsid w:val="00ED1489"/>
    <w:rsid w:val="00EE7E27"/>
    <w:rsid w:val="00EF23AA"/>
    <w:rsid w:val="00EF698A"/>
    <w:rsid w:val="00F10F2F"/>
    <w:rsid w:val="00F13172"/>
    <w:rsid w:val="00F136E7"/>
    <w:rsid w:val="00F200C3"/>
    <w:rsid w:val="00F2199A"/>
    <w:rsid w:val="00F4770D"/>
    <w:rsid w:val="00F543F4"/>
    <w:rsid w:val="00F62540"/>
    <w:rsid w:val="00F7027A"/>
    <w:rsid w:val="00F77C1C"/>
    <w:rsid w:val="00F85722"/>
    <w:rsid w:val="00F93520"/>
    <w:rsid w:val="00F943D0"/>
    <w:rsid w:val="00FA4FD6"/>
    <w:rsid w:val="00FA63EF"/>
    <w:rsid w:val="00FC21B7"/>
    <w:rsid w:val="00FC555A"/>
    <w:rsid w:val="00FE0D88"/>
    <w:rsid w:val="00FE582B"/>
    <w:rsid w:val="00FE725D"/>
    <w:rsid w:val="00FE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E9E2E9"/>
  <w15:chartTrackingRefBased/>
  <w15:docId w15:val="{D9DD9A88-9C7B-4D64-88BD-2D51F267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86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93C4B"/>
    <w:rPr>
      <w:b/>
      <w:bCs/>
    </w:rPr>
  </w:style>
  <w:style w:type="character" w:styleId="Hyperlink">
    <w:name w:val="Hyperlink"/>
    <w:basedOn w:val="DefaultParagraphFont"/>
    <w:uiPriority w:val="99"/>
    <w:unhideWhenUsed/>
    <w:rsid w:val="00BF44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4F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3C6C"/>
    <w:pPr>
      <w:ind w:left="720"/>
      <w:contextualSpacing/>
    </w:pPr>
  </w:style>
  <w:style w:type="paragraph" w:customStyle="1" w:styleId="Text">
    <w:name w:val="Text"/>
    <w:basedOn w:val="Normal"/>
    <w:rsid w:val="00794CC1"/>
    <w:pPr>
      <w:widowControl w:val="0"/>
      <w:spacing w:after="0" w:line="252" w:lineRule="auto"/>
      <w:ind w:firstLine="202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Equation">
    <w:name w:val="Equation"/>
    <w:basedOn w:val="Normal"/>
    <w:next w:val="Normal"/>
    <w:rsid w:val="00794CC1"/>
    <w:pPr>
      <w:widowControl w:val="0"/>
      <w:tabs>
        <w:tab w:val="right" w:pos="5040"/>
      </w:tabs>
      <w:spacing w:after="0" w:line="252" w:lineRule="auto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">
    <w:name w:val="table"/>
    <w:basedOn w:val="Normal"/>
    <w:rsid w:val="00794CC1"/>
    <w:pPr>
      <w:widowControl w:val="0"/>
      <w:tabs>
        <w:tab w:val="left" w:pos="665"/>
      </w:tabs>
      <w:snapToGrid w:val="0"/>
      <w:spacing w:afterLines="20" w:after="0" w:line="240" w:lineRule="auto"/>
      <w:ind w:left="637" w:hangingChars="350" w:hanging="637"/>
      <w:jc w:val="both"/>
    </w:pPr>
    <w:rPr>
      <w:rFonts w:ascii="Times New Roman" w:eastAsia="BatangChe" w:hAnsi="Times New Roman" w:cs="Times New Roman"/>
      <w:noProof/>
      <w:spacing w:val="-4"/>
      <w:position w:val="-10"/>
      <w:sz w:val="20"/>
      <w:szCs w:val="20"/>
      <w:lang w:val="en-US" w:eastAsia="ko-KR"/>
    </w:rPr>
  </w:style>
  <w:style w:type="paragraph" w:styleId="NormalWeb">
    <w:name w:val="Normal (Web)"/>
    <w:basedOn w:val="Normal"/>
    <w:uiPriority w:val="99"/>
    <w:unhideWhenUsed/>
    <w:rsid w:val="00F13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whitespace-normal">
    <w:name w:val="whitespace-normal"/>
    <w:basedOn w:val="DefaultParagraphFont"/>
    <w:rsid w:val="00F13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55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1EE02-4526-40AE-B6B3-119CF38C8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2292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Volodymyr Martyniuk</cp:lastModifiedBy>
  <cp:revision>951</cp:revision>
  <dcterms:created xsi:type="dcterms:W3CDTF">2024-07-02T10:45:00Z</dcterms:created>
  <dcterms:modified xsi:type="dcterms:W3CDTF">2026-07-21T15:17:00Z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SIP_Label_45943423-0614-406f-8d5e-6a42b298e941_Enabled">
    <vt:lpwstr>true</vt:lpwstr>
  </property>
  <property fmtid="{D5CDD505-2E9C-101B-9397-08002B2CF9AE}" pid="4" name="MSIP_Label_45943423-0614-406f-8d5e-6a42b298e941_SetDate">
    <vt:lpwstr>2026-07-21T15:15:48Z</vt:lpwstr>
  </property>
  <property fmtid="{D5CDD505-2E9C-101B-9397-08002B2CF9AE}" pid="5" name="MSIP_Label_45943423-0614-406f-8d5e-6a42b298e941_Method">
    <vt:lpwstr>Standard</vt:lpwstr>
  </property>
  <property fmtid="{D5CDD505-2E9C-101B-9397-08002B2CF9AE}" pid="6" name="MSIP_Label_45943423-0614-406f-8d5e-6a42b298e941_Name">
    <vt:lpwstr>Internal</vt:lpwstr>
  </property>
  <property fmtid="{D5CDD505-2E9C-101B-9397-08002B2CF9AE}" pid="7" name="MSIP_Label_45943423-0614-406f-8d5e-6a42b298e941_SiteId">
    <vt:lpwstr>02f22272-3538-4a5f-ae4e-64cd13d9890e</vt:lpwstr>
  </property>
  <property fmtid="{D5CDD505-2E9C-101B-9397-08002B2CF9AE}" pid="8" name="MSIP_Label_45943423-0614-406f-8d5e-6a42b298e941_ActionId">
    <vt:lpwstr>2996a78b-cf3a-4419-a8d9-85c798bdd5a8</vt:lpwstr>
  </property>
  <property fmtid="{D5CDD505-2E9C-101B-9397-08002B2CF9AE}" pid="9" name="MSIP_Label_45943423-0614-406f-8d5e-6a42b298e941_ContentBits">
    <vt:lpwstr>0</vt:lpwstr>
  </property>
  <property fmtid="{D5CDD505-2E9C-101B-9397-08002B2CF9AE}" pid="10" name="MSIP_Label_45943423-0614-406f-8d5e-6a42b298e941_Tag">
    <vt:lpwstr>50, 3, 0, 1</vt:lpwstr>
  </property>
</Properties>
</file>