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vyd:_id="vyd:000000000000ng">
      <w:pPr>
        <w:pStyle w:val="BodyText"/>
        <w:bidi w:val="0"/>
        <w:ind w:start="0" w:end="0" w:firstLine="0"/>
        <w:jc w:val="start"/>
        <w:rPr/>
      </w:pPr>
      <w:r>
        <w:rPr>
          <w:b w:val="1"/>
        </w:rPr>
        <w:t vyd:_id="vyd:000000000000nh">Шаблон (скелет) нефункциональных требований для веб-приложения «Тренажер КТК ЭЛОУ-АВТ»</w:t>
      </w:r>
    </w:p>
    <w:p vyd:_id="vyd:000000000000ne">
      <w:pPr>
        <w:pStyle w:val="BodyText"/>
        <w:bidi w:val="0"/>
        <w:ind w:start="0" w:end="0" w:firstLine="0"/>
        <w:jc w:val="start"/>
        <w:rPr>
          <w:b w:val="1"/>
        </w:rPr>
      </w:pPr>
      <w:r>
        <w:rPr>
          <w:b w:val="1"/>
        </w:rPr>
        <w:t vyd:_id="vyd:000000000000nf">Общие положения и терминология</w:t>
      </w:r>
    </w:p>
    <w:p vyd:_id="vyd:000000000000nb"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nd">Цель документа:</w:t>
      </w:r>
      <w:r>
        <w:rPr/>
        <w:t vyd:_id="vyd:000000000000nc" xml:space="preserve"> Определение качественных характеристик, ограничений и стандартов качества разрабатываемого веб-приложения.</w:t>
      </w:r>
    </w:p>
    <w:p vyd:_id="vyd:000000000000n8"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na">Область применения:</w:t>
      </w:r>
      <w:r>
        <w:rPr/>
        <w:t vyd:_id="vyd:000000000000n9" xml:space="preserve"> Требования распространяются на frontend-клиент, backend-сервисы симуляции, API-шлюзы и интеграционные модули тренажера.</w:t>
      </w:r>
    </w:p>
    <w:p vyd:_id="vyd:000000000000n6"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>
          <w:b w:val="1"/>
        </w:rPr>
      </w:pPr>
      <w:r>
        <w:rPr>
          <w:b w:val="1"/>
        </w:rPr>
        <w:t vyd:_id="vyd:000000000000n7">Вводные условия:</w:t>
      </w:r>
    </w:p>
    <w:p vyd:_id="vyd:000000000000n4"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vyd:_id="vyd:000000000000n5">Серверная ОС: Astra Linux SE 1.8 («Воронеж»).</w:t>
      </w:r>
    </w:p>
    <w:p vyd:_id="vyd:000000000000n0"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vyd:_id="vyd:000000000000n3" xml:space="preserve">Сетевой протокол </w:t>
      </w:r>
      <w:r>
        <w:rPr>
          <w:lang w:val="ru-RU"/>
        </w:rPr>
        <w:t vyd:_id="vyd:000000000000n2">взаимодействия с АРМ испытуемых</w:t>
      </w:r>
      <w:r>
        <w:rPr/>
        <w:t vyd:_id="vyd:000000000000n1">: Исключительно HTTPS (порт 443).</w:t>
      </w:r>
    </w:p>
    <w:p vyd:_id="vyd:000000000000my"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vyd:_id="vyd:000000000000mz">Аутентификация: Корпоративный LDAP.</w:t>
      </w:r>
    </w:p>
    <w:p vyd:_id="vyd:000000000000mw"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vyd:_id="vyd:000000000000mx">Создание/Редактирование  тренировочных шаблонов КТК доступно только из узла управления. Взаимодействие напрямую с АРМ запрещено.</w:t>
      </w:r>
    </w:p>
    <w:p vyd:_id="vyd:ms4lc77exupc93"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vyd:_id="vyd:ms4lc8bclekrcs">Поддержка русского и английского языка.</w:t>
      </w:r>
      <w:r>
        <w:rPr/>
        <w:t vyd:_id="vyd:ms4lh62smrjc79" xml:space="preserve"> </w:t>
      </w:r>
    </w:p>
    <w:p vyd:_id="vyd:ms4jnzsvvwz9qa">
      <w:pPr>
        <w:pStyle w:val="BodyText"/>
        <w:numPr>
          <w:ilvl w:val="0"/>
          <w:numId w:val="13"/>
        </w:numPr>
        <w:tabs>
          <w:tab w:val="clear" w:pos="709"/>
          <w:tab w:val="left" w:pos="1418" w:leader="none"/>
        </w:tabs>
        <w:bidi w:val="0"/>
        <w:jc w:val="start"/>
        <w:rPr/>
      </w:pPr>
      <w:r>
        <w:rPr/>
        <w:t vyd:_id="vyd:ms4jok4m4mqjjj">Архитектура системы:</w:t>
      </w:r>
    </w:p>
    <w:p vyd:_id="vyd:ms4joue31sqvdb">
      <w:pPr>
        <w:pStyle w:val="BodyText"/>
        <w:tabs>
          <w:tab w:val="clear" w:pos="709"/>
          <w:tab w:val="left" w:pos="1418" w:leader="none"/>
        </w:tabs>
        <w:bidi w:val="0"/>
        <w:ind w:start="720" w:end="0"/>
        <w:jc w:val="start"/>
        <w:rPr/>
      </w:pPr>
      <w:r>
        <w:rPr/>
        <w:t vyd:_id="vyd:ms4jp17ah77ew7">1.1. Система должна иметь минимум 3-звенную архитектуру приложения. Клиентская часть(Frontend): пользовательский интерфейс, визуализация процессов, обработка пользовательского ввода, отображение результатов.</w:t>
      </w:r>
      <w:r>
        <w:rPr/>
        <w:br w:type="textWrapping" vyd:_id="vyd:ms4jvguoyul4d6"/>
      </w:r>
      <w:r>
        <w:rPr/>
        <w:t vyd:_id="vyd:ms4jvidc7mb5zw">Серверная часть(Backend): хранение данных, обработка логики, управление сессиями, валидация действий пользователя, генерация отчетов, работа с ИИ-модулем.</w:t>
      </w:r>
    </w:p>
    <w:p vyd:_id="vyd:ms4jyc5go012t2">
      <w:pPr>
        <w:pStyle w:val="BodyText"/>
        <w:tabs>
          <w:tab w:val="clear" w:pos="709"/>
          <w:tab w:val="left" w:pos="1418" w:leader="none"/>
        </w:tabs>
        <w:bidi w:val="0"/>
        <w:ind w:start="720" w:end="0"/>
        <w:jc w:val="start"/>
        <w:rPr/>
      </w:pPr>
      <w:r>
        <w:rPr/>
        <w:t vyd:_id="vyd:ms4jyoda88xsid">СУБД:Инфомация из LDAP,сессия обучения,  результат тестирования, дей</w:t>
      </w:r>
      <w:r>
        <w:rPr/>
        <w:t vyd:_id="vyd:ms4l5g9u9656r7" xml:space="preserve">ствия пользователя, контент тренажера(шаблоны), </w:t>
      </w:r>
    </w:p>
    <w:p vyd:_id="vyd:ms4khoe5khpfyn">
      <w:pPr>
        <w:pStyle w:val="BodyText"/>
        <w:tabs>
          <w:tab w:val="clear" w:pos="709"/>
          <w:tab w:val="left" w:pos="1418" w:leader="none"/>
        </w:tabs>
        <w:bidi w:val="0"/>
        <w:ind w:start="720" w:end="0"/>
        <w:jc w:val="start"/>
        <w:rPr/>
      </w:pPr>
      <w:r>
        <w:rPr/>
        <w:t vyd:_id="vyd:ms4ks8yt7zsf37">1.2. Предпочтительна микросервисная архитектура</w:t>
      </w:r>
    </w:p>
    <w:p vyd:_id="vyd:ms4l580utqkfwo">
      <w:pPr>
        <w:pStyle w:val="BodyText"/>
        <w:tabs>
          <w:tab w:val="clear" w:pos="709"/>
          <w:tab w:val="left" w:pos="1418" w:leader="none"/>
        </w:tabs>
        <w:bidi w:val="0"/>
        <w:ind w:start="720" w:end="0"/>
        <w:jc w:val="start"/>
        <w:rPr>
          <w:b w:val="1"/>
        </w:rPr>
      </w:pPr>
      <w:r>
        <w:rPr/>
        <w:t vyd:_id="vyd:ms4l58zsn45w13" xml:space="preserve">1.3 Система должна позволять развертывание на гипервизорах VKCloud,  Zvirt, Yadro. </w:t>
      </w:r>
    </w:p>
    <w:p vyd:_id="vyd:ms4khpeeus1gy5">
      <w:pPr>
        <w:pStyle w:val="BodyText"/>
        <w:tabs>
          <w:tab w:val="clear" w:pos="709"/>
          <w:tab w:val="left" w:pos="1418" w:leader="none"/>
        </w:tabs>
        <w:bidi w:val="0"/>
        <w:ind w:start="720" w:end="0"/>
        <w:jc w:val="start"/>
        <w:rPr>
          <w:b w:val="1"/>
        </w:rPr>
      </w:pPr>
      <w:r>
        <w:rPr>
          <w:b w:val="1"/>
        </w:rPr>
        <w:t vyd:_id="vyd:000000000000mu">2. Атрибуты качества (Quality Attributes)</w:t>
      </w:r>
    </w:p>
    <w:p vyd:_id="vyd:000000000000mr">
      <w:pPr>
        <w:pStyle w:val="Heading3"/>
        <w:bidi w:val="0"/>
        <w:jc w:val="start"/>
        <w:rPr/>
      </w:pPr>
      <w:r>
        <w:rPr/>
        <w:t vyd:_id="vyd:000000000000ms">2.1. Производительность (Performance)</w:t>
      </w:r>
    </w:p>
    <w:tbl vyd:_id="vyd:000000000000kk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36"/>
        <w:gridCol w:w="1747"/>
        <w:gridCol w:w="4292"/>
        <w:gridCol w:w="2763"/>
      </w:tblGrid>
      <w:tr vyd:_id="vyd:000000000000me">
        <w:trPr>
          <w:tblHeader w:val="1"/>
        </w:trPr>
        <w:tc vyd:_id="vyd:000000000000mo">
          <w:tcPr>
            <w:tcBorders/>
            <w:vAlign w:val="center"/>
          </w:tcPr>
          <w:p vyd:_id="vyd:000000000000mp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mq">ID</w:t>
            </w:r>
          </w:p>
        </w:tc>
        <w:tc vyd:_id="vyd:000000000000ml">
          <w:tcPr>
            <w:tcBorders/>
            <w:vAlign w:val="center"/>
          </w:tcPr>
          <w:p vyd:_id="vyd:000000000000mm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mn">Параметр</w:t>
            </w:r>
          </w:p>
        </w:tc>
        <w:tc vyd:_id="vyd:000000000000mi">
          <w:tcPr>
            <w:tcBorders/>
            <w:vAlign w:val="center"/>
          </w:tcPr>
          <w:p vyd:_id="vyd:000000000000mj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mk">Требование / Ограничение</w:t>
            </w:r>
          </w:p>
        </w:tc>
        <w:tc vyd:_id="vyd:000000000000mf">
          <w:tcPr>
            <w:tcBorders/>
            <w:vAlign w:val="center"/>
          </w:tcPr>
          <w:p vyd:_id="vyd:000000000000mg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mh">Метод проверки</w:t>
            </w:r>
          </w:p>
        </w:tc>
      </w:tr>
      <w:tr vyd:_id="vyd:000000000000m1">
        <w:trPr/>
        <w:tc vyd:_id="vyd:000000000000mb">
          <w:tcPr>
            <w:tcBorders/>
            <w:vAlign w:val="center"/>
          </w:tcPr>
          <w:p vyd:_id="vyd:000000000000mc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md">PERF-01</w:t>
            </w:r>
          </w:p>
        </w:tc>
        <w:tc vyd:_id="vyd:000000000000m8">
          <w:tcPr>
            <w:tcBorders/>
            <w:vAlign w:val="center"/>
          </w:tcPr>
          <w:p vyd:_id="vyd:000000000000m9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ma">Время отклика UI</w:t>
            </w:r>
          </w:p>
        </w:tc>
        <w:tc vyd:_id="vyd:000000000000m5">
          <w:tcPr>
            <w:tcBorders/>
            <w:vAlign w:val="center"/>
          </w:tcPr>
          <w:p vyd:_id="vyd:000000000000m6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m7">Не более 500 мс от действия пользователя до визуализации изменения параметра на мнемосхеме.</w:t>
            </w:r>
          </w:p>
        </w:tc>
        <w:tc vyd:_id="vyd:000000000000m2">
          <w:tcPr>
            <w:tcBorders/>
            <w:vAlign w:val="center"/>
          </w:tcPr>
          <w:p vyd:_id="vyd:000000000000m3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m4">Тестирование JMeter/Locust</w:t>
            </w:r>
          </w:p>
        </w:tc>
      </w:tr>
      <w:tr vyd:_id="vyd:000000000000lo">
        <w:trPr/>
        <w:tc vyd:_id="vyd:000000000000ly">
          <w:tcPr>
            <w:tcBorders/>
            <w:vAlign w:val="center"/>
          </w:tcPr>
          <w:p vyd:_id="vyd:000000000000lz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m0">PERF-02</w:t>
            </w:r>
          </w:p>
        </w:tc>
        <w:tc vyd:_id="vyd:000000000000lv">
          <w:tcPr>
            <w:tcBorders/>
            <w:vAlign w:val="center"/>
          </w:tcPr>
          <w:p vyd:_id="vyd:000000000000lw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x">Частота обновления модели</w:t>
            </w:r>
          </w:p>
        </w:tc>
        <w:tc vyd:_id="vyd:000000000000ls">
          <w:tcPr>
            <w:tcBorders/>
            <w:vAlign w:val="center"/>
          </w:tcPr>
          <w:p vyd:_id="vyd:000000000000lt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u">Телеметрия цифрового двойника обновляется не реже 1 раза в секунду.</w:t>
            </w:r>
          </w:p>
        </w:tc>
        <w:tc vyd:_id="vyd:000000000000lp">
          <w:tcPr>
            <w:tcBorders/>
            <w:vAlign w:val="center"/>
          </w:tcPr>
          <w:p vyd:_id="vyd:000000000000lq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r">Профилирование трафика WebSocket</w:t>
            </w:r>
          </w:p>
        </w:tc>
      </w:tr>
      <w:tr vyd:_id="vyd:000000000000lb">
        <w:trPr/>
        <w:tc vyd:_id="vyd:000000000000ll">
          <w:tcPr>
            <w:tcBorders/>
            <w:vAlign w:val="center"/>
          </w:tcPr>
          <w:p vyd:_id="vyd:000000000000lm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n">PERF-03</w:t>
            </w:r>
          </w:p>
        </w:tc>
        <w:tc vyd:_id="vyd:000000000000li">
          <w:tcPr>
            <w:tcBorders/>
            <w:vAlign w:val="center"/>
          </w:tcPr>
          <w:p vyd:_id="vyd:000000000000lj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k">Загрузка сценария</w:t>
            </w:r>
          </w:p>
        </w:tc>
        <w:tc vyd:_id="vyd:000000000000lf">
          <w:tcPr>
            <w:tcBorders/>
            <w:vAlign w:val="center"/>
          </w:tcPr>
          <w:p vyd:_id="vyd:000000000000lg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h">Запуск квалификационного экзамена или сложного снапшота — не более 15 сек.</w:t>
            </w:r>
          </w:p>
        </w:tc>
        <w:tc vyd:_id="vyd:000000000000lc">
          <w:tcPr>
            <w:tcBorders/>
            <w:vAlign w:val="center"/>
          </w:tcPr>
          <w:p vyd:_id="vyd:000000000000ld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e">Ручное тестирование таймера</w:t>
            </w:r>
          </w:p>
        </w:tc>
      </w:tr>
      <w:tr vyd:_id="vyd:000000000000ky">
        <w:trPr/>
        <w:tc vyd:_id="vyd:000000000000l8">
          <w:tcPr>
            <w:tcBorders/>
            <w:vAlign w:val="center"/>
          </w:tcPr>
          <w:p vyd:_id="vyd:000000000000l9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a">PERF-04</w:t>
            </w:r>
          </w:p>
        </w:tc>
        <w:tc vyd:_id="vyd:000000000000l5">
          <w:tcPr>
            <w:tcBorders/>
            <w:vAlign w:val="center"/>
          </w:tcPr>
          <w:p vyd:_id="vyd:000000000000l6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7">Пиковая нагрузка</w:t>
            </w:r>
          </w:p>
        </w:tc>
        <w:tc vyd:_id="vyd:000000000000l2">
          <w:tcPr>
            <w:tcBorders/>
            <w:vAlign w:val="center"/>
          </w:tcPr>
          <w:p vyd:_id="vyd:000000000000l3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4">Стабильная работа при N=50 одновременных активных сессий учеников.</w:t>
            </w:r>
          </w:p>
        </w:tc>
        <w:tc vyd:_id="vyd:000000000000kz">
          <w:tcPr>
            <w:tcBorders/>
            <w:vAlign w:val="center"/>
          </w:tcPr>
          <w:p vyd:_id="vyd:000000000000l0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l1">Стресс-тестирование бэкенда</w:t>
            </w:r>
          </w:p>
        </w:tc>
      </w:tr>
      <w:tr vyd:_id="vyd:000000000000kl">
        <w:trPr/>
        <w:tc vyd:_id="vyd:000000000000kv">
          <w:tcPr>
            <w:tcBorders/>
            <w:vAlign w:val="center"/>
          </w:tcPr>
          <w:p vyd:_id="vyd:000000000000kw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kx">PERF-05</w:t>
            </w:r>
          </w:p>
        </w:tc>
        <w:tc vyd:_id="vyd:000000000000ks">
          <w:tcPr>
            <w:tcBorders/>
            <w:vAlign w:val="center"/>
          </w:tcPr>
          <w:p vyd:_id="vyd:000000000000kt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ku">Генерация отчетов</w:t>
            </w:r>
          </w:p>
        </w:tc>
        <w:tc vyd:_id="vyd:000000000000kp">
          <w:tcPr>
            <w:tcBorders/>
            <w:vAlign w:val="center"/>
          </w:tcPr>
          <w:p vyd:_id="vyd:000000000000kq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kr">Формирование PDF-отчета после сессии — не более 20 секунд.</w:t>
            </w:r>
          </w:p>
        </w:tc>
        <w:tc vyd:_id="vyd:000000000000km">
          <w:tcPr>
            <w:tcBorders/>
            <w:vAlign w:val="center"/>
          </w:tcPr>
          <w:p vyd:_id="vyd:000000000000kn">
            <w:pPr>
              <w:pStyle w:val="user5"/>
              <w:bidi w:val="0"/>
              <w:jc w:val="start"/>
              <w:rPr/>
            </w:pPr>
            <w:r>
              <w:rPr/>
              <w:t vyd:_id="vyd:000000000000ko">Нагрузочное тестирование CPU</w:t>
            </w:r>
          </w:p>
        </w:tc>
      </w:tr>
    </w:tbl>
    <w:p vyd:_id="vyd:000000000000ki">
      <w:pPr>
        <w:pStyle w:val="Heading3"/>
        <w:bidi w:val="0"/>
        <w:jc w:val="start"/>
        <w:rPr/>
      </w:pPr>
      <w:r>
        <w:rPr/>
        <w:t vyd:_id="vyd:000000000000kj">2.2. Надежность и Доступность (Reliability &amp; Availability)</w:t>
      </w:r>
    </w:p>
    <w:tbl vyd:_id="vyd:000000000000io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3"/>
        <w:gridCol w:w="2488"/>
        <w:gridCol w:w="3766"/>
        <w:gridCol w:w="2671"/>
      </w:tblGrid>
      <w:tr vyd:_id="vyd:000000000000k5">
        <w:trPr>
          <w:tblHeader w:val="1"/>
        </w:trPr>
        <w:tc vyd:_id="vyd:000000000000kf">
          <w:tcPr>
            <w:tcBorders/>
            <w:vAlign w:val="center"/>
          </w:tcPr>
          <w:p vyd:_id="vyd:000000000000kg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kh">ID</w:t>
            </w:r>
          </w:p>
        </w:tc>
        <w:tc vyd:_id="vyd:000000000000kc">
          <w:tcPr>
            <w:tcBorders/>
            <w:vAlign w:val="center"/>
          </w:tcPr>
          <w:p vyd:_id="vyd:000000000000kd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ke">Параметр</w:t>
            </w:r>
          </w:p>
        </w:tc>
        <w:tc vyd:_id="vyd:000000000000k9">
          <w:tcPr>
            <w:tcBorders/>
            <w:vAlign w:val="center"/>
          </w:tcPr>
          <w:p vyd:_id="vyd:000000000000ka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kb">Требование / Ограничение</w:t>
            </w:r>
          </w:p>
        </w:tc>
        <w:tc vyd:_id="vyd:000000000000k6">
          <w:tcPr>
            <w:tcBorders/>
            <w:vAlign w:val="center"/>
          </w:tcPr>
          <w:p vyd:_id="vyd:000000000000k7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k8">Метод проверки</w:t>
            </w:r>
          </w:p>
        </w:tc>
      </w:tr>
      <w:tr vyd:_id="vyd:000000000000js">
        <w:trPr/>
        <w:tc vyd:_id="vyd:000000000000k2">
          <w:tcPr>
            <w:tcBorders/>
            <w:vAlign w:val="center"/>
          </w:tcPr>
          <w:p vyd:_id="vyd:000000000000k3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k4">REL-01</w:t>
            </w:r>
          </w:p>
        </w:tc>
        <w:tc vyd:_id="vyd:000000000000jz">
          <w:tcPr>
            <w:tcBorders/>
            <w:vAlign w:val="center"/>
          </w:tcPr>
          <w:p vyd:_id="vyd:000000000000k0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k1">Коэффициент готовности (SLA)</w:t>
            </w:r>
          </w:p>
        </w:tc>
        <w:tc vyd:_id="vyd:000000000000jw">
          <w:tcPr>
            <w:tcBorders/>
            <w:vAlign w:val="center"/>
          </w:tcPr>
          <w:p vyd:_id="vyd:000000000000jx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y">98% доступности сервиса во время учебных смен.</w:t>
            </w:r>
          </w:p>
        </w:tc>
        <w:tc vyd:_id="vyd:000000000000jt">
          <w:tcPr>
            <w:tcBorders/>
            <w:vAlign w:val="center"/>
          </w:tcPr>
          <w:p vyd:_id="vyd:000000000000ju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v">Анализ логов Uptime-мониторинга</w:t>
            </w:r>
          </w:p>
        </w:tc>
      </w:tr>
      <w:tr vyd:_id="vyd:000000000000jf">
        <w:trPr/>
        <w:tc vyd:_id="vyd:000000000000jp">
          <w:tcPr>
            <w:tcBorders/>
            <w:vAlign w:val="center"/>
          </w:tcPr>
          <w:p vyd:_id="vyd:000000000000jq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r">REL-02</w:t>
            </w:r>
          </w:p>
        </w:tc>
        <w:tc vyd:_id="vyd:000000000000jm">
          <w:tcPr>
            <w:tcBorders/>
            <w:vAlign w:val="center"/>
          </w:tcPr>
          <w:p vyd:_id="vyd:000000000000jn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o">Восстановление сессии</w:t>
            </w:r>
          </w:p>
        </w:tc>
        <w:tc vyd:_id="vyd:000000000000jj">
          <w:tcPr>
            <w:tcBorders/>
            <w:vAlign w:val="center"/>
          </w:tcPr>
          <w:p vyd:_id="vyd:000000000000jk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l">При обрыве связи ≤ 3 мин прогресс ученика сохраняется автоматически.</w:t>
            </w:r>
          </w:p>
        </w:tc>
        <w:tc vyd:_id="vyd:000000000000jg">
          <w:tcPr>
            <w:tcBorders/>
            <w:vAlign w:val="center"/>
          </w:tcPr>
          <w:p vyd:_id="vyd:000000000000jh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i">Имитация разрыва TCP-соединения</w:t>
            </w:r>
          </w:p>
        </w:tc>
      </w:tr>
      <w:tr vyd:_id="vyd:000000000000j2">
        <w:trPr/>
        <w:tc vyd:_id="vyd:000000000000jc">
          <w:tcPr>
            <w:tcBorders/>
            <w:vAlign w:val="center"/>
          </w:tcPr>
          <w:p vyd:_id="vyd:000000000000jd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je">REL-03</w:t>
            </w:r>
          </w:p>
        </w:tc>
        <w:tc vyd:_id="vyd:000000000000j9">
          <w:tcPr>
            <w:tcBorders/>
            <w:vAlign w:val="center"/>
          </w:tcPr>
          <w:p vyd:_id="vyd:000000000000ja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jb">Отказоустойчивость БД</w:t>
            </w:r>
          </w:p>
        </w:tc>
        <w:tc vyd:_id="vyd:000000000000j6">
          <w:tcPr>
            <w:tcBorders/>
            <w:vAlign w:val="center"/>
          </w:tcPr>
          <w:p vyd:_id="vyd:000000000000j7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j8">Переключение на реплику СУБД без остановки работы пользователей (&lt;30&lt; 30&lt;30 сек простоя).</w:t>
            </w:r>
          </w:p>
        </w:tc>
        <w:tc vyd:_id="vyd:000000000000j3">
          <w:tcPr>
            <w:tcBorders/>
            <w:vAlign w:val="center"/>
          </w:tcPr>
          <w:p vyd:_id="vyd:000000000000j4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j5">Failover-тест PostgreSQL</w:t>
            </w:r>
          </w:p>
        </w:tc>
      </w:tr>
      <w:tr vyd:_id="vyd:000000000000ip">
        <w:trPr/>
        <w:tc vyd:_id="vyd:000000000000iz">
          <w:tcPr>
            <w:tcBorders/>
            <w:vAlign w:val="center"/>
          </w:tcPr>
          <w:p vyd:_id="vyd:000000000000j0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j1">REL-04</w:t>
            </w:r>
          </w:p>
        </w:tc>
        <w:tc vyd:_id="vyd:000000000000iw">
          <w:tcPr>
            <w:tcBorders/>
            <w:vAlign w:val="center"/>
          </w:tcPr>
          <w:p vyd:_id="vyd:000000000000ix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iy">Целостность данных</w:t>
            </w:r>
          </w:p>
        </w:tc>
        <w:tc vyd:_id="vyd:000000000000it">
          <w:tcPr>
            <w:tcBorders/>
            <w:vAlign w:val="center"/>
          </w:tcPr>
          <w:p vyd:_id="vyd:000000000000iu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iv">Ни одно действие оператора не должно быть потеряно при штатном закрытии браузера.</w:t>
            </w:r>
          </w:p>
        </w:tc>
        <w:tc vyd:_id="vyd:000000000000iq">
          <w:tcPr>
            <w:tcBorders/>
            <w:vAlign w:val="center"/>
          </w:tcPr>
          <w:p vyd:_id="vyd:000000000000ir">
            <w:pPr>
              <w:pStyle w:val="user5"/>
              <w:bidi w:val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is">Проверка Audit Log vs Replay</w:t>
            </w:r>
          </w:p>
        </w:tc>
      </w:tr>
    </w:tbl>
    <w:p vyd:_id="vyd:000000000000im">
      <w:pPr>
        <w:pStyle w:val="Heading3"/>
        <w:bidi w:val="0"/>
        <w:jc w:val="start"/>
        <w:rPr/>
      </w:pPr>
      <w:r>
        <w:rPr/>
        <w:t vyd:_id="vyd:000000000000in">2.3. Масштабируемость (Scalability)</w:t>
      </w:r>
    </w:p>
    <w:tbl vyd:_id="vyd:000000000000hi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4"/>
        <w:gridCol w:w="2459"/>
        <w:gridCol w:w="3758"/>
        <w:gridCol w:w="2707"/>
      </w:tblGrid>
      <w:tr vyd:_id="vyd:000000000000i9">
        <w:trPr>
          <w:tblHeader w:val="1"/>
        </w:trPr>
        <w:tc vyd:_id="vyd:000000000000ij">
          <w:tcPr>
            <w:tcBorders/>
            <w:vAlign w:val="center"/>
          </w:tcPr>
          <w:p vyd:_id="vyd:000000000000ik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il">ID</w:t>
            </w:r>
          </w:p>
        </w:tc>
        <w:tc vyd:_id="vyd:000000000000ig">
          <w:tcPr>
            <w:tcBorders/>
            <w:vAlign w:val="center"/>
          </w:tcPr>
          <w:p vyd:_id="vyd:000000000000ih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ii">Параметр</w:t>
            </w:r>
          </w:p>
        </w:tc>
        <w:tc vyd:_id="vyd:000000000000id">
          <w:tcPr>
            <w:tcBorders/>
            <w:vAlign w:val="center"/>
          </w:tcPr>
          <w:p vyd:_id="vyd:000000000000ie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if">Требование / Ограничение</w:t>
            </w:r>
          </w:p>
        </w:tc>
        <w:tc vyd:_id="vyd:000000000000ia">
          <w:tcPr>
            <w:tcBorders/>
            <w:vAlign w:val="center"/>
          </w:tcPr>
          <w:p vyd:_id="vyd:000000000000ib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ic">Метод проверки</w:t>
            </w:r>
          </w:p>
        </w:tc>
      </w:tr>
      <w:tr vyd:_id="vyd:000000000000hw">
        <w:trPr/>
        <w:tc vyd:_id="vyd:000000000000i6">
          <w:tcPr>
            <w:tcBorders/>
            <w:vAlign w:val="center"/>
          </w:tcPr>
          <w:p vyd:_id="vyd:000000000000i7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i8">SCL-01</w:t>
            </w:r>
          </w:p>
        </w:tc>
        <w:tc vyd:_id="vyd:000000000000i3">
          <w:tcPr>
            <w:tcBorders/>
            <w:vAlign w:val="center"/>
          </w:tcPr>
          <w:p vyd:_id="vyd:000000000000i4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i5">Горизонтальное масштабирование</w:t>
            </w:r>
          </w:p>
        </w:tc>
        <w:tc vyd:_id="vyd:000000000000i0">
          <w:tcPr>
            <w:tcBorders/>
            <w:vAlign w:val="center"/>
          </w:tcPr>
          <w:p vyd:_id="vyd:000000000000i1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i2">Возможность добавления узлов web-app через балансировщик без миграции БД.</w:t>
            </w:r>
          </w:p>
        </w:tc>
        <w:tc vyd:_id="vyd:000000000000hx">
          <w:tcPr>
            <w:tcBorders/>
            <w:vAlign w:val="center"/>
          </w:tcPr>
          <w:p vyd:_id="vyd:000000000000hy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hz">Развертывание доп. контейнера</w:t>
            </w:r>
          </w:p>
        </w:tc>
      </w:tr>
      <w:tr vyd:_id="vyd:000000000000hj">
        <w:trPr/>
        <w:tc vyd:_id="vyd:000000000000ht">
          <w:tcPr>
            <w:tcBorders/>
            <w:vAlign w:val="center"/>
          </w:tcPr>
          <w:p vyd:_id="vyd:000000000000hu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hv">SCL-02</w:t>
            </w:r>
          </w:p>
        </w:tc>
        <w:tc vyd:_id="vyd:000000000000hq">
          <w:tcPr>
            <w:tcBorders/>
            <w:vAlign w:val="center"/>
          </w:tcPr>
          <w:p vyd:_id="vyd:000000000000hr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hs">Объем хранилища снапшотов</w:t>
            </w:r>
          </w:p>
        </w:tc>
        <w:tc vyd:_id="vyd:000000000000hn">
          <w:tcPr>
            <w:tcBorders/>
            <w:vAlign w:val="center"/>
          </w:tcPr>
          <w:p vyd:_id="vyd:000000000000ho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hp">Поддержка хранения не менее 10 000 сохраненных состояний тренажеров.</w:t>
            </w:r>
          </w:p>
        </w:tc>
        <w:tc vyd:_id="vyd:000000000000hk">
          <w:tcPr>
            <w:tcBorders/>
            <w:vAlign w:val="center"/>
          </w:tcPr>
          <w:p vyd:_id="vyd:000000000000hl">
            <w:pPr>
              <w:pStyle w:val="user5"/>
              <w:bidi w:val="0"/>
              <w:jc w:val="start"/>
              <w:rPr/>
            </w:pPr>
            <w:r>
              <w:rPr/>
              <w:t vyd:_id="vyd:000000000000hm">Наполнение Object Storage тестовыми данными</w:t>
            </w:r>
          </w:p>
        </w:tc>
      </w:tr>
    </w:tbl>
    <w:p vyd:_id="vyd:000000000000hg">
      <w:pPr>
        <w:pStyle w:val="Heading3"/>
        <w:bidi w:val="0"/>
        <w:jc w:val="start"/>
        <w:rPr/>
      </w:pPr>
      <w:r>
        <w:rPr/>
        <w:t vyd:_id="vyd:000000000000hh">2.4. Информационная безопасность (Security)</w:t>
      </w:r>
    </w:p>
    <w:tbl vyd:_id="vyd:000000000000f9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6"/>
        <w:gridCol w:w="1854"/>
        <w:gridCol w:w="4249"/>
        <w:gridCol w:w="2849"/>
      </w:tblGrid>
      <w:tr vyd:_id="vyd:000000000000h3">
        <w:trPr>
          <w:tblHeader w:val="1"/>
        </w:trPr>
        <w:tc vyd:_id="vyd:000000000000hd">
          <w:tcPr>
            <w:tcBorders/>
            <w:vAlign w:val="center"/>
          </w:tcPr>
          <w:p vyd:_id="vyd:000000000000he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hf">ID</w:t>
            </w:r>
          </w:p>
        </w:tc>
        <w:tc vyd:_id="vyd:000000000000ha">
          <w:tcPr>
            <w:tcBorders/>
            <w:vAlign w:val="center"/>
          </w:tcPr>
          <w:p vyd:_id="vyd:000000000000hb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hc">Параметр</w:t>
            </w:r>
          </w:p>
        </w:tc>
        <w:tc vyd:_id="vyd:000000000000h7">
          <w:tcPr>
            <w:tcBorders/>
            <w:vAlign w:val="center"/>
          </w:tcPr>
          <w:p vyd:_id="vyd:000000000000h8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h9">Требование / Ограничение</w:t>
            </w:r>
          </w:p>
        </w:tc>
        <w:tc vyd:_id="vyd:000000000000h4">
          <w:tcPr>
            <w:tcBorders/>
            <w:vAlign w:val="center"/>
          </w:tcPr>
          <w:p vyd:_id="vyd:000000000000h5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h6">Метод проверки</w:t>
            </w:r>
          </w:p>
        </w:tc>
      </w:tr>
      <w:tr vyd:_id="vyd:000000000000gq">
        <w:trPr/>
        <w:tc vyd:_id="vyd:000000000000h0">
          <w:tcPr>
            <w:tcBorders/>
            <w:vAlign w:val="center"/>
          </w:tcPr>
          <w:p vyd:_id="vyd:000000000000h1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h2">SEC-01</w:t>
            </w:r>
          </w:p>
        </w:tc>
        <w:tc vyd:_id="vyd:000000000000gx">
          <w:tcPr>
            <w:tcBorders/>
            <w:vAlign w:val="center"/>
          </w:tcPr>
          <w:p vyd:_id="vyd:000000000000gy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gz">Транспортное шифрование</w:t>
            </w:r>
          </w:p>
        </w:tc>
        <w:tc vyd:_id="vyd:000000000000gu">
          <w:tcPr>
            <w:tcBorders/>
            <w:vAlign w:val="center"/>
          </w:tcPr>
          <w:p vyd:_id="vyd:000000000000gv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gw">Только TLS 1.2+, запрет слабых шифров (CBC), использование отечественных крипто-провайдеров.</w:t>
            </w:r>
          </w:p>
        </w:tc>
        <w:tc vyd:_id="vyd:000000000000gr">
          <w:tcPr>
            <w:tcBorders/>
            <w:vAlign w:val="center"/>
          </w:tcPr>
          <w:p vyd:_id="vyd:000000000000gs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gt">Сканирование SSL Labs / OpenSSL</w:t>
            </w:r>
          </w:p>
        </w:tc>
      </w:tr>
      <w:tr vyd:_id="vyd:000000000000gd">
        <w:trPr/>
        <w:tc vyd:_id="vyd:000000000000gn">
          <w:tcPr>
            <w:tcBorders/>
            <w:vAlign w:val="center"/>
          </w:tcPr>
          <w:p vyd:_id="vyd:000000000000go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gp">SEC-02</w:t>
            </w:r>
          </w:p>
        </w:tc>
        <w:tc vyd:_id="vyd:000000000000gk">
          <w:tcPr>
            <w:tcBorders/>
            <w:vAlign w:val="center"/>
          </w:tcPr>
          <w:p vyd:_id="vyd:000000000000gl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gm">Управление доступом</w:t>
            </w:r>
          </w:p>
        </w:tc>
        <w:tc vyd:_id="vyd:000000000000gh">
          <w:tcPr>
            <w:tcBorders/>
            <w:vAlign w:val="center"/>
          </w:tcPr>
          <w:p vyd:_id="vyd:000000000000gi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gj">Реализация ролей: Ученик, Главный инженер, Администратор системы.</w:t>
            </w:r>
          </w:p>
        </w:tc>
        <w:tc vyd:_id="vyd:000000000000ge">
          <w:tcPr>
            <w:tcBorders/>
            <w:vAlign w:val="center"/>
          </w:tcPr>
          <w:p vyd:_id="vyd:000000000000gf">
            <w:pPr>
              <w:pStyle w:val="user5"/>
              <w:bidi w:val="0"/>
              <w:ind w:start="0" w:end="0" w:firstLine="0"/>
              <w:jc w:val="start"/>
              <w:rPr>
                <w:shd w:val="clear" w:fill="FFFFFF"/>
              </w:rPr>
            </w:pPr>
            <w:r>
              <w:rPr>
                <w:shd w:val="clear" w:fill="FFFFFF"/>
              </w:rPr>
              <w:t vyd:_id="vyd:000000000000gg">Penetration Test авторизации</w:t>
            </w:r>
          </w:p>
        </w:tc>
      </w:tr>
      <w:tr vyd:_id="vyd:000000000000g0">
        <w:trPr/>
        <w:tc vyd:_id="vyd:000000000000ga">
          <w:tcPr>
            <w:tcBorders/>
            <w:vAlign w:val="center"/>
          </w:tcPr>
          <w:p vyd:_id="vyd:000000000000gb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gc">SEC-03</w:t>
            </w:r>
          </w:p>
        </w:tc>
        <w:tc vyd:_id="vyd:000000000000g7">
          <w:tcPr>
            <w:tcBorders/>
            <w:vAlign w:val="center"/>
          </w:tcPr>
          <w:p vyd:_id="vyd:000000000000g8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g9">Защита загрузки файлов</w:t>
            </w:r>
          </w:p>
        </w:tc>
        <w:tc vyd:_id="vyd:000000000000g4">
          <w:tcPr>
            <w:tcBorders/>
            <w:vAlign w:val="center"/>
          </w:tcPr>
          <w:p vyd:_id="vyd:000000000000g5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g6">Антивирусная проверка всех загружаемых медиафайлов перед записью в хранилище.</w:t>
            </w:r>
          </w:p>
        </w:tc>
        <w:tc vyd:_id="vyd:000000000000g1">
          <w:tcPr>
            <w:tcBorders/>
            <w:vAlign w:val="center"/>
          </w:tcPr>
          <w:p vyd:_id="vyd:000000000000g2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g3">Попытка загрузки EICAR-теста</w:t>
            </w:r>
          </w:p>
        </w:tc>
      </w:tr>
      <w:tr vyd:_id="vyd:000000000000fn">
        <w:trPr/>
        <w:tc vyd:_id="vyd:000000000000fx">
          <w:tcPr>
            <w:tcBorders/>
            <w:vAlign w:val="center"/>
          </w:tcPr>
          <w:p vyd:_id="vyd:000000000000fy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fz">SEC-04</w:t>
            </w:r>
          </w:p>
        </w:tc>
        <w:tc vyd:_id="vyd:000000000000fu">
          <w:tcPr>
            <w:tcBorders/>
            <w:vAlign w:val="center"/>
          </w:tcPr>
          <w:p vyd:_id="vyd:000000000000fv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fw">Изоляция среды</w:t>
            </w:r>
          </w:p>
        </w:tc>
        <w:tc vyd:_id="vyd:000000000000fr">
          <w:tcPr>
            <w:tcBorders/>
            <w:vAlign w:val="center"/>
          </w:tcPr>
          <w:p vyd:_id="vyd:000000000000fs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ft">Frontend выполняется с заголовками Content Security Policy (CSP). Backend изолирован Docker-сегментацией.</w:t>
            </w:r>
          </w:p>
        </w:tc>
        <w:tc vyd:_id="vyd:000000000000fo">
          <w:tcPr>
            <w:tcBorders/>
            <w:vAlign w:val="center"/>
          </w:tcPr>
          <w:p vyd:_id="vyd:000000000000fp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fq">Анализ HTTP-заголовков ответа</w:t>
            </w:r>
          </w:p>
        </w:tc>
      </w:tr>
      <w:tr vyd:_id="vyd:000000000000fa">
        <w:trPr/>
        <w:tc vyd:_id="vyd:000000000000fk">
          <w:tcPr>
            <w:tcBorders/>
            <w:vAlign w:val="center"/>
          </w:tcPr>
          <w:p vyd:_id="vyd:000000000000fl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fm">SEC-05</w:t>
            </w:r>
          </w:p>
        </w:tc>
        <w:tc vyd:_id="vyd:000000000000fh">
          <w:tcPr>
            <w:tcBorders/>
            <w:vAlign w:val="center"/>
          </w:tcPr>
          <w:p vyd:_id="vyd:000000000000fi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fj">Безопасность API</w:t>
            </w:r>
          </w:p>
        </w:tc>
        <w:tc vyd:_id="vyd:000000000000fe">
          <w:tcPr>
            <w:tcBorders/>
            <w:vAlign w:val="center"/>
          </w:tcPr>
          <w:p vyd:_id="vyd:000000000000ff">
            <w:pPr>
              <w:pStyle w:val="user5"/>
              <w:bidi w:val="0"/>
              <w:ind w:start="0" w:end="0" w:firstLine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fg">Валидация JSON Schema, защита от SQLi/XSS/CSRF на всех точках входа.</w:t>
            </w:r>
          </w:p>
        </w:tc>
        <w:tc vyd:_id="vyd:000000000000fb">
          <w:tcPr>
            <w:tcBorders/>
            <w:vAlign w:val="center"/>
          </w:tcPr>
          <w:p vyd:_id="vyd:000000000000fc">
            <w:pPr>
              <w:pStyle w:val="user5"/>
              <w:bidi w:val="0"/>
              <w:jc w:val="start"/>
              <w:rPr>
                <w:shd w:val="clear" w:fill="FFFF00"/>
              </w:rPr>
            </w:pPr>
            <w:r>
              <w:rPr>
                <w:shd w:val="clear" w:fill="FFFF00"/>
              </w:rPr>
              <w:t vyd:_id="vyd:000000000000fd">Автоматизированное сканирование OWASP ZAP</w:t>
            </w:r>
          </w:p>
        </w:tc>
      </w:tr>
    </w:tbl>
    <w:p vyd:_id="vyd:000000000000f7">
      <w:pPr>
        <w:pStyle w:val="Heading3"/>
        <w:bidi w:val="0"/>
        <w:jc w:val="start"/>
        <w:rPr/>
      </w:pPr>
      <w:r>
        <w:rPr/>
        <w:t vyd:_id="vyd:000000000000f8">2.5. Удобство использования (Usability)</w:t>
      </w:r>
    </w:p>
    <w:tbl vyd:_id="vyd:000000000000dd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3"/>
        <w:gridCol w:w="1845"/>
        <w:gridCol w:w="3853"/>
        <w:gridCol w:w="3197"/>
      </w:tblGrid>
      <w:tr vyd:_id="vyd:000000000000eu">
        <w:trPr>
          <w:tblHeader w:val="1"/>
        </w:trPr>
        <w:tc vyd:_id="vyd:000000000000f4">
          <w:tcPr>
            <w:tcBorders/>
            <w:vAlign w:val="center"/>
          </w:tcPr>
          <w:p vyd:_id="vyd:000000000000f5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f6">ID</w:t>
            </w:r>
          </w:p>
        </w:tc>
        <w:tc vyd:_id="vyd:000000000000f1">
          <w:tcPr>
            <w:tcBorders/>
            <w:vAlign w:val="center"/>
          </w:tcPr>
          <w:p vyd:_id="vyd:000000000000f2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f3">Параметр</w:t>
            </w:r>
          </w:p>
        </w:tc>
        <w:tc vyd:_id="vyd:000000000000ey">
          <w:tcPr>
            <w:tcBorders/>
            <w:vAlign w:val="center"/>
          </w:tcPr>
          <w:p vyd:_id="vyd:000000000000ez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f0">Требование / Ограничение</w:t>
            </w:r>
          </w:p>
        </w:tc>
        <w:tc vyd:_id="vyd:000000000000ev">
          <w:tcPr>
            <w:tcBorders/>
            <w:vAlign w:val="center"/>
          </w:tcPr>
          <w:p vyd:_id="vyd:000000000000ew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ex">Метод проверки</w:t>
            </w:r>
          </w:p>
        </w:tc>
      </w:tr>
      <w:tr vyd:_id="vyd:000000000000eh">
        <w:trPr/>
        <w:tc vyd:_id="vyd:000000000000er">
          <w:tcPr>
            <w:tcBorders/>
            <w:vAlign w:val="center"/>
          </w:tcPr>
          <w:p vyd:_id="vyd:000000000000es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t">USA-01</w:t>
            </w:r>
          </w:p>
        </w:tc>
        <w:tc vyd:_id="vyd:000000000000eo">
          <w:tcPr>
            <w:tcBorders/>
            <w:vAlign w:val="center"/>
          </w:tcPr>
          <w:p vyd:_id="vyd:000000000000ep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q">Интуитивность</w:t>
            </w:r>
          </w:p>
        </w:tc>
        <w:tc vyd:_id="vyd:000000000000el">
          <w:tcPr>
            <w:tcBorders/>
            <w:vAlign w:val="center"/>
          </w:tcPr>
          <w:p vyd:_id="vyd:000000000000em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n">Навигация к запуску тренировки — не более чем в 3 клика от экрана входа.</w:t>
            </w:r>
          </w:p>
        </w:tc>
        <w:tc vyd:_id="vyd:000000000000ei">
          <w:tcPr>
            <w:tcBorders/>
            <w:vAlign w:val="center"/>
          </w:tcPr>
          <w:p vyd:_id="vyd:000000000000ej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k">Юзабилити-тестирование сценариев</w:t>
            </w:r>
          </w:p>
        </w:tc>
      </w:tr>
      <w:tr vyd:_id="vyd:000000000000e4">
        <w:trPr/>
        <w:tc vyd:_id="vyd:000000000000ee">
          <w:tcPr>
            <w:tcBorders/>
            <w:vAlign w:val="center"/>
          </w:tcPr>
          <w:p vyd:_id="vyd:000000000000ef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g">USA-02</w:t>
            </w:r>
          </w:p>
        </w:tc>
        <w:tc vyd:_id="vyd:000000000000eb">
          <w:tcPr>
            <w:tcBorders/>
            <w:vAlign w:val="center"/>
          </w:tcPr>
          <w:p vyd:_id="vyd:000000000000ec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d">Обратная связь</w:t>
            </w:r>
          </w:p>
        </w:tc>
        <w:tc vyd:_id="vyd:000000000000e8">
          <w:tcPr>
            <w:tcBorders/>
            <w:vAlign w:val="center"/>
          </w:tcPr>
          <w:p vyd:_id="vyd:000000000000e9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a">Мгновенная цветовая индикация тревог (мигание красного поля + текст ошибки).</w:t>
            </w:r>
          </w:p>
        </w:tc>
        <w:tc vyd:_id="vyd:000000000000e5">
          <w:tcPr>
            <w:tcBorders/>
            <w:vAlign w:val="center"/>
          </w:tcPr>
          <w:p vyd:_id="vyd:000000000000e6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7">A/B тестирование скорости реакции</w:t>
            </w:r>
          </w:p>
        </w:tc>
      </w:tr>
      <w:tr vyd:_id="vyd:000000000000dr">
        <w:trPr/>
        <w:tc vyd:_id="vyd:000000000000e1">
          <w:tcPr>
            <w:tcBorders/>
            <w:vAlign w:val="center"/>
          </w:tcPr>
          <w:p vyd:_id="vyd:000000000000e2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3">USA-03</w:t>
            </w:r>
          </w:p>
        </w:tc>
        <w:tc vyd:_id="vyd:000000000000dy">
          <w:tcPr>
            <w:tcBorders/>
            <w:vAlign w:val="center"/>
          </w:tcPr>
          <w:p vyd:_id="vyd:000000000000dz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e0">Доступность справки</w:t>
            </w:r>
          </w:p>
        </w:tc>
        <w:tc vyd:_id="vyd:000000000000dv">
          <w:tcPr>
            <w:tcBorders/>
            <w:vAlign w:val="center"/>
          </w:tcPr>
          <w:p vyd:_id="vyd:000000000000dw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dx">Контекстная помощь F1 по любому элементу мнемосхемы открывается за 1 сек.</w:t>
            </w:r>
          </w:p>
        </w:tc>
        <w:tc vyd:_id="vyd:000000000000ds">
          <w:tcPr>
            <w:tcBorders/>
            <w:vAlign w:val="center"/>
          </w:tcPr>
          <w:p vyd:_id="vyd:000000000000dt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du">Замер времени рендера модального окна</w:t>
            </w:r>
          </w:p>
        </w:tc>
      </w:tr>
      <w:tr vyd:_id="vyd:000000000000de">
        <w:trPr/>
        <w:tc vyd:_id="vyd:000000000000do">
          <w:tcPr>
            <w:tcBorders/>
            <w:vAlign w:val="center"/>
          </w:tcPr>
          <w:p vyd:_id="vyd:000000000000dp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dq">USA-04</w:t>
            </w:r>
          </w:p>
        </w:tc>
        <w:tc vyd:_id="vyd:000000000000dl">
          <w:tcPr>
            <w:tcBorders/>
            <w:vAlign w:val="center"/>
          </w:tcPr>
          <w:p vyd:_id="vyd:000000000000dm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dn">Адаптивность</w:t>
            </w:r>
          </w:p>
        </w:tc>
        <w:tc vyd:_id="vyd:000000000000di">
          <w:tcPr>
            <w:tcBorders/>
            <w:vAlign w:val="center"/>
          </w:tcPr>
          <w:p vyd:_id="vyd:000000000000dj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dk">Корректное отображение интерфейса на мониторах Full HD и 4K без потери читаемости тегов.</w:t>
            </w:r>
          </w:p>
        </w:tc>
        <w:tc vyd:_id="vyd:000000000000df">
          <w:tcPr>
            <w:tcBorders/>
            <w:vAlign w:val="center"/>
          </w:tcPr>
          <w:p vyd:_id="vyd:000000000000dg">
            <w:pPr>
              <w:pStyle w:val="user5"/>
              <w:bidi w:val="0"/>
              <w:jc w:val="start"/>
              <w:rPr/>
            </w:pPr>
            <w:r>
              <w:rPr/>
              <w:t vyd:_id="vyd:000000000000dh">Визуальный осмотр верстки</w:t>
            </w:r>
          </w:p>
        </w:tc>
      </w:tr>
    </w:tbl>
    <w:p vyd:_id="vyd:000000000000db">
      <w:pPr>
        <w:pStyle w:val="Heading3"/>
        <w:bidi w:val="0"/>
        <w:jc w:val="start"/>
        <w:rPr/>
      </w:pPr>
      <w:r>
        <w:rPr/>
        <w:t vyd:_id="vyd:000000000000dc">2.6. Совместимость (Compatibility)</w:t>
      </w:r>
    </w:p>
    <w:tbl vyd:_id="vyd:000000000000bp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57"/>
        <w:gridCol w:w="1846"/>
        <w:gridCol w:w="4330"/>
        <w:gridCol w:w="2505"/>
      </w:tblGrid>
      <w:tr vyd:_id="vyd:000000000000cy">
        <w:trPr>
          <w:tblHeader w:val="1"/>
        </w:trPr>
        <w:tc vyd:_id="vyd:000000000000d8">
          <w:tcPr>
            <w:tcBorders/>
            <w:vAlign w:val="center"/>
          </w:tcPr>
          <w:p vyd:_id="vyd:000000000000d9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da">ID</w:t>
            </w:r>
          </w:p>
        </w:tc>
        <w:tc vyd:_id="vyd:000000000000d5">
          <w:tcPr>
            <w:tcBorders/>
            <w:vAlign w:val="center"/>
          </w:tcPr>
          <w:p vyd:_id="vyd:000000000000d6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d7">Параметр</w:t>
            </w:r>
          </w:p>
        </w:tc>
        <w:tc vyd:_id="vyd:000000000000d2">
          <w:tcPr>
            <w:tcBorders/>
            <w:vAlign w:val="center"/>
          </w:tcPr>
          <w:p vyd:_id="vyd:000000000000d3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d4">Требование / Ограничение</w:t>
            </w:r>
          </w:p>
        </w:tc>
        <w:tc vyd:_id="vyd:000000000000cz">
          <w:tcPr>
            <w:tcBorders/>
            <w:vAlign w:val="center"/>
          </w:tcPr>
          <w:p vyd:_id="vyd:000000000000d0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d1">Метод проверки</w:t>
            </w:r>
          </w:p>
        </w:tc>
      </w:tr>
      <w:tr vyd:_id="vyd:000000000000ck">
        <w:trPr/>
        <w:tc vyd:_id="vyd:000000000000cv">
          <w:tcPr>
            <w:tcBorders/>
            <w:vAlign w:val="center"/>
          </w:tcPr>
          <w:p vyd:_id="vyd:000000000000cw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x">COMP-01</w:t>
            </w:r>
          </w:p>
        </w:tc>
        <w:tc vyd:_id="vyd:000000000000cs">
          <w:tcPr>
            <w:tcBorders/>
            <w:vAlign w:val="center"/>
          </w:tcPr>
          <w:p vyd:_id="vyd:000000000000ct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u">Клиентские браузеры</w:t>
            </w:r>
          </w:p>
        </w:tc>
        <w:tc vyd:_id="vyd:000000000000co">
          <w:tcPr>
            <w:tcBorders/>
            <w:vAlign w:val="center"/>
          </w:tcPr>
          <w:p vyd:_id="vyd:000000000000cp">
            <w:pPr>
              <w:pStyle w:val="user5"/>
              <w:bidi w:val="0"/>
              <w:ind w:start="0" w:end="0" w:firstLine="0"/>
              <w:jc w:val="start"/>
              <w:rPr/>
            </w:pPr>
            <w:r>
              <w:rPr>
                <w:lang w:val="ru-RU"/>
              </w:rPr>
              <w:t vyd:_id="vyd:000000000000cr">Яндекс</w:t>
            </w:r>
            <w:r>
              <w:rPr/>
              <w:t vyd:_id="vyd:000000000000cq" xml:space="preserve"> актуальной версии предприятия.</w:t>
            </w:r>
          </w:p>
        </w:tc>
        <w:tc vyd:_id="vyd:000000000000cl">
          <w:tcPr>
            <w:tcBorders/>
            <w:vAlign w:val="center"/>
          </w:tcPr>
          <w:p vyd:_id="vyd:000000000000cm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n">Регрессионное тестирование GUI</w:t>
            </w:r>
          </w:p>
        </w:tc>
      </w:tr>
      <w:tr vyd:_id="vyd:000000000000c7">
        <w:trPr/>
        <w:tc vyd:_id="vyd:000000000000ch">
          <w:tcPr>
            <w:tcBorders/>
            <w:vAlign w:val="center"/>
          </w:tcPr>
          <w:p vyd:_id="vyd:000000000000ci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j">COMP-02</w:t>
            </w:r>
          </w:p>
        </w:tc>
        <w:tc vyd:_id="vyd:000000000000ce">
          <w:tcPr>
            <w:tcBorders/>
            <w:vAlign w:val="center"/>
          </w:tcPr>
          <w:p vyd:_id="vyd:000000000000cf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g">Серверная среда</w:t>
            </w:r>
          </w:p>
        </w:tc>
        <w:tc vyd:_id="vyd:000000000000cb">
          <w:tcPr>
            <w:tcBorders/>
            <w:vAlign w:val="center"/>
          </w:tcPr>
          <w:p vyd:_id="vyd:000000000000cc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d">Исполняемый файл/сервис совместим с пакетной базой Astra Linux SE 1.8 (версии glibc, libssl).</w:t>
            </w:r>
          </w:p>
        </w:tc>
        <w:tc vyd:_id="vyd:000000000000c8">
          <w:tcPr>
            <w:tcBorders/>
            <w:vAlign w:val="center"/>
          </w:tcPr>
          <w:p vyd:_id="vyd:000000000000c9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a">Сборка и запуск CI/CD пайплайна</w:t>
            </w:r>
          </w:p>
        </w:tc>
      </w:tr>
      <w:tr vyd:_id="vyd:000000000000bq">
        <w:trPr/>
        <w:tc vyd:_id="vyd:000000000000c4">
          <w:tcPr>
            <w:tcBorders/>
            <w:vAlign w:val="center"/>
          </w:tcPr>
          <w:p vyd:_id="vyd:000000000000c5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6">COMP-03</w:t>
            </w:r>
          </w:p>
        </w:tc>
        <w:tc vyd:_id="vyd:000000000000c1">
          <w:tcPr>
            <w:tcBorders/>
            <w:vAlign w:val="center"/>
          </w:tcPr>
          <w:p vyd:_id="vyd:000000000000c2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3">Интеграция мониторинга</w:t>
            </w:r>
          </w:p>
        </w:tc>
        <w:tc vyd:_id="vyd:000000000000bv">
          <w:tcPr>
            <w:tcBorders/>
            <w:vAlign w:val="center"/>
          </w:tcPr>
          <w:p vyd:_id="vyd:000000000000bw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c0">Передача метрик в</w:t>
            </w:r>
            <w:r>
              <w:rPr>
                <w:lang w:val="en-US"/>
              </w:rPr>
              <w:t vyd:_id="vyd:000000000000bz" xml:space="preserve"> Astra Monitoring </w:t>
            </w:r>
            <w:r>
              <w:rPr/>
              <w:t vyd:_id="vyd:000000000000by" xml:space="preserve">по протоколу </w:t>
            </w:r>
            <w:r>
              <w:rPr>
                <w:shd w:val="clear" w:fill="FFFF00"/>
                <w:lang w:val="en-US"/>
              </w:rPr>
              <w:t vyd:_id="vyd:000000000000bx">SNMP</w:t>
            </w:r>
          </w:p>
        </w:tc>
        <w:tc vyd:_id="vyd:000000000000br">
          <w:tcPr>
            <w:tcBorders/>
            <w:vAlign w:val="center"/>
          </w:tcPr>
          <w:p vyd:_id="vyd:000000000000bs">
            <w:pPr>
              <w:pStyle w:val="user5"/>
              <w:bidi w:val="0"/>
              <w:jc w:val="start"/>
              <w:rPr/>
            </w:pPr>
            <w:r>
              <w:rPr/>
              <w:t vyd:_id="vyd:000000000000bu" xml:space="preserve">Проверка появления item в </w:t>
            </w:r>
            <w:r>
              <w:rPr>
                <w:lang w:val="ru-RU"/>
              </w:rPr>
              <w:t vyd:_id="vyd:000000000000bt">полере опросника</w:t>
            </w:r>
          </w:p>
        </w:tc>
      </w:tr>
    </w:tbl>
    <w:p vyd:_id="vyd:000000000000bn">
      <w:pPr>
        <w:pStyle w:val="Heading3"/>
        <w:bidi w:val="0"/>
        <w:jc w:val="start"/>
        <w:rPr/>
      </w:pPr>
      <w:r>
        <w:rPr/>
        <w:t vyd:_id="vyd:000000000000bo">2.7. Требования к данным (Data Requirements)</w:t>
      </w:r>
    </w:p>
    <w:tbl vyd:_id="vyd:000000000000a5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7"/>
        <w:gridCol w:w="1766"/>
        <w:gridCol w:w="4571"/>
        <w:gridCol w:w="2404"/>
      </w:tblGrid>
      <w:tr vyd:_id="vyd:000000000000ba">
        <w:trPr>
          <w:tblHeader w:val="1"/>
        </w:trPr>
        <w:tc vyd:_id="vyd:000000000000bk">
          <w:tcPr>
            <w:tcBorders/>
            <w:vAlign w:val="center"/>
          </w:tcPr>
          <w:p vyd:_id="vyd:000000000000bl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bm">ID</w:t>
            </w:r>
          </w:p>
        </w:tc>
        <w:tc vyd:_id="vyd:000000000000bh">
          <w:tcPr>
            <w:tcBorders/>
            <w:vAlign w:val="center"/>
          </w:tcPr>
          <w:p vyd:_id="vyd:000000000000bi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bj">Параметр</w:t>
            </w:r>
          </w:p>
        </w:tc>
        <w:tc vyd:_id="vyd:000000000000be">
          <w:tcPr>
            <w:tcBorders/>
            <w:vAlign w:val="center"/>
          </w:tcPr>
          <w:p vyd:_id="vyd:000000000000bf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bg">Требование / Ограничение</w:t>
            </w:r>
          </w:p>
        </w:tc>
        <w:tc vyd:_id="vyd:000000000000bb">
          <w:tcPr>
            <w:tcBorders/>
            <w:vAlign w:val="center"/>
          </w:tcPr>
          <w:p vyd:_id="vyd:000000000000bc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bd">Метод проверки</w:t>
            </w:r>
          </w:p>
        </w:tc>
      </w:tr>
      <w:tr vyd:_id="vyd:000000000000aw">
        <w:trPr/>
        <w:tc vyd:_id="vyd:000000000000b7">
          <w:tcPr>
            <w:tcBorders/>
            <w:vAlign w:val="center"/>
          </w:tcPr>
          <w:p vyd:_id="vyd:000000000000b8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b9">DATA-01</w:t>
            </w:r>
          </w:p>
        </w:tc>
        <w:tc vyd:_id="vyd:000000000000b4">
          <w:tcPr>
            <w:tcBorders/>
            <w:vAlign w:val="center"/>
          </w:tcPr>
          <w:p vyd:_id="vyd:000000000000b5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b6">Целостность логов</w:t>
            </w:r>
          </w:p>
        </w:tc>
        <w:tc vyd:_id="vyd:000000000000b1">
          <w:tcPr>
            <w:tcBorders/>
            <w:vAlign w:val="center"/>
          </w:tcPr>
          <w:p vyd:_id="vyd:000000000000b2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b3">Каждое событие содержит UUID сессии, ID сотрудника из LDAP, точный серверный timestamp (NTP).</w:t>
            </w:r>
          </w:p>
        </w:tc>
        <w:tc vyd:_id="vyd:000000000000ax">
          <w:tcPr>
            <w:tcBorders/>
            <w:vAlign w:val="center"/>
          </w:tcPr>
          <w:p vyd:_id="vyd:000000000000ay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b0" xml:space="preserve">Поиск записи в SIEM системе </w:t>
            </w:r>
            <w:r>
              <w:rPr>
                <w:lang w:val="en-US"/>
              </w:rPr>
              <w:t vyd:_id="vyd:000000000000az">Arcsight</w:t>
            </w:r>
          </w:p>
        </w:tc>
      </w:tr>
      <w:tr vyd:_id="vyd:000000000000aj">
        <w:trPr/>
        <w:tc vyd:_id="vyd:000000000000at">
          <w:tcPr>
            <w:tcBorders/>
            <w:vAlign w:val="center"/>
          </w:tcPr>
          <w:p vyd:_id="vyd:000000000000au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v">DATA-02</w:t>
            </w:r>
          </w:p>
        </w:tc>
        <w:tc vyd:_id="vyd:000000000000aq">
          <w:tcPr>
            <w:tcBorders/>
            <w:vAlign w:val="center"/>
          </w:tcPr>
          <w:p vyd:_id="vyd:000000000000ar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s">Резервное копирование</w:t>
            </w:r>
          </w:p>
        </w:tc>
        <w:tc vyd:_id="vyd:000000000000an">
          <w:tcPr>
            <w:tcBorders/>
            <w:vAlign w:val="center"/>
          </w:tcPr>
          <w:p vyd:_id="vyd:000000000000ao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p">Ежесуточный бэкап БД результатов и шаблонов. Хранение копий вне основного ЦОД.</w:t>
            </w:r>
          </w:p>
        </w:tc>
        <w:tc vyd:_id="vyd:000000000000ak">
          <w:tcPr>
            <w:tcBorders/>
            <w:vAlign w:val="center"/>
          </w:tcPr>
          <w:p vyd:_id="vyd:000000000000al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m">Пробное восстановление из бэкапа</w:t>
            </w:r>
          </w:p>
        </w:tc>
      </w:tr>
      <w:tr vyd:_id="vyd:000000000000a6">
        <w:trPr/>
        <w:tc vyd:_id="vyd:000000000000ag">
          <w:tcPr>
            <w:tcBorders/>
            <w:vAlign w:val="center"/>
          </w:tcPr>
          <w:p vyd:_id="vyd:000000000000ah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i">DATA-03</w:t>
            </w:r>
          </w:p>
        </w:tc>
        <w:tc vyd:_id="vyd:000000000000ad">
          <w:tcPr>
            <w:tcBorders/>
            <w:vAlign w:val="center"/>
          </w:tcPr>
          <w:p vyd:_id="vyd:000000000000ae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f">Удаление данных</w:t>
            </w:r>
          </w:p>
        </w:tc>
        <w:tc vyd:_id="vyd:000000000000aa">
          <w:tcPr>
            <w:tcBorders/>
            <w:vAlign w:val="center"/>
          </w:tcPr>
          <w:p vyd:_id="vyd:000000000000ab">
            <w:pPr>
              <w:pStyle w:val="user5"/>
              <w:bidi w:val="0"/>
              <w:ind w:start="0" w:end="0" w:firstLine="0"/>
              <w:jc w:val="start"/>
              <w:rPr/>
            </w:pPr>
            <w:r>
              <w:rPr/>
              <w:t vyd:_id="vyd:000000000000ac">Полное удаление персональных данных уволенного сотрудника из БД тренажера по запросу ОК.</w:t>
            </w:r>
          </w:p>
        </w:tc>
        <w:tc vyd:_id="vyd:000000000000a7">
          <w:tcPr>
            <w:tcBorders/>
            <w:vAlign w:val="center"/>
          </w:tcPr>
          <w:p vyd:_id="vyd:000000000000a8">
            <w:pPr>
              <w:pStyle w:val="user5"/>
              <w:bidi w:val="0"/>
              <w:jc w:val="start"/>
              <w:rPr/>
            </w:pPr>
            <w:r>
              <w:rPr/>
              <w:t vyd:_id="vyd:000000000000a9">SQL-запрос к таблице users</w:t>
            </w:r>
          </w:p>
        </w:tc>
      </w:tr>
    </w:tbl>
    <w:p vyd:_id="vyd:000000000000a3">
      <w:pPr>
        <w:pStyle w:val="Heading3"/>
        <w:bidi w:val="0"/>
        <w:jc w:val="start"/>
        <w:rPr/>
      </w:pPr>
      <w:r>
        <w:rPr/>
        <w:t vyd:_id="vyd:000000000000a4">2.8. Эксплуатационные требования (Maintainability)</w:t>
      </w:r>
    </w:p>
    <w:tbl vyd:_id="vyd:0000000000008j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4"/>
        <w:gridCol w:w="1755"/>
        <w:gridCol w:w="4721"/>
        <w:gridCol w:w="2248"/>
      </w:tblGrid>
      <w:tr vyd:_id="vyd:0000000000009q">
        <w:trPr>
          <w:tblHeader w:val="1"/>
        </w:trPr>
        <w:tc vyd:_id="vyd:000000000000a0">
          <w:tcPr>
            <w:tcBorders/>
            <w:vAlign w:val="center"/>
          </w:tcPr>
          <w:p vyd:_id="vyd:000000000000a1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a2">ID</w:t>
            </w:r>
          </w:p>
        </w:tc>
        <w:tc vyd:_id="vyd:0000000000009x">
          <w:tcPr>
            <w:tcBorders/>
            <w:vAlign w:val="center"/>
          </w:tcPr>
          <w:p vyd:_id="vyd:0000000000009y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9z">Параметр</w:t>
            </w:r>
          </w:p>
        </w:tc>
        <w:tc vyd:_id="vyd:0000000000009u">
          <w:tcPr>
            <w:tcBorders/>
            <w:vAlign w:val="center"/>
          </w:tcPr>
          <w:p vyd:_id="vyd:0000000000009v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9w">Требование / Ограничение</w:t>
            </w:r>
          </w:p>
        </w:tc>
        <w:tc vyd:_id="vyd:0000000000009r">
          <w:tcPr>
            <w:tcBorders/>
            <w:vAlign w:val="center"/>
          </w:tcPr>
          <w:p vyd:_id="vyd:0000000000009s">
            <w:pPr>
              <w:pStyle w:val="user6"/>
              <w:bidi w:val="0"/>
              <w:ind w:start="0" w:end="0" w:firstLine="0"/>
              <w:jc w:val="start"/>
              <w:rPr/>
            </w:pPr>
            <w:r>
              <w:rPr/>
              <w:t vyd:_id="vyd:0000000000009t">Метод проверки</w:t>
            </w:r>
          </w:p>
        </w:tc>
      </w:tr>
      <w:tr vyd:_id="vyd:0000000000009c">
        <w:trPr/>
        <w:tc vyd:_id="vyd:0000000000009n">
          <w:tcPr>
            <w:tcBorders/>
            <w:vAlign w:val="center"/>
          </w:tcPr>
          <w:p vyd:_id="vyd:0000000000009o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p">MAIN-01</w:t>
            </w:r>
          </w:p>
        </w:tc>
        <w:tc vyd:_id="vyd:0000000000009k">
          <w:tcPr>
            <w:tcBorders/>
            <w:vAlign w:val="center"/>
          </w:tcPr>
          <w:p vyd:_id="vyd:0000000000009l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m">Логирование</w:t>
            </w:r>
          </w:p>
        </w:tc>
        <w:tc vyd:_id="vyd:0000000000009h">
          <w:tcPr>
            <w:tcBorders/>
            <w:vAlign w:val="center"/>
          </w:tcPr>
          <w:p vyd:_id="vyd:0000000000009i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j">Централизованный сбор stdout/stderr контейнеров; ротация локальных логов logrotate (лимит 10 Гб).</w:t>
            </w:r>
          </w:p>
        </w:tc>
        <w:tc vyd:_id="vyd:0000000000009d">
          <w:tcPr>
            <w:tcBorders/>
            <w:vAlign w:val="center"/>
          </w:tcPr>
          <w:p vyd:_id="vyd:0000000000009e">
            <w:pPr>
              <w:pStyle w:val="user5"/>
              <w:bidi w:val="0"/>
              <w:ind w:start="0" w:end="0" w:firstLine="0"/>
              <w:jc w:val="start"/>
              <w:rPr/>
            </w:pPr>
            <w:r>
              <w:rPr>
                <w:shd w:val="clear" w:fill="FFFF6D"/>
              </w:rPr>
              <w:t vyd:_id="vyd:0000000000009g" xml:space="preserve">Проверка заполнения диска </w:t>
            </w:r>
            <w:r>
              <w:rPr>
                <w:rStyle w:val="user1"/>
                <w:shd w:val="clear" w:fill="FFFF6D"/>
              </w:rPr>
              <w:t vyd:_id="vyd:0000000000009f">/var/log</w:t>
            </w:r>
          </w:p>
        </w:tc>
      </w:tr>
      <w:tr vyd:_id="vyd:0000000000008z">
        <w:trPr/>
        <w:tc vyd:_id="vyd:00000000000099">
          <w:tcPr>
            <w:tcBorders/>
            <w:vAlign w:val="center"/>
          </w:tcPr>
          <w:p vyd:_id="vyd:0000000000009a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b">MAIN-02</w:t>
            </w:r>
          </w:p>
        </w:tc>
        <w:tc vyd:_id="vyd:00000000000096">
          <w:tcPr>
            <w:tcBorders/>
            <w:vAlign w:val="center"/>
          </w:tcPr>
          <w:p vyd:_id="vyd:00000000000097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8">Обновляемость</w:t>
            </w:r>
          </w:p>
        </w:tc>
        <w:tc vyd:_id="vyd:00000000000093">
          <w:tcPr>
            <w:tcBorders/>
            <w:vAlign w:val="center"/>
          </w:tcPr>
          <w:p vyd:_id="vyd:00000000000094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5">Механизм Rolling Update деплоя новой версии приложения без даунтайма (Blue-Green Deployment).</w:t>
            </w:r>
          </w:p>
        </w:tc>
        <w:tc vyd:_id="vyd:00000000000090">
          <w:tcPr>
            <w:tcBorders/>
            <w:vAlign w:val="center"/>
          </w:tcPr>
          <w:p vyd:_id="vyd:00000000000091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92">Деплой патча v1.1 поверх v1.0</w:t>
            </w:r>
          </w:p>
        </w:tc>
      </w:tr>
      <w:tr vyd:_id="vyd:0000000000008k">
        <w:trPr/>
        <w:tc vyd:_id="vyd:0000000000008w">
          <w:tcPr>
            <w:tcBorders/>
            <w:vAlign w:val="center"/>
          </w:tcPr>
          <w:p vyd:_id="vyd:0000000000008x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8y">MAIN-03</w:t>
            </w:r>
          </w:p>
        </w:tc>
        <w:tc vyd:_id="vyd:0000000000008t">
          <w:tcPr>
            <w:tcBorders/>
            <w:vAlign w:val="center"/>
          </w:tcPr>
          <w:p vyd:_id="vyd:0000000000008u">
            <w:pPr>
              <w:pStyle w:val="user5"/>
              <w:bidi w:val="0"/>
              <w:ind w:start="0" w:end="0" w:firstLine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8v">Здоровье сервиса</w:t>
            </w:r>
          </w:p>
        </w:tc>
        <w:tc vyd:_id="vyd:0000000000008o">
          <w:tcPr>
            <w:tcBorders/>
            <w:vAlign w:val="center"/>
          </w:tcPr>
          <w:p vyd:_id="vyd:0000000000008p">
            <w:pPr>
              <w:pStyle w:val="user5"/>
              <w:bidi w:val="0"/>
              <w:ind w:start="0" w:end="0" w:firstLine="0"/>
              <w:jc w:val="start"/>
              <w:rPr/>
            </w:pPr>
            <w:r>
              <w:rPr>
                <w:shd w:val="clear" w:fill="FFFF6D"/>
              </w:rPr>
              <w:t vyd:_id="vyd:0000000000008s" xml:space="preserve">Наличие эндпоинта </w:t>
            </w:r>
            <w:r>
              <w:rPr>
                <w:rStyle w:val="user1"/>
                <w:shd w:val="clear" w:fill="FFFF6D"/>
              </w:rPr>
              <w:t vyd:_id="vyd:0000000000008r">/healthz</w:t>
            </w:r>
            <w:r>
              <w:rPr>
                <w:shd w:val="clear" w:fill="FFFF6D"/>
              </w:rPr>
              <w:t vyd:_id="vyd:0000000000008q">, возвращающего статус ядра физики и БД.</w:t>
            </w:r>
          </w:p>
        </w:tc>
        <w:tc vyd:_id="vyd:0000000000008l">
          <w:tcPr>
            <w:tcBorders/>
            <w:vAlign w:val="center"/>
          </w:tcPr>
          <w:p vyd:_id="vyd:0000000000008m">
            <w:pPr>
              <w:pStyle w:val="user5"/>
              <w:bidi w:val="0"/>
              <w:jc w:val="start"/>
              <w:rPr>
                <w:shd w:val="clear" w:fill="FFFF6D"/>
              </w:rPr>
            </w:pPr>
            <w:r>
              <w:rPr>
                <w:shd w:val="clear" w:fill="FFFF6D"/>
              </w:rPr>
              <w:t vyd:_id="vyd:0000000000008n">Curl-запрос health-чека</w:t>
            </w:r>
          </w:p>
        </w:tc>
      </w:tr>
    </w:tbl>
    <w:p vyd:_id="vyd:0000000000008i">
      <w:pPr>
        <w:pStyle w:val="user4"/>
        <w:bidi w:val="0"/>
        <w:jc w:val="start"/>
        <w:rPr>
          <w:b w:val="1"/>
        </w:rPr>
      </w:pPr>
    </w:p>
    <w:p vyd:_id="vyd:0000000000008g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8h">3. Требования к ИИ-модулю</w:t>
      </w:r>
    </w:p>
    <w:p vyd:_id="vyd:0000000000008e">
      <w:pPr>
        <w:pStyle w:val="Heading4"/>
        <w:spacing w:lineRule="auto" w:line="276" w:before="0" w:after="140"/>
        <w:rPr/>
      </w:pPr>
      <w:r>
        <w:rPr/>
        <w:t vyd:_id="vyd:0000000000008f">3.1. Функциональные характеристики</w:t>
      </w:r>
    </w:p>
    <w:p vyd:_id="vyd:0000000000008c"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8d">Аналитические возможности:</w:t>
      </w:r>
    </w:p>
    <w:p vyd:_id="vyd:0000000000008a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8b" xml:space="preserve">Оценка результатов тестирования </w:t>
      </w:r>
    </w:p>
    <w:p vyd:_id="vyd:00000000000088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89" xml:space="preserve">Выявление типовых ошибок </w:t>
      </w:r>
    </w:p>
    <w:p vyd:_id="vyd:00000000000086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87" xml:space="preserve">Формирование рекомендаций по улучшению </w:t>
      </w:r>
    </w:p>
    <w:p vyd:_id="vyd:00000000000084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85" xml:space="preserve">Прогнозирование успеваемости </w:t>
      </w:r>
    </w:p>
    <w:p vyd:_id="vyd:00000000000082"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83">Интеграционные функции:</w:t>
      </w:r>
    </w:p>
    <w:p vyd:_id="vyd:00000000000080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81" xml:space="preserve">API для взаимодействия с основным приложением </w:t>
      </w:r>
    </w:p>
    <w:p vyd:_id="vyd:0000000000007y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7z" xml:space="preserve">Модуль подключения к базе данных </w:t>
      </w:r>
    </w:p>
    <w:p vyd:_id="vyd:0000000000007w"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7x" xml:space="preserve">Система кэширования промежуточных результатов </w:t>
      </w:r>
    </w:p>
    <w:p vyd:_id="vyd:0000000000007u">
      <w:pPr>
        <w:pStyle w:val="Heading4"/>
        <w:spacing w:lineRule="auto" w:line="276" w:before="0" w:after="140"/>
        <w:rPr/>
      </w:pPr>
      <w:r>
        <w:rPr/>
        <w:t vyd:_id="vyd:0000000000007v">3.2. Технические параметры</w:t>
      </w:r>
    </w:p>
    <w:p vyd:_id="vyd:0000000000007s"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7t">Архитектура решения:</w:t>
      </w:r>
    </w:p>
    <w:p vyd:_id="vyd:0000000000007q"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7r" xml:space="preserve">Микросервисная архитектура </w:t>
      </w:r>
    </w:p>
    <w:p vyd:_id="vyd:0000000000007o"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7p" xml:space="preserve">Контейнеризация через Docker </w:t>
      </w:r>
    </w:p>
    <w:p vyd:_id="vyd:0000000000007m"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7n" xml:space="preserve">Развертывание на Astra Linux SE 1.8 </w:t>
      </w:r>
    </w:p>
    <w:p vyd:_id="vyd:0000000000007k"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7l">Ограничения безопасности:</w:t>
      </w:r>
    </w:p>
    <w:p vyd:_id="vyd:0000000000007i"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7j" xml:space="preserve">Доступ только к обезличенным данным </w:t>
      </w:r>
    </w:p>
    <w:p vyd:_id="vyd:0000000000007g"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7h" xml:space="preserve">Журналирование всех операций </w:t>
      </w:r>
    </w:p>
    <w:p vyd:_id="vyd:0000000000007e"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7f" xml:space="preserve">Валидация входных данных </w:t>
      </w:r>
    </w:p>
    <w:p vyd:_id="vyd:0000000000007c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7d">4. Требования к генерации отчетов</w:t>
      </w:r>
    </w:p>
    <w:tbl vyd:_id="vyd:0000000000005h"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27"/>
        <w:gridCol w:w="2198"/>
        <w:gridCol w:w="4016"/>
        <w:gridCol w:w="2597"/>
      </w:tblGrid>
      <w:tr vyd:_id="vyd:0000000000006z">
        <w:trPr>
          <w:tblHeader w:val="1"/>
        </w:trPr>
        <w:tc vyd:_id="vyd:00000000000079">
          <w:tcPr>
            <w:tcBorders/>
            <w:vAlign w:val="center"/>
          </w:tcPr>
          <w:p vyd:_id="vyd:0000000000007a">
            <w:pPr>
              <w:pStyle w:val="Style15"/>
              <w:rPr/>
            </w:pPr>
            <w:r>
              <w:rPr/>
              <w:t vyd:_id="vyd:0000000000007b">ID</w:t>
            </w:r>
          </w:p>
        </w:tc>
        <w:tc vyd:_id="vyd:00000000000076">
          <w:tcPr>
            <w:tcBorders/>
            <w:vAlign w:val="center"/>
          </w:tcPr>
          <w:p vyd:_id="vyd:00000000000077">
            <w:pPr>
              <w:pStyle w:val="Style15"/>
              <w:rPr/>
            </w:pPr>
            <w:r>
              <w:rPr/>
              <w:t vyd:_id="vyd:00000000000078">Параметр</w:t>
            </w:r>
          </w:p>
        </w:tc>
        <w:tc vyd:_id="vyd:00000000000073">
          <w:tcPr>
            <w:tcBorders/>
            <w:vAlign w:val="center"/>
          </w:tcPr>
          <w:p vyd:_id="vyd:00000000000074">
            <w:pPr>
              <w:pStyle w:val="Style15"/>
              <w:rPr/>
            </w:pPr>
            <w:r>
              <w:rPr/>
              <w:t vyd:_id="vyd:00000000000075">Требование</w:t>
            </w:r>
          </w:p>
        </w:tc>
        <w:tc vyd:_id="vyd:00000000000070">
          <w:tcPr>
            <w:tcBorders/>
            <w:vAlign w:val="center"/>
          </w:tcPr>
          <w:p vyd:_id="vyd:00000000000071">
            <w:pPr>
              <w:pStyle w:val="Style15"/>
              <w:rPr/>
            </w:pPr>
            <w:r>
              <w:rPr/>
              <w:t vyd:_id="vyd:00000000000072">Метод проверки</w:t>
            </w:r>
          </w:p>
        </w:tc>
      </w:tr>
      <w:tr vyd:_id="vyd:0000000000006l">
        <w:trPr/>
        <w:tc vyd:_id="vyd:0000000000006w">
          <w:tcPr>
            <w:tcBorders/>
            <w:vAlign w:val="center"/>
          </w:tcPr>
          <w:p vyd:_id="vyd:0000000000006x">
            <w:pPr>
              <w:pStyle w:val="Style14"/>
              <w:rPr/>
            </w:pPr>
            <w:r>
              <w:rPr/>
              <w:t vyd:_id="vyd:0000000000006y">PDF-01</w:t>
            </w:r>
          </w:p>
        </w:tc>
        <w:tc vyd:_id="vyd:0000000000006t">
          <w:tcPr>
            <w:tcBorders/>
            <w:vAlign w:val="center"/>
          </w:tcPr>
          <w:p vyd:_id="vyd:0000000000006u">
            <w:pPr>
              <w:pStyle w:val="Style14"/>
              <w:rPr/>
            </w:pPr>
            <w:r>
              <w:rPr/>
              <w:t vyd:_id="vyd:0000000000006v">Время генерации</w:t>
            </w:r>
          </w:p>
        </w:tc>
        <w:tc vyd:_id="vyd:0000000000006p">
          <w:tcPr>
            <w:tcBorders/>
            <w:vAlign w:val="center"/>
          </w:tcPr>
          <w:p vyd:_id="vyd:0000000000006q">
            <w:pPr>
              <w:pStyle w:val="Style14"/>
              <w:rPr/>
            </w:pPr>
            <w:r>
              <w:rPr/>
              <w:t vyd:_id="vyd:0000000000006s" xml:space="preserve">≤ </w:t>
            </w:r>
            <w:r>
              <w:rPr/>
              <w:t vyd:_id="vyd:0000000000006r">20 секунд</w:t>
            </w:r>
          </w:p>
        </w:tc>
        <w:tc vyd:_id="vyd:0000000000006m">
          <w:tcPr>
            <w:tcBorders/>
            <w:vAlign w:val="center"/>
          </w:tcPr>
          <w:p vyd:_id="vyd:0000000000006n">
            <w:pPr>
              <w:pStyle w:val="Style14"/>
              <w:rPr/>
            </w:pPr>
            <w:r>
              <w:rPr/>
              <w:t vyd:_id="vyd:0000000000006o">Нагрузочное тестирование</w:t>
            </w:r>
          </w:p>
        </w:tc>
      </w:tr>
      <w:tr vyd:_id="vyd:00000000000068">
        <w:trPr/>
        <w:tc vyd:_id="vyd:0000000000006i">
          <w:tcPr>
            <w:tcBorders/>
            <w:vAlign w:val="center"/>
          </w:tcPr>
          <w:p vyd:_id="vyd:0000000000006j">
            <w:pPr>
              <w:pStyle w:val="Style14"/>
              <w:rPr/>
            </w:pPr>
            <w:r>
              <w:rPr/>
              <w:t vyd:_id="vyd:0000000000006k">PDF-02</w:t>
            </w:r>
          </w:p>
        </w:tc>
        <w:tc vyd:_id="vyd:0000000000006f">
          <w:tcPr>
            <w:tcBorders/>
            <w:vAlign w:val="center"/>
          </w:tcPr>
          <w:p vyd:_id="vyd:0000000000006g">
            <w:pPr>
              <w:pStyle w:val="Style14"/>
              <w:rPr/>
            </w:pPr>
            <w:r>
              <w:rPr/>
              <w:t vyd:_id="vyd:0000000000006h">Структура документа</w:t>
            </w:r>
          </w:p>
        </w:tc>
        <w:tc vyd:_id="vyd:0000000000006c">
          <w:tcPr>
            <w:tcBorders/>
            <w:vAlign w:val="center"/>
          </w:tcPr>
          <w:p vyd:_id="vyd:0000000000006d">
            <w:pPr>
              <w:pStyle w:val="Style14"/>
              <w:rPr/>
            </w:pPr>
            <w:r>
              <w:rPr/>
              <w:t vyd:_id="vyd:0000000000006e">Включает анализ, рекомендации, статистику</w:t>
            </w:r>
          </w:p>
        </w:tc>
        <w:tc vyd:_id="vyd:00000000000069">
          <w:tcPr>
            <w:tcBorders/>
            <w:vAlign w:val="center"/>
          </w:tcPr>
          <w:p vyd:_id="vyd:0000000000006a">
            <w:pPr>
              <w:pStyle w:val="Style14"/>
              <w:rPr/>
            </w:pPr>
            <w:r>
              <w:rPr/>
              <w:t vyd:_id="vyd:0000000000006b">Визуальный контроль</w:t>
            </w:r>
          </w:p>
        </w:tc>
      </w:tr>
      <w:tr vyd:_id="vyd:0000000000005v">
        <w:trPr/>
        <w:tc vyd:_id="vyd:00000000000065">
          <w:tcPr>
            <w:tcBorders/>
            <w:vAlign w:val="center"/>
          </w:tcPr>
          <w:p vyd:_id="vyd:00000000000066">
            <w:pPr>
              <w:pStyle w:val="Style14"/>
              <w:rPr/>
            </w:pPr>
            <w:r>
              <w:rPr/>
              <w:t vyd:_id="vyd:00000000000067">PDF-03</w:t>
            </w:r>
          </w:p>
        </w:tc>
        <w:tc vyd:_id="vyd:00000000000062">
          <w:tcPr>
            <w:tcBorders/>
            <w:vAlign w:val="center"/>
          </w:tcPr>
          <w:p vyd:_id="vyd:00000000000063">
            <w:pPr>
              <w:pStyle w:val="Style14"/>
              <w:rPr/>
            </w:pPr>
            <w:r>
              <w:rPr/>
              <w:t vyd:_id="vyd:00000000000064">Форматирование</w:t>
            </w:r>
          </w:p>
        </w:tc>
        <w:tc vyd:_id="vyd:0000000000005z">
          <w:tcPr>
            <w:tcBorders/>
            <w:vAlign w:val="center"/>
          </w:tcPr>
          <w:p vyd:_id="vyd:00000000000060">
            <w:pPr>
              <w:pStyle w:val="Style14"/>
              <w:rPr/>
            </w:pPr>
            <w:r>
              <w:rPr/>
              <w:t vyd:_id="vyd:00000000000061">Корпоративный стиль</w:t>
            </w:r>
          </w:p>
        </w:tc>
        <w:tc vyd:_id="vyd:0000000000005w">
          <w:tcPr>
            <w:tcBorders/>
            <w:vAlign w:val="center"/>
          </w:tcPr>
          <w:p vyd:_id="vyd:0000000000005x">
            <w:pPr>
              <w:pStyle w:val="Style14"/>
              <w:rPr/>
            </w:pPr>
            <w:r>
              <w:rPr/>
              <w:t vyd:_id="vyd:0000000000005y">Тестирование шаблонов</w:t>
            </w:r>
          </w:p>
        </w:tc>
      </w:tr>
      <w:tr vyd:_id="vyd:0000000000005i">
        <w:trPr/>
        <w:tc vyd:_id="vyd:0000000000005s">
          <w:tcPr>
            <w:tcBorders/>
            <w:vAlign w:val="center"/>
          </w:tcPr>
          <w:p vyd:_id="vyd:0000000000005t">
            <w:pPr>
              <w:pStyle w:val="Style14"/>
              <w:rPr/>
            </w:pPr>
            <w:r>
              <w:rPr/>
              <w:t vyd:_id="vyd:0000000000005u">PDF-04</w:t>
            </w:r>
          </w:p>
        </w:tc>
        <w:tc vyd:_id="vyd:0000000000005p">
          <w:tcPr>
            <w:tcBorders/>
            <w:vAlign w:val="center"/>
          </w:tcPr>
          <w:p vyd:_id="vyd:0000000000005q">
            <w:pPr>
              <w:pStyle w:val="Style14"/>
              <w:rPr/>
            </w:pPr>
            <w:r>
              <w:rPr/>
              <w:t vyd:_id="vyd:0000000000005r">Локализация</w:t>
            </w:r>
          </w:p>
        </w:tc>
        <w:tc vyd:_id="vyd:0000000000005m">
          <w:tcPr>
            <w:tcBorders/>
            <w:vAlign w:val="center"/>
          </w:tcPr>
          <w:p vyd:_id="vyd:0000000000005n">
            <w:pPr>
              <w:pStyle w:val="Style14"/>
              <w:rPr/>
            </w:pPr>
            <w:r>
              <w:rPr/>
              <w:t vyd:_id="vyd:0000000000005o">Русский язык</w:t>
            </w:r>
          </w:p>
        </w:tc>
        <w:tc vyd:_id="vyd:0000000000005j">
          <w:tcPr>
            <w:tcBorders/>
            <w:vAlign w:val="center"/>
          </w:tcPr>
          <w:p vyd:_id="vyd:0000000000005k">
            <w:pPr>
              <w:pStyle w:val="Style14"/>
              <w:rPr/>
            </w:pPr>
            <w:r>
              <w:rPr/>
              <w:t vyd:_id="vyd:0000000000005l">Проверка локализации</w:t>
            </w:r>
          </w:p>
        </w:tc>
      </w:tr>
    </w:tbl>
    <w:p vyd:_id="vyd:0000000000005f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5g">5. Интеграционные требования</w:t>
      </w:r>
    </w:p>
    <w:p vyd:_id="vyd:0000000000005d"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5e">Взаимодействие компонентов:</w:t>
      </w:r>
    </w:p>
    <w:p vyd:_id="vyd:0000000000005b"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5c" xml:space="preserve">REST API для передачи данных </w:t>
      </w:r>
    </w:p>
    <w:p vyd:_id="vyd:00000000000059"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5a" xml:space="preserve">WebSocket для обновлений в реальном времени </w:t>
      </w:r>
    </w:p>
    <w:p vyd:_id="vyd:00000000000057"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58" xml:space="preserve">Очереди сообщений для асинхронной обработки </w:t>
      </w:r>
    </w:p>
    <w:p vyd:_id="vyd:00000000000055"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56">Хранилище данных:</w:t>
      </w:r>
    </w:p>
    <w:p vyd:_id="vyd:00000000000053"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54" xml:space="preserve">PostgreSQL 14 </w:t>
      </w:r>
    </w:p>
    <w:p vyd:_id="vyd:00000000000051"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52" xml:space="preserve">Кэширование результатов </w:t>
      </w:r>
    </w:p>
    <w:p vyd:_id="vyd:0000000000004z"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50" xml:space="preserve">Журналирование операций </w:t>
      </w:r>
    </w:p>
    <w:p vyd:_id="vyd:0000000000004x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4y">6. Требования к производительности</w:t>
      </w:r>
    </w:p>
    <w:tbl vyd:_id="vyd:0000000000003f">
      <w:tblPr>
        <w:tblW w:w="82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6"/>
        <w:gridCol w:w="1685"/>
        <w:gridCol w:w="2822"/>
        <w:gridCol w:w="2407"/>
      </w:tblGrid>
      <w:tr vyd:_id="vyd:0000000000004k">
        <w:trPr>
          <w:tblHeader w:val="1"/>
        </w:trPr>
        <w:tc vyd:_id="vyd:0000000000004u">
          <w:tcPr>
            <w:tcBorders/>
            <w:vAlign w:val="center"/>
          </w:tcPr>
          <w:p vyd:_id="vyd:0000000000004v">
            <w:pPr>
              <w:pStyle w:val="Style15"/>
              <w:rPr/>
            </w:pPr>
            <w:r>
              <w:rPr/>
              <w:t vyd:_id="vyd:0000000000004w">ID</w:t>
            </w:r>
          </w:p>
        </w:tc>
        <w:tc vyd:_id="vyd:0000000000004r">
          <w:tcPr>
            <w:tcBorders/>
            <w:vAlign w:val="center"/>
          </w:tcPr>
          <w:p vyd:_id="vyd:0000000000004s">
            <w:pPr>
              <w:pStyle w:val="Style15"/>
              <w:rPr/>
            </w:pPr>
            <w:r>
              <w:rPr/>
              <w:t vyd:_id="vyd:0000000000004t">Параметр</w:t>
            </w:r>
          </w:p>
        </w:tc>
        <w:tc vyd:_id="vyd:0000000000004o">
          <w:tcPr>
            <w:tcBorders/>
            <w:vAlign w:val="center"/>
          </w:tcPr>
          <w:p vyd:_id="vyd:0000000000004p">
            <w:pPr>
              <w:pStyle w:val="Style15"/>
              <w:rPr/>
            </w:pPr>
            <w:r>
              <w:rPr/>
              <w:t vyd:_id="vyd:0000000000004q">Требование</w:t>
            </w:r>
          </w:p>
        </w:tc>
        <w:tc vyd:_id="vyd:0000000000004l">
          <w:tcPr>
            <w:tcBorders/>
            <w:vAlign w:val="center"/>
          </w:tcPr>
          <w:p vyd:_id="vyd:0000000000004m">
            <w:pPr>
              <w:pStyle w:val="Style15"/>
              <w:rPr/>
            </w:pPr>
            <w:r>
              <w:rPr/>
              <w:t vyd:_id="vyd:0000000000004n">Метод проверки</w:t>
            </w:r>
          </w:p>
        </w:tc>
      </w:tr>
      <w:tr vyd:_id="vyd:00000000000046">
        <w:trPr/>
        <w:tc vyd:_id="vyd:0000000000004h">
          <w:tcPr>
            <w:tcBorders/>
            <w:vAlign w:val="center"/>
          </w:tcPr>
          <w:p vyd:_id="vyd:0000000000004i">
            <w:pPr>
              <w:pStyle w:val="Style14"/>
              <w:rPr/>
            </w:pPr>
            <w:r>
              <w:rPr/>
              <w:t vyd:_id="vyd:0000000000004j">PERF-AI-01</w:t>
            </w:r>
          </w:p>
        </w:tc>
        <w:tc vyd:_id="vyd:0000000000004e">
          <w:tcPr>
            <w:tcBorders/>
            <w:vAlign w:val="center"/>
          </w:tcPr>
          <w:p vyd:_id="vyd:0000000000004f">
            <w:pPr>
              <w:pStyle w:val="Style14"/>
              <w:rPr/>
            </w:pPr>
            <w:r>
              <w:rPr/>
              <w:t vyd:_id="vyd:0000000000004g">Анализ данных</w:t>
            </w:r>
          </w:p>
        </w:tc>
        <w:tc vyd:_id="vyd:0000000000004a">
          <w:tcPr>
            <w:tcBorders/>
            <w:vAlign w:val="center"/>
          </w:tcPr>
          <w:p vyd:_id="vyd:0000000000004b">
            <w:pPr>
              <w:pStyle w:val="Style14"/>
              <w:rPr/>
            </w:pPr>
            <w:r>
              <w:rPr/>
              <w:t vyd:_id="vyd:0000000000004d" xml:space="preserve">≤ </w:t>
            </w:r>
            <w:r>
              <w:rPr/>
              <w:t vyd:_id="vyd:0000000000004c">10 секунд на сессию</w:t>
            </w:r>
          </w:p>
        </w:tc>
        <w:tc vyd:_id="vyd:00000000000047">
          <w:tcPr>
            <w:tcBorders/>
            <w:vAlign w:val="center"/>
          </w:tcPr>
          <w:p vyd:_id="vyd:00000000000048">
            <w:pPr>
              <w:pStyle w:val="Style14"/>
              <w:rPr/>
            </w:pPr>
            <w:r>
              <w:rPr/>
              <w:t vyd:_id="vyd:00000000000049">Профилирование</w:t>
            </w:r>
          </w:p>
        </w:tc>
      </w:tr>
      <w:tr vyd:_id="vyd:0000000000003t">
        <w:trPr/>
        <w:tc vyd:_id="vyd:00000000000043">
          <w:tcPr>
            <w:tcBorders/>
            <w:vAlign w:val="center"/>
          </w:tcPr>
          <w:p vyd:_id="vyd:00000000000044">
            <w:pPr>
              <w:pStyle w:val="Style14"/>
              <w:rPr/>
            </w:pPr>
            <w:r>
              <w:rPr/>
              <w:t vyd:_id="vyd:00000000000045">PERF-AI-02</w:t>
            </w:r>
          </w:p>
        </w:tc>
        <w:tc vyd:_id="vyd:00000000000040">
          <w:tcPr>
            <w:tcBorders/>
            <w:vAlign w:val="center"/>
          </w:tcPr>
          <w:p vyd:_id="vyd:00000000000041">
            <w:pPr>
              <w:pStyle w:val="Style14"/>
              <w:rPr/>
            </w:pPr>
            <w:r>
              <w:rPr/>
              <w:t vyd:_id="vyd:00000000000042">Параллелизм</w:t>
            </w:r>
          </w:p>
        </w:tc>
        <w:tc vyd:_id="vyd:0000000000003x">
          <w:tcPr>
            <w:tcBorders/>
            <w:vAlign w:val="center"/>
          </w:tcPr>
          <w:p vyd:_id="vyd:0000000000003y">
            <w:pPr>
              <w:pStyle w:val="Style14"/>
              <w:rPr/>
            </w:pPr>
            <w:r>
              <w:rPr/>
              <w:t vyd:_id="vyd:0000000000003z">Поддержка до 50 запросов</w:t>
            </w:r>
          </w:p>
        </w:tc>
        <w:tc vyd:_id="vyd:0000000000003u">
          <w:tcPr>
            <w:tcBorders/>
            <w:vAlign w:val="center"/>
          </w:tcPr>
          <w:p vyd:_id="vyd:0000000000003v">
            <w:pPr>
              <w:pStyle w:val="Style14"/>
              <w:rPr/>
            </w:pPr>
            <w:r>
              <w:rPr/>
              <w:t vyd:_id="vyd:0000000000003w">Стресс-тестирование</w:t>
            </w:r>
          </w:p>
        </w:tc>
      </w:tr>
      <w:tr vyd:_id="vyd:0000000000003g">
        <w:trPr/>
        <w:tc vyd:_id="vyd:0000000000003q">
          <w:tcPr>
            <w:tcBorders/>
            <w:vAlign w:val="center"/>
          </w:tcPr>
          <w:p vyd:_id="vyd:0000000000003r">
            <w:pPr>
              <w:pStyle w:val="Style14"/>
              <w:rPr/>
            </w:pPr>
            <w:r>
              <w:rPr/>
              <w:t vyd:_id="vyd:0000000000003s">PERF-AI-03</w:t>
            </w:r>
          </w:p>
        </w:tc>
        <w:tc vyd:_id="vyd:0000000000003n">
          <w:tcPr>
            <w:tcBorders/>
            <w:vAlign w:val="center"/>
          </w:tcPr>
          <w:p vyd:_id="vyd:0000000000003o">
            <w:pPr>
              <w:pStyle w:val="Style14"/>
              <w:rPr/>
            </w:pPr>
            <w:r>
              <w:rPr/>
              <w:t vyd:_id="vyd:0000000000003p">Память</w:t>
            </w:r>
          </w:p>
        </w:tc>
        <w:tc vyd:_id="vyd:0000000000003k">
          <w:tcPr>
            <w:tcBorders/>
            <w:vAlign w:val="center"/>
          </w:tcPr>
          <w:p vyd:_id="vyd:0000000000003l">
            <w:pPr>
              <w:pStyle w:val="Style14"/>
              <w:rPr/>
            </w:pPr>
            <w:r>
              <w:rPr/>
              <w:t vyd:_id="vyd:0000000000003m">Не более 2 ГБ на анализ</w:t>
            </w:r>
          </w:p>
        </w:tc>
        <w:tc vyd:_id="vyd:0000000000003h">
          <w:tcPr>
            <w:tcBorders/>
            <w:vAlign w:val="center"/>
          </w:tcPr>
          <w:p vyd:_id="vyd:0000000000003i">
            <w:pPr>
              <w:pStyle w:val="Style14"/>
              <w:rPr/>
            </w:pPr>
            <w:r>
              <w:rPr/>
              <w:t vyd:_id="vyd:0000000000003j">Мониторинг ресурсов</w:t>
            </w:r>
          </w:p>
        </w:tc>
      </w:tr>
    </w:tbl>
    <w:p vyd:_id="vyd:0000000000003d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3e">7. Требования к надежности</w:t>
      </w:r>
    </w:p>
    <w:p vyd:_id="vyd:0000000000003b"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3c">Отказоустойчивость:</w:t>
      </w:r>
    </w:p>
    <w:p vyd:_id="vyd:00000000000039"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3a" xml:space="preserve">Автоматическое восстановление </w:t>
      </w:r>
    </w:p>
    <w:p vyd:_id="vyd:00000000000037"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38" xml:space="preserve">Резервирование данных </w:t>
      </w:r>
    </w:p>
    <w:p vyd:_id="vyd:00000000000035"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36" xml:space="preserve">Дублирование компонентов </w:t>
      </w:r>
    </w:p>
    <w:p vyd:_id="vyd:00000000000033"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34">Целостность:</w:t>
      </w:r>
    </w:p>
    <w:p vyd:_id="vyd:00000000000031"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32" xml:space="preserve">Проверка корректности данных </w:t>
      </w:r>
    </w:p>
    <w:p vyd:_id="vyd:0000000000002z"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30" xml:space="preserve">Валидация результатов </w:t>
      </w:r>
    </w:p>
    <w:p vyd:_id="vyd:0000000000002x"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2y" xml:space="preserve">Контроль генерации отчетов </w:t>
      </w:r>
    </w:p>
    <w:p vyd:_id="vyd:0000000000002v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2w">8. Требования к безопасности</w:t>
      </w:r>
    </w:p>
    <w:p vyd:_id="vyd:0000000000002t"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2u">Доступ:</w:t>
      </w:r>
    </w:p>
    <w:p vyd:_id="vyd:0000000000002r"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s" xml:space="preserve">Ролевая модель </w:t>
      </w:r>
    </w:p>
    <w:p vyd:_id="vyd:0000000000002p"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q" xml:space="preserve">Шифрование данных </w:t>
      </w:r>
    </w:p>
    <w:p vyd:_id="vyd:0000000000002n"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o" xml:space="preserve">Журналирование действий </w:t>
      </w:r>
    </w:p>
    <w:p vyd:_id="vyd:0000000000002l"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2m">Защита:</w:t>
      </w:r>
    </w:p>
    <w:p vyd:_id="vyd:0000000000002j"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k" xml:space="preserve">Валидация входных данных </w:t>
      </w:r>
    </w:p>
    <w:p vyd:_id="vyd:0000000000002h"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i" xml:space="preserve">Защита от инъекций </w:t>
      </w:r>
    </w:p>
    <w:p vyd:_id="vyd:0000000000002f"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2g" xml:space="preserve">Контроль прав доступа </w:t>
      </w:r>
    </w:p>
    <w:p vyd:_id="vyd:0000000000002d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2e">9. Требования к развертыванию</w:t>
      </w:r>
    </w:p>
    <w:p vyd:_id="vyd:0000000000002b"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2c">Среда выполнения:</w:t>
      </w:r>
    </w:p>
    <w:p vyd:_id="vyd:00000000000029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a" xml:space="preserve">Docker-контейнеры </w:t>
      </w:r>
    </w:p>
    <w:p vyd:_id="vyd:00000000000027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8" xml:space="preserve">Astra Linux SE 1.8 </w:t>
      </w:r>
    </w:p>
    <w:p vyd:_id="vyd:00000000000025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6" xml:space="preserve">Python 3.10+ </w:t>
      </w:r>
    </w:p>
    <w:p vyd:_id="vyd:00000000000023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4" xml:space="preserve">PostgreSQL 14 </w:t>
      </w:r>
    </w:p>
    <w:p vyd:_id="vyd:00000000000021"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22">Мониторинг:</w:t>
      </w:r>
    </w:p>
    <w:p vyd:_id="vyd:0000000000001z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20" xml:space="preserve">Интеграция с Astra Monitoring </w:t>
      </w:r>
    </w:p>
    <w:p vyd:_id="vyd:0000000000001x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1y" xml:space="preserve">Сбор метрик </w:t>
      </w:r>
    </w:p>
    <w:p vyd:_id="vyd:0000000000001v"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1w" xml:space="preserve">Система алертов </w:t>
      </w:r>
    </w:p>
    <w:p vyd:_id="vyd:0000000000001t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1u">10. Требования к поддержке</w:t>
      </w:r>
    </w:p>
    <w:p vyd:_id="vyd:0000000000001r"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1s">Документация:</w:t>
      </w:r>
    </w:p>
    <w:p vyd:_id="vyd:0000000000001p"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1q" xml:space="preserve">Описание API </w:t>
      </w:r>
    </w:p>
    <w:p vyd:_id="vyd:0000000000001n"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1o" xml:space="preserve">Инструкции по развертыванию </w:t>
      </w:r>
    </w:p>
    <w:p vyd:_id="vyd:0000000000001l"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1m" xml:space="preserve">Руководство администратора </w:t>
      </w:r>
    </w:p>
    <w:p vyd:_id="vyd:0000000000001j"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1k">Обновления:</w:t>
      </w:r>
    </w:p>
    <w:p vyd:_id="vyd:0000000000001h"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1i" xml:space="preserve">Механизм обновления моделей </w:t>
      </w:r>
    </w:p>
    <w:p vyd:_id="vyd:0000000000001f"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start="1418" w:hanging="283"/>
        <w:rPr>
          <w:b w:val="1"/>
        </w:rPr>
      </w:pPr>
      <w:r>
        <w:rPr>
          <w:b w:val="1"/>
        </w:rPr>
        <w:t vyd:_id="vyd:0000000000001g" xml:space="preserve">Миграция данных </w:t>
      </w:r>
    </w:p>
    <w:p vyd:_id="vyd:0000000000001d"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start="1418" w:hanging="283"/>
        <w:rPr>
          <w:b w:val="1"/>
        </w:rPr>
      </w:pPr>
      <w:r>
        <w:rPr>
          <w:b w:val="1"/>
        </w:rPr>
        <w:t vyd:_id="vyd:0000000000001e" xml:space="preserve">Процедура отката </w:t>
      </w:r>
    </w:p>
    <w:p vyd:_id="vyd:0000000000001b"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vyd:_id="vyd:0000000000001c">11. Рекомендуемые отечественные решения для мониторинга</w:t>
      </w:r>
    </w:p>
    <w:p vyd:_id="vyd:00000000000018"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b w:val="1"/>
        </w:rPr>
      </w:pPr>
      <w:r>
        <w:rPr>
          <w:rStyle w:val="Strong"/>
        </w:rPr>
        <w:t vyd:_id="vyd:0000000000001a">Astra Monitoring</w:t>
      </w:r>
      <w:r>
        <w:rPr>
          <w:b w:val="1"/>
        </w:rPr>
        <w:t vyd:_id="vyd:00000000000019" xml:space="preserve"> — платформа с современным технологическим стеком </w:t>
      </w:r>
    </w:p>
    <w:p vyd:_id="vyd:00000000000015"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b w:val="1"/>
        </w:rPr>
      </w:pPr>
      <w:r>
        <w:rPr>
          <w:rStyle w:val="Strong"/>
        </w:rPr>
        <w:t vyd:_id="vyd:00000000000017">Glaber</w:t>
      </w:r>
      <w:r>
        <w:rPr>
          <w:b w:val="1"/>
        </w:rPr>
        <w:t vyd:_id="vyd:00000000000016" xml:space="preserve"> — решение с высокой производительностью </w:t>
      </w:r>
    </w:p>
    <w:p vyd:_id="vyd:00000000000012"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b w:val="1"/>
        </w:rPr>
      </w:pPr>
      <w:r>
        <w:rPr>
          <w:rStyle w:val="Strong"/>
        </w:rPr>
        <w:t vyd:_id="vyd:00000000000014">Пульт</w:t>
      </w:r>
      <w:r>
        <w:rPr>
          <w:b w:val="1"/>
        </w:rPr>
        <w:t vyd:_id="vyd:00000000000013" xml:space="preserve"> — система с расширенной отчетностью </w:t>
      </w:r>
    </w:p>
    <w:p vyd:_id="vyd:0000000000000z"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>
          <w:b w:val="1"/>
        </w:rPr>
      </w:pPr>
      <w:r>
        <w:rPr>
          <w:rStyle w:val="Strong"/>
        </w:rPr>
        <w:t vyd:_id="vyd:00000000000011">UDV ITM</w:t>
      </w:r>
      <w:r>
        <w:rPr>
          <w:b w:val="1"/>
        </w:rPr>
        <w:t vyd:_id="vyd:00000000000010" xml:space="preserve"> — сертифицированное решение ФСТЭК </w:t>
      </w:r>
    </w:p>
    <w:p vyd:_id="vyd:0000000000000y">
      <w:pPr>
        <w:pStyle w:val="BodyText"/>
        <w:bidi w:val="0"/>
        <w:ind w:start="0" w:end="0" w:firstLine="0"/>
        <w:jc w:val="start"/>
        <w:rPr>
          <w:b w:val="1"/>
        </w:rPr>
      </w:pPr>
    </w:p>
    <w:p vyd:_id="vyd:0000000000000w">
      <w:pPr>
        <w:pStyle w:val="BodyText"/>
        <w:bidi w:val="0"/>
        <w:ind w:start="0" w:end="0" w:firstLine="0"/>
        <w:jc w:val="start"/>
        <w:rPr>
          <w:b w:val="1"/>
        </w:rPr>
      </w:pPr>
      <w:r>
        <w:rPr>
          <w:b w:val="1"/>
        </w:rPr>
        <w:t vyd:_id="vyd:0000000000000x">3. Ограничения проектирования (Constraints)</w:t>
      </w:r>
    </w:p>
    <w:p vyd:_id="vyd:0000000000000t"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0v">Запрещено:</w:t>
      </w:r>
      <w:r>
        <w:rPr/>
        <w:t vyd:_id="vyd:0000000000000u" xml:space="preserve"> Использование облачных сервисов иностранных провайдеров.</w:t>
      </w:r>
    </w:p>
    <w:p vyd:_id="vyd:0000000000000q"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0s">Запрещено:</w:t>
      </w:r>
      <w:r>
        <w:rPr/>
        <w:t vyd:_id="vyd:0000000000000r" xml:space="preserve"> Скачивание исходных XML/JSON шаблонов техпроцессов пользователями роли «Ученик».</w:t>
      </w:r>
    </w:p>
    <w:p vyd:_id="vyd:0000000000000l"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0p">Обязательно:</w:t>
      </w:r>
      <w:r>
        <w:rPr/>
        <w:t vyd:_id="vyd:0000000000000o" xml:space="preserve"> Весь пользовательский контент (картинки звуков) должен проходить проверку антивирусом до попадания в </w:t>
      </w:r>
      <w:r>
        <w:rPr>
          <w:rStyle w:val="user1"/>
          <w:lang w:val="ru-RU"/>
        </w:rPr>
        <w:t vyd:_id="vyd:0000000000000n">КТК</w:t>
      </w:r>
      <w:r>
        <w:rPr/>
        <w:t vyd:_id="vyd:0000000000000m">.</w:t>
      </w:r>
    </w:p>
    <w:p vyd:_id="vyd:0000000000000i"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start="709" w:end="0" w:hanging="283"/>
        <w:jc w:val="start"/>
        <w:rPr/>
      </w:pPr>
      <w:r>
        <w:rPr>
          <w:b w:val="1"/>
        </w:rPr>
        <w:t vyd:_id="vyd:0000000000000k">Обязательно:</w:t>
      </w:r>
      <w:r>
        <w:rPr/>
        <w:t vyd:_id="vyd:0000000000000j" xml:space="preserve"> Физическое разделение сервера приложений тренажера и сервера хранения шаблонов инженеров.</w:t>
      </w:r>
    </w:p>
    <w:p vyd:_id="vyd:0000000000000g">
      <w:pPr>
        <w:pStyle w:val="BodyText"/>
        <w:bidi w:val="0"/>
        <w:ind w:start="0" w:end="0" w:firstLine="0"/>
        <w:jc w:val="start"/>
        <w:rPr>
          <w:b w:val="1"/>
        </w:rPr>
      </w:pPr>
      <w:r>
        <w:rPr>
          <w:b w:val="1"/>
        </w:rPr>
        <w:t vyd:_id="vyd:0000000000000h">4. Глоссарий сокращений</w:t>
      </w:r>
    </w:p>
    <w:p vyd:_id="vyd:0000000000000d"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0f">КТК:</w:t>
      </w:r>
      <w:r>
        <w:rPr/>
        <w:t vyd:_id="vyd:0000000000000e" xml:space="preserve"> Комплексный тренажерный комплекс.</w:t>
      </w:r>
    </w:p>
    <w:p vyd:_id="vyd:0000000000000a"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0c">ЭЛОУ-АВТ:</w:t>
      </w:r>
      <w:r>
        <w:rPr/>
        <w:t vyd:_id="vyd:0000000000000b" xml:space="preserve"> Электрообессоливающая атмосферно-вакуумная установка.</w:t>
      </w:r>
    </w:p>
    <w:p vyd:_id="vyd:00000000000007"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start="709" w:end="0" w:hanging="283"/>
        <w:jc w:val="start"/>
        <w:rPr/>
      </w:pPr>
      <w:r>
        <w:rPr>
          <w:b w:val="1"/>
        </w:rPr>
        <w:t vyd:_id="vyd:00000000000009">ПАЗ:</w:t>
      </w:r>
      <w:r>
        <w:rPr/>
        <w:t vyd:_id="vyd:00000000000008" xml:space="preserve"> Противоаварийная автоматическая защита.</w:t>
      </w:r>
    </w:p>
    <w:p vyd:_id="vyd:00000000000004"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start="709" w:end="0" w:hanging="283"/>
        <w:jc w:val="start"/>
        <w:rPr/>
      </w:pPr>
      <w:r>
        <w:rPr>
          <w:b w:val="1"/>
        </w:rPr>
        <w:t vyd:_id="vyd:00000000000006">SIEM:</w:t>
      </w:r>
      <w:r>
        <w:rPr/>
        <w:t vyd:_id="vyd:00000000000005" xml:space="preserve"> Система управления информационной безопасностью и событиями.</w:t>
      </w:r>
    </w:p>
    <w:p vyd:_id="vyd:00000000000003">
      <w:pPr>
        <w:pStyle w:val="Normal"/>
        <w:bidi w:val="0"/>
        <w:jc w:val="start"/>
        <w:rPr>
          <w:lang w:val="ru-RU"/>
        </w:rPr>
      </w:pPr>
    </w:p>
    <w:sectPr vyd:_id="vyd:00000000000002">
      <w:type w:val="nextPage"/>
      <w:pgSz w:w="11906" w:h="16838" w:orient="portrait"/>
      <w:pgMar w:top="1134" w:right="1134" w:bottom="1134" w:left="1134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mc="http://schemas.openxmlformats.org/markup-compatibility/2006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firstLine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firstLine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isplayBackgroundShape w:val="1"/>
  <w:defaultTabStop w:val="709"/>
  <w:autoHyphenation w:val="1"/>
  <w:hyphenationZone w:val="0"/>
  <w:evenAndOddHeaders w:val="0"/>
  <w:compat>
    <w:adjustLineHeightInTable w:val="1"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SimSun" w:cs="Arial"/>
        <w:sz w:val="24"/>
        <w:lang w:val="ru-RU"/>
        <w:kern w:val="2"/>
        <w:szCs w:val="24"/>
      </w:rPr>
    </w:rPrDefault>
    <w:pPrDefault>
      <w:pPr>
        <w:suppressAutoHyphens w:val="1"/>
      </w:pPr>
    </w:pPrDefault>
  </w:docDefaults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Arial"/>
      <w:sz w:val="24"/>
      <w:i w:val="1"/>
      <w:iCs w:val="1"/>
      <w:szCs w:val="24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Style12"/>
    <w:next w:val="BodyText"/>
    <w:qFormat w:val="1"/>
    <w:pPr>
      <w:spacing w:before="200" w:after="120"/>
      <w:outlineLvl w:val="1"/>
    </w:pPr>
    <w:rPr>
      <w:rFonts w:ascii="Liberation Serif" w:hAnsi="Liberation Serif" w:eastAsia="NSimSun" w:cs="Arial"/>
      <w:sz w:val="36"/>
      <w:b w:val="1"/>
      <w:bCs w:val="1"/>
      <w:szCs w:val="36"/>
    </w:rPr>
  </w:style>
  <w:style w:type="paragraph" w:styleId="Heading3">
    <w:name w:val="heading 3"/>
    <w:basedOn w:val="user2"/>
    <w:next w:val="BodyText"/>
    <w:qFormat w:val="1"/>
    <w:pPr>
      <w:spacing w:before="140" w:after="120"/>
      <w:outlineLvl w:val="2"/>
    </w:pPr>
    <w:rPr>
      <w:rFonts w:ascii="Liberation Serif" w:hAnsi="Liberation Serif" w:eastAsia="NSimSun" w:cs="Arial"/>
      <w:sz w:val="28"/>
      <w:b w:val="1"/>
      <w:bCs w:val="1"/>
      <w:szCs w:val="28"/>
    </w:rPr>
  </w:style>
  <w:style w:type="paragraph" w:styleId="Heading4">
    <w:name w:val="heading 4"/>
    <w:basedOn w:val="Style12"/>
    <w:next w:val="BodyText"/>
    <w:qFormat w:val="1"/>
    <w:pPr>
      <w:spacing w:before="120" w:after="120"/>
      <w:outlineLvl w:val="3"/>
    </w:pPr>
    <w:rPr>
      <w:rFonts w:ascii="Liberation Serif" w:hAnsi="Liberation Serif" w:eastAsia="NSimSun" w:cs="Arial"/>
      <w:sz w:val="24"/>
      <w:b w:val="1"/>
      <w:bCs w:val="1"/>
      <w:szCs w:val="24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">
    <w:name w:val="List"/>
    <w:basedOn w:val="BodyText"/>
    <w:pPr/>
    <w:rPr>
      <w:rFonts w:cs="Arial"/>
    </w:rPr>
  </w:style>
  <w:style w:type="paragraph" w:styleId="Normal">
    <w:name w:val="Normal"/>
    <w:qFormat w:val="1"/>
    <w:pPr>
      <w:widowControl w:val="1"/>
      <w:suppressAutoHyphens w:val="1"/>
      <w:bidi w:val="0"/>
      <w:spacing w:before="0" w:after="0"/>
      <w:jc w:val="start"/>
    </w:pPr>
    <w:rPr>
      <w:rFonts w:ascii="Liberation Serif" w:hAnsi="Liberation Serif" w:eastAsia="NSimSun" w:cs="Arial"/>
      <w:sz w:val="24"/>
      <w:color w:val="auto"/>
      <w:lang w:val="ru-RU"/>
      <w:kern w:val="2"/>
      <w:szCs w:val="24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rong">
    <w:name w:val="Strong"/>
    <w:qFormat w:val="1"/>
    <w:rPr>
      <w:b w:val="1"/>
      <w:bCs w:val="1"/>
    </w:rPr>
  </w:style>
  <w:style w:type="character" w:styleId="Style11">
    <w:name w:val="Маркеры"/>
    <w:qFormat w:val="1"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4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5">
    <w:name w:val="Заголовок таблицы"/>
    <w:basedOn w:val="Style14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  <w:style w:type="character" w:styleId="user">
    <w:name w:val="Маркеры (user)"/>
    <w:qFormat w:val="1"/>
    <w:rPr>
      <w:rFonts w:ascii="OpenSymbol" w:hAnsi="OpenSymbol" w:eastAsia="OpenSymbol" w:cs="OpenSymbol"/>
    </w:rPr>
  </w:style>
  <w:style w:type="character" w:styleId="user1">
    <w:name w:val="Исходный текст (user)"/>
    <w:qFormat w:val="1"/>
    <w:rPr>
      <w:rFonts w:ascii="Liberation Mono" w:hAnsi="Liberation Mono" w:eastAsia="NSimSun" w:cs="Liberation Mono"/>
    </w:rPr>
  </w:style>
  <w:style w:type="paragraph" w:styleId="user2">
    <w:name w:val="Заголовок (user)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 w:val="1"/>
    <w:pPr>
      <w:suppressLineNumbers w:val="1"/>
    </w:pPr>
    <w:rPr>
      <w:rFonts w:cs="Arial"/>
    </w:rPr>
  </w:style>
  <w:style w:type="paragraph" w:styleId="user4">
    <w:name w:val="Горизонтальная линия (user)"/>
    <w:basedOn w:val="Normal"/>
    <w:next w:val="BodyText"/>
    <w:qFormat w:val="1"/>
    <w:pPr>
      <w:suppressLineNumbers w:val="1"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user5">
    <w:name w:val="Содержимое таблицы (user)"/>
    <w:basedOn w:val="Normal"/>
    <w:qFormat w:val="1"/>
    <w:pPr>
      <w:widowControl w:val="0"/>
      <w:suppressLineNumbers w:val="1"/>
    </w:pPr>
    <w:rPr/>
  </w:style>
  <w:style w:type="paragraph" w:styleId="user6">
    <w:name w:val="Заголовок таблицы (user)"/>
    <w:basedOn w:val="user5"/>
    <w:qFormat w:val="1"/>
    <w:pPr>
      <w:suppressLineNumbers w:val="1"/>
      <w:jc w:val="center"/>
    </w:pPr>
    <w:rPr>
      <w:b w:val="1"/>
      <w:bCs w:val="1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/>
  <ep:TotalTime>8</ep:TotalTime>
  <ep:Application>LibreOffice/26.2.4.2$Windows_X86_64 LibreOffice_project/0229ac93fcf0d7cbc6376066c6f35021cef002dc</ep:Application>
  <ep:AppVersion>15.0000</ep:AppVersion>
  <ep:Pages>6</ep:Pages>
  <ep:Words>1082</ep:Words>
  <ep:Characters>7630</ep:Characters>
  <ep:CharactersWithSpaces>8406</ep:CharactersWithSpaces>
  <ep:Paragraphs>285</ep:Paragraphs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2026-07-22T18:40:31Z</dcterms:created>
  <dc:creator/>
  <dc:description/>
  <dc:language>ru-RU</dc:language>
  <cp:lastModifiedBy/>
  <dcterms:modified xsi:type="dcterms:W3CDTF">2026-07-23T13:21:56Z</dcterms:modified>
  <cp:revision>2</cp:revision>
  <dc:subject/>
  <dc:title/>
</cp:coreProperties>
</file>

<file path=docProps/custom.xml><?xml version="1.0" encoding="utf-8"?>
<customProperties:Properties xmlns:customProperties="http://schemas.openxmlformats.org/officeDocument/2006/custom-properties"/>
</file>