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5A9" w:rsidRPr="003D4238" w:rsidRDefault="003D4238">
      <w:pPr>
        <w:rPr>
          <w:lang w:val="uk-UA"/>
        </w:rPr>
      </w:pPr>
      <w:r>
        <w:rPr>
          <w:lang w:val="uk-UA"/>
        </w:rPr>
        <w:t>Дідківський Володимир</w:t>
      </w:r>
    </w:p>
    <w:sectPr w:rsidR="007975A9" w:rsidRPr="003D42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8"/>
    <w:rsid w:val="003D4238"/>
    <w:rsid w:val="00696C92"/>
    <w:rsid w:val="007975A9"/>
    <w:rsid w:val="007C6918"/>
    <w:rsid w:val="00C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7074"/>
  <w15:chartTrackingRefBased/>
  <w15:docId w15:val="{1A95DCAF-2730-4077-B17C-F5336891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Дидковський</dc:creator>
  <cp:keywords/>
  <dc:description/>
  <cp:lastModifiedBy>Владимир Дидковський</cp:lastModifiedBy>
  <cp:revision>1</cp:revision>
  <dcterms:created xsi:type="dcterms:W3CDTF">2023-09-01T16:55:00Z</dcterms:created>
  <dcterms:modified xsi:type="dcterms:W3CDTF">2023-09-01T16:55:00Z</dcterms:modified>
</cp:coreProperties>
</file>