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DF6"/>
          <w:sz w:val="60"/>
        </w:rPr>
        <w:t>VOYAGER</w:t>
      </w:r>
    </w:p>
    <w:p>
      <w:pPr>
        <w:jc w:val="center"/>
      </w:pPr>
      <w:r>
        <w:rPr>
          <w:b/>
          <w:sz w:val="32"/>
        </w:rPr>
        <w:t>Employee Monitoring &amp; Endpoint Security Platform</w:t>
      </w:r>
    </w:p>
    <w:p>
      <w:pPr>
        <w:jc w:val="center"/>
      </w:pPr>
      <w:r>
        <w:rPr>
          <w:sz w:val="24"/>
        </w:rPr>
        <w:t>Product Requirements Document — Version 5.0</w:t>
      </w:r>
    </w:p>
    <w:p>
      <w:pPr>
        <w:jc w:val="center"/>
      </w:pPr>
      <w:r>
        <w:rPr>
          <w:i/>
        </w:rPr>
        <w:t>04 October 2026  ·  Own-branded DLP / Endpoint Management  ·  Cloud / On-Premise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model</w:t>
            </w:r>
          </w:p>
        </w:tc>
        <w:tc>
          <w:tcPr>
            <w:tcW w:type="dxa" w:w="4320"/>
          </w:tcPr>
          <w:p>
            <w:r>
              <w:t>Licensed client-server platform, resold under own brand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Management Server</w:t>
            </w:r>
          </w:p>
        </w:tc>
        <w:tc>
          <w:tcPr>
            <w:tcW w:type="dxa" w:w="4320"/>
          </w:tcPr>
          <w:p>
            <w:r>
              <w:t>Cloud VPS or customer on-premise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t>Lightweight hidden Windows agent (standalone .exe)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 instance</w:t>
            </w:r>
          </w:p>
        </w:tc>
        <w:tc>
          <w:tcPr>
            <w:tcW w:type="dxa" w:w="4320"/>
          </w:tcPr>
          <w:p>
            <w:r>
              <w:t>https://vmgmt.voyager.co.in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git@github.com:voyagerinc/vmgmt.git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6DF6"/>
        </w:rPr>
        <w:t>1. Overview</w:t>
      </w:r>
    </w:p>
    <w:p>
      <w:r>
        <w:rPr>
          <w:b w:val="0"/>
          <w:i w:val="0"/>
        </w:rPr>
        <w:t>Voyager Endpoint Management is a Data Loss Prevention (DLP) and employee-monitoring platform consisting of a lightweight hidden agent on employee machines, a central server that collects and stores data, a web-based admin dashboard, and a policy engine. It is licensed to multiple customers under the owner’s own brand, deployable in the cloud or on the customer’s premises, and operated through a browser.</w:t>
      </w:r>
    </w:p>
    <w:p>
      <w:r>
        <w:rPr>
          <w:b w:val="0"/>
          <w:i/>
        </w:rPr>
        <w:t>All monitoring is policy-driven, role-gated, audited and data-minimizing. Passwords are never captured. Customers are responsible for lawful use and employee consent.</w:t>
      </w:r>
    </w:p>
    <w:p>
      <w:pPr>
        <w:pStyle w:val="Heading1"/>
      </w:pPr>
      <w:r>
        <w:rPr>
          <w:color w:val="2F6DF6"/>
        </w:rPr>
        <w:t>2. Scope &amp; Deployment</w:t>
      </w:r>
    </w:p>
    <w:p>
      <w:pPr>
        <w:pStyle w:val="ListBullet"/>
      </w:pPr>
      <w:r>
        <w:t>Central Cloud License Portal: customers, licenses (monthly / lifetime), activation, entitlement.</w:t>
      </w:r>
    </w:p>
    <w:p>
      <w:pPr>
        <w:pStyle w:val="ListBullet"/>
      </w:pPr>
      <w:r>
        <w:t>Management Server: tenant-aware REST API, policy &amp; alert engine, reporting, web Admin Portal.</w:t>
      </w:r>
    </w:p>
    <w:p>
      <w:pPr>
        <w:pStyle w:val="ListBullet"/>
      </w:pPr>
      <w:r>
        <w:t>Windows endpoint agent: inventory, health, policy-driven capture, screenshots, offline queue.</w:t>
      </w:r>
    </w:p>
    <w:p>
      <w:pPr>
        <w:pStyle w:val="ListBullet"/>
      </w:pPr>
      <w:r>
        <w:t>Deployment models: On-Premise, Cloud/VPS, Hybrid, Central SaaS — one build, config-driven.</w:t>
      </w:r>
    </w:p>
    <w:p>
      <w:pPr>
        <w:pStyle w:val="ListBullet"/>
      </w:pPr>
      <w:r>
        <w:t>Multi-location: all location agents report to one central server, managed centrally.</w:t>
      </w:r>
    </w:p>
    <w:p>
      <w:pPr>
        <w:pStyle w:val="Heading1"/>
      </w:pPr>
      <w:r>
        <w:rPr>
          <w:color w:val="2F6DF6"/>
        </w:rPr>
        <w:t>3. Core Features</w:t>
      </w:r>
    </w:p>
    <w:p>
      <w:pPr>
        <w:pStyle w:val="Heading2"/>
      </w:pPr>
      <w:r>
        <w:rPr>
          <w:color w:val="2F6DF6"/>
        </w:rPr>
        <w:t>3.1 Monitoring &amp; Capture</w:t>
      </w:r>
    </w:p>
    <w:p>
      <w:pPr>
        <w:pStyle w:val="ListBullet"/>
      </w:pPr>
      <w:r>
        <w:t>Email monitoring and restriction (metadata-first; content scanning policy-gated).</w:t>
      </w:r>
    </w:p>
    <w:p>
      <w:pPr>
        <w:pStyle w:val="ListBullet"/>
      </w:pPr>
      <w:r>
        <w:t>USB control: block port, separate read/write permissions, device whitelisting.</w:t>
      </w:r>
    </w:p>
    <w:p>
      <w:pPr>
        <w:pStyle w:val="ListBullet"/>
      </w:pPr>
      <w:r>
        <w:t>Keystroke logging — password fields are skipped; passwords are never captured.</w:t>
      </w:r>
    </w:p>
    <w:p>
      <w:pPr>
        <w:pStyle w:val="ListBullet"/>
      </w:pPr>
      <w:r>
        <w:t>Screenshots of the working screen (manual, scheduled, interval, on-alert).</w:t>
      </w:r>
    </w:p>
    <w:p>
      <w:pPr>
        <w:pStyle w:val="ListBullet"/>
      </w:pPr>
      <w:r>
        <w:t>Active-time tracking (idle duration only; never key contents).</w:t>
      </w:r>
    </w:p>
    <w:p>
      <w:pPr>
        <w:pStyle w:val="ListBullet"/>
      </w:pPr>
      <w:r>
        <w:t>Asset tracking: hardware/software inventory with change detection.</w:t>
      </w:r>
    </w:p>
    <w:p>
      <w:pPr>
        <w:pStyle w:val="ListBullet"/>
      </w:pPr>
      <w:r>
        <w:t>Keyword-based alerts on suspicious emails/files.</w:t>
      </w:r>
    </w:p>
    <w:p>
      <w:pPr>
        <w:pStyle w:val="Heading2"/>
      </w:pPr>
      <w:r>
        <w:rPr>
          <w:color w:val="2F6DF6"/>
        </w:rPr>
        <w:t>3.2 Screenshots</w:t>
      </w:r>
    </w:p>
    <w:p>
      <w:pPr>
        <w:pStyle w:val="ListBullet"/>
      </w:pPr>
      <w:r>
        <w:t>Configurable capture interval in seconds/minutes, set per-agent by the admin.</w:t>
      </w:r>
    </w:p>
    <w:p>
      <w:pPr>
        <w:pStyle w:val="ListBullet"/>
      </w:pPr>
      <w:r>
        <w:t>Event-based capture: automatic screenshot when an alert is triggered.</w:t>
      </w:r>
    </w:p>
    <w:p>
      <w:pPr>
        <w:pStyle w:val="Heading2"/>
      </w:pPr>
      <w:r>
        <w:rPr>
          <w:color w:val="2F6DF6"/>
        </w:rPr>
        <w:t>3.3 USB Control</w:t>
      </w:r>
    </w:p>
    <w:p>
      <w:pPr>
        <w:pStyle w:val="ListBullet"/>
      </w:pPr>
      <w:r>
        <w:t>Block a specific user’s USB port, with separate read and write control.</w:t>
      </w:r>
    </w:p>
    <w:p>
      <w:pPr>
        <w:pStyle w:val="ListBullet"/>
      </w:pPr>
      <w:r>
        <w:t>Allow USB fully for selected users.</w:t>
      </w:r>
    </w:p>
    <w:p>
      <w:pPr>
        <w:pStyle w:val="ListBullet"/>
      </w:pPr>
      <w:r>
        <w:t>Whitelist specific registered USB devices so only approved ones work.</w:t>
      </w:r>
    </w:p>
    <w:p>
      <w:pPr>
        <w:pStyle w:val="ListBullet"/>
      </w:pPr>
      <w:r>
        <w:t>A whitelisted USB can be authorized centrally to work on any machine on the network.</w:t>
      </w:r>
    </w:p>
    <w:p>
      <w:pPr>
        <w:pStyle w:val="Heading2"/>
      </w:pPr>
      <w:r>
        <w:rPr>
          <w:color w:val="2F6DF6"/>
        </w:rPr>
        <w:t>3.4 Alerts</w:t>
      </w:r>
    </w:p>
    <w:p>
      <w:pPr>
        <w:pStyle w:val="ListBullet"/>
      </w:pPr>
      <w:r>
        <w:t>Always shown on the dashboard; optional email alerts (admin-enabled).</w:t>
      </w:r>
    </w:p>
    <w:p>
      <w:pPr>
        <w:pStyle w:val="ListBullet"/>
      </w:pPr>
      <w:r>
        <w:t>Triggered by keyword matches on emails/files; event-based screenshot attached.</w:t>
      </w:r>
    </w:p>
    <w:p>
      <w:pPr>
        <w:pStyle w:val="Heading2"/>
      </w:pPr>
      <w:r>
        <w:rPr>
          <w:color w:val="2F6DF6"/>
        </w:rPr>
        <w:t>3.5 Policy Engine</w:t>
      </w:r>
    </w:p>
    <w:p>
      <w:pPr>
        <w:pStyle w:val="ListBullet"/>
      </w:pPr>
      <w:r>
        <w:t>Policy-based control per department / group / device.</w:t>
      </w:r>
    </w:p>
    <w:p>
      <w:pPr>
        <w:pStyle w:val="ListBullet"/>
      </w:pPr>
      <w:r>
        <w:t>Admin configures what is monitored per group (e.g. disable email/website/keystroke for a department).</w:t>
      </w:r>
    </w:p>
    <w:p>
      <w:pPr>
        <w:pStyle w:val="ListBullet"/>
      </w:pPr>
      <w:r>
        <w:t>Supports privacy/legal compliance by letting sensitive roles be monitored lightly.</w:t>
      </w:r>
    </w:p>
    <w:p>
      <w:pPr>
        <w:pStyle w:val="Heading2"/>
      </w:pPr>
      <w:r>
        <w:rPr>
          <w:color w:val="2F6DF6"/>
        </w:rPr>
        <w:t>3.6 Remote Access &amp; Role-Based Access</w:t>
      </w:r>
    </w:p>
    <w:p>
      <w:pPr>
        <w:pStyle w:val="ListBullet"/>
      </w:pPr>
      <w:r>
        <w:t>Admin (management ID + password) sees all connected agents on the dashboard.</w:t>
      </w:r>
    </w:p>
    <w:p>
      <w:pPr>
        <w:pStyle w:val="ListBullet"/>
      </w:pPr>
      <w:r>
        <w:t>Right-click a machine → Connect to view/access that computer live ("click and connect").</w:t>
      </w:r>
    </w:p>
    <w:p>
      <w:pPr>
        <w:pStyle w:val="ListBullet"/>
      </w:pPr>
      <w:r>
        <w:t>Management/boss role: silent access — employee is NOT notified.</w:t>
      </w:r>
    </w:p>
    <w:p>
      <w:pPr>
        <w:pStyle w:val="ListBullet"/>
      </w:pPr>
      <w:r>
        <w:t>IT-support role: consent-based — employee is prompted "Allow to connect?" and must approve.</w:t>
      </w:r>
    </w:p>
    <w:p>
      <w:r>
        <w:rPr>
          <w:b w:val="0"/>
          <w:i/>
        </w:rPr>
        <w:t>IMPORTANT (consent/legal): silent full remote access is legally sensitive. Customers must obtain written employee consent via contract / company policy before using silent access. The IT-support consent mode is fully transparent. A consult with an Indian IT/labour-law expert is recommended before large deals.</w:t>
      </w:r>
    </w:p>
    <w:p>
      <w:pPr>
        <w:pStyle w:val="Heading2"/>
      </w:pPr>
      <w:r>
        <w:rPr>
          <w:color w:val="2F6DF6"/>
        </w:rPr>
        <w:t>3.7 Reports</w:t>
      </w:r>
    </w:p>
    <w:p>
      <w:pPr>
        <w:pStyle w:val="ListBullet"/>
      </w:pPr>
      <w:r>
        <w:t>Auto-generated weekly AND monthly summaries (scheduler); Excel primary, PDF export.</w:t>
      </w:r>
    </w:p>
    <w:p>
      <w:pPr>
        <w:pStyle w:val="ListBullet"/>
      </w:pPr>
      <w:r>
        <w:t>Dashboard is dynamic and interactive: charts, filters, graphs.</w:t>
      </w:r>
    </w:p>
    <w:p>
      <w:pPr>
        <w:pStyle w:val="Heading2"/>
      </w:pPr>
      <w:r>
        <w:rPr>
          <w:color w:val="2F6DF6"/>
        </w:rPr>
        <w:t>3.8 Data Retention</w:t>
      </w:r>
    </w:p>
    <w:p>
      <w:pPr>
        <w:pStyle w:val="ListBullet"/>
      </w:pPr>
      <w:r>
        <w:t>Configurable per customer; default ~90 days, up to one year; archive option after retention.</w:t>
      </w:r>
    </w:p>
    <w:p>
      <w:pPr>
        <w:pStyle w:val="Heading1"/>
      </w:pPr>
      <w:r>
        <w:rPr>
          <w:color w:val="2F6DF6"/>
        </w:rPr>
        <w:t>4. Architecture</w:t>
      </w:r>
    </w:p>
    <w:p>
      <w:pPr>
        <w:pStyle w:val="Heading2"/>
      </w:pPr>
      <w:r>
        <w:rPr>
          <w:color w:val="2F6DF6"/>
        </w:rPr>
        <w:t>4.1 Agent</w:t>
      </w:r>
    </w:p>
    <w:p>
      <w:pPr>
        <w:pStyle w:val="ListBullet"/>
      </w:pPr>
      <w:r>
        <w:t>Runs hidden as a Windows service; auto-starts at logon/boot; requires admin to stop/remove.</w:t>
      </w:r>
    </w:p>
    <w:p>
      <w:pPr>
        <w:pStyle w:val="ListBullet"/>
      </w:pPr>
      <w:r>
        <w:t>Standalone .exe (PyInstaller) — no separate Python install needed on the endpoint.</w:t>
      </w:r>
    </w:p>
    <w:p>
      <w:pPr>
        <w:pStyle w:val="ListBullet"/>
      </w:pPr>
      <w:r>
        <w:t>Minimal resource use: compressed screenshots, batched sends, back-off when busy.</w:t>
      </w:r>
    </w:p>
    <w:p>
      <w:pPr>
        <w:pStyle w:val="ListBullet"/>
      </w:pPr>
      <w:r>
        <w:t>Offline resilience: buffers locally, posts to server when connectivity returns.</w:t>
      </w:r>
    </w:p>
    <w:p>
      <w:pPr>
        <w:pStyle w:val="ListBullet"/>
      </w:pPr>
      <w:r>
        <w:t>Server details embedded in the downloaded agent (agent_config.json) — self-enrols.</w:t>
      </w:r>
    </w:p>
    <w:p>
      <w:pPr>
        <w:pStyle w:val="ListBullet"/>
      </w:pPr>
      <w:r>
        <w:t>Auto firewall rule for agent↔server port added at install (uses the install’s admin rights).</w:t>
      </w:r>
    </w:p>
    <w:p>
      <w:pPr>
        <w:pStyle w:val="ListBullet"/>
      </w:pPr>
      <w:r>
        <w:t>Antivirus trust via legitimate code-signing + allow-listing — never AV evasion.</w:t>
      </w:r>
    </w:p>
    <w:p>
      <w:pPr>
        <w:pStyle w:val="Heading2"/>
      </w:pPr>
      <w:r>
        <w:rPr>
          <w:color w:val="2F6DF6"/>
        </w:rPr>
        <w:t>4.2 Central Server</w:t>
      </w:r>
    </w:p>
    <w:p>
      <w:pPr>
        <w:pStyle w:val="ListBullet"/>
      </w:pPr>
      <w:r>
        <w:t>Collects data from all agents; on-premise or cloud (customer choice).</w:t>
      </w:r>
    </w:p>
    <w:p>
      <w:pPr>
        <w:pStyle w:val="ListBullet"/>
      </w:pPr>
      <w:r>
        <w:t>Manages licensing, retention periods, and real-time keyword-match alerts.</w:t>
      </w:r>
    </w:p>
    <w:p>
      <w:pPr>
        <w:pStyle w:val="ListBullet"/>
      </w:pPr>
      <w:r>
        <w:t>Minimal, clearly documented software requirements; simple setup.</w:t>
      </w:r>
    </w:p>
    <w:p>
      <w:pPr>
        <w:pStyle w:val="Heading2"/>
      </w:pPr>
      <w:r>
        <w:rPr>
          <w:color w:val="2F6DF6"/>
        </w:rPr>
        <w:t>4.3 Web Admin Dashboard</w:t>
      </w:r>
    </w:p>
    <w:p>
      <w:pPr>
        <w:pStyle w:val="ListBullet"/>
      </w:pPr>
      <w:r>
        <w:t>Browser-based; dynamic/interactive (charts, filters, graphs).</w:t>
      </w:r>
    </w:p>
    <w:p>
      <w:pPr>
        <w:pStyle w:val="ListBullet"/>
      </w:pPr>
      <w:r>
        <w:t>View employee activity, alerts, screenshots, assets; create/assign group policies.</w:t>
      </w:r>
    </w:p>
    <w:p>
      <w:pPr>
        <w:pStyle w:val="ListBullet"/>
      </w:pPr>
      <w:r>
        <w:t>Lists connected agents; click-and-connect remote access governed by role.</w:t>
      </w:r>
    </w:p>
    <w:p>
      <w:pPr>
        <w:pStyle w:val="ListBullet"/>
      </w:pPr>
      <w:r>
        <w:t>Optional per-manager / per-department scoping — off by default, enabled on request.</w:t>
      </w:r>
    </w:p>
    <w:p>
      <w:pPr>
        <w:pStyle w:val="Heading1"/>
      </w:pPr>
      <w:r>
        <w:rPr>
          <w:color w:val="2F6DF6"/>
        </w:rPr>
        <w:t>5. Licensing</w:t>
      </w:r>
    </w:p>
    <w:p>
      <w:pPr>
        <w:pStyle w:val="ListBullet"/>
      </w:pPr>
      <w:r>
        <w:t>Central server controls licensing via signed license keys.</w:t>
      </w:r>
    </w:p>
    <w:p>
      <w:pPr>
        <w:pStyle w:val="ListBullet"/>
      </w:pPr>
      <w:r>
        <w:t>Subscription (per-computer monthly) and one-time lifetime licenses.</w:t>
      </w:r>
    </w:p>
    <w:p>
      <w:pPr>
        <w:pStyle w:val="ListBullet"/>
      </w:pPr>
      <w:r>
        <w:t>One-time lifetime priced higher; includes a full year of support.</w:t>
      </w:r>
    </w:p>
    <w:p>
      <w:pPr>
        <w:pStyle w:val="ListBullet"/>
      </w:pPr>
      <w:r>
        <w:t>License key encodes type (monthly/lifetime); server enforces expiry and device limits.</w:t>
      </w:r>
    </w:p>
    <w:p>
      <w:pPr>
        <w:pStyle w:val="ListBullet"/>
      </w:pPr>
      <w:r>
        <w:t>License is inactive until activated (key attached) on the customer server.</w:t>
      </w:r>
    </w:p>
    <w:p>
      <w:pPr>
        <w:pStyle w:val="Heading1"/>
      </w:pPr>
      <w:r>
        <w:rPr>
          <w:color w:val="2F6DF6"/>
        </w:rPr>
        <w:t>6. Security, Privacy &amp; Legal</w:t>
      </w:r>
    </w:p>
    <w:p>
      <w:pPr>
        <w:pStyle w:val="ListBullet"/>
      </w:pPr>
      <w:r>
        <w:t>Passwords are never captured (password fields skipped) — a selling point.</w:t>
      </w:r>
    </w:p>
    <w:p>
      <w:pPr>
        <w:pStyle w:val="ListBullet"/>
      </w:pPr>
      <w:r>
        <w:t>Hidden monitoring &amp; silent remote access require employee consent via contract/policy.</w:t>
      </w:r>
    </w:p>
    <w:p>
      <w:pPr>
        <w:pStyle w:val="ListBullet"/>
      </w:pPr>
      <w:r>
        <w:t>IT-support remote access is consent-based (employee prompted) — transparent.</w:t>
      </w:r>
    </w:p>
    <w:p>
      <w:pPr>
        <w:pStyle w:val="ListBullet"/>
      </w:pPr>
      <w:r>
        <w:t>Policy engine allows lighter monitoring for sensitive departments.</w:t>
      </w:r>
    </w:p>
    <w:p>
      <w:pPr>
        <w:pStyle w:val="ListBullet"/>
      </w:pPr>
      <w:r>
        <w:t>Antivirus trust achieved legitimately (code-signing + allow-listing), never by evasion.</w:t>
      </w:r>
    </w:p>
    <w:p>
      <w:pPr>
        <w:pStyle w:val="ListBullet"/>
      </w:pPr>
      <w:r>
        <w:t>TLS in transit; evidence encrypted at rest; RBAC; tenant isolation; full audit log.</w:t>
      </w:r>
    </w:p>
    <w:p>
      <w:pPr>
        <w:pStyle w:val="ListBullet"/>
      </w:pPr>
      <w:r>
        <w:t>Recommend a consult with an Indian IT/labour-law expert before large deals.</w:t>
      </w:r>
    </w:p>
    <w:p>
      <w:r>
        <w:br w:type="page"/>
      </w:r>
    </w:p>
    <w:p>
      <w:pPr>
        <w:pStyle w:val="Heading1"/>
      </w:pPr>
      <w:r>
        <w:rPr>
          <w:color w:val="2F6DF6"/>
        </w:rPr>
        <w:t>7. Implementation Status</w:t>
      </w:r>
    </w:p>
    <w:p>
      <w:r>
        <w:rPr>
          <w:b w:val="0"/>
          <w:i w:val="0"/>
        </w:rPr>
        <w:t>Status of each requirement in the current build (v4.0.x).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Tenant/RBAC, cloud license portal, activation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7 roles, signed keys, inactive-until-activated</w:t>
            </w:r>
          </w:p>
        </w:tc>
      </w:tr>
      <w:tr>
        <w:tc>
          <w:tcPr>
            <w:tcW w:type="dxa" w:w="2880"/>
          </w:tcPr>
          <w:p>
            <w:r>
              <w:t>License type: monthly / lifetime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Key encodes type; lifetime non-expiring</w:t>
            </w:r>
          </w:p>
        </w:tc>
      </w:tr>
      <w:tr>
        <w:tc>
          <w:tcPr>
            <w:tcW w:type="dxa" w:w="2880"/>
          </w:tcPr>
          <w:p>
            <w:r>
              <w:t>Windows agent, standalone .exe, self-enrol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VoyagerAgent.exe bundles Python + deps</w:t>
            </w:r>
          </w:p>
        </w:tc>
      </w:tr>
      <w:tr>
        <w:tc>
          <w:tcPr>
            <w:tcW w:type="dxa" w:w="2880"/>
          </w:tcPr>
          <w:p>
            <w:r>
              <w:t>Agent offline queue, server config on download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agent_config.json embedded</w:t>
            </w:r>
          </w:p>
        </w:tc>
      </w:tr>
      <w:tr>
        <w:tc>
          <w:tcPr>
            <w:tcW w:type="dxa" w:w="2880"/>
          </w:tcPr>
          <w:p>
            <w:r>
              <w:t>Agent auto firewall rule on install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netsh outbound allow for agent↔server</w:t>
            </w:r>
          </w:p>
        </w:tc>
      </w:tr>
      <w:tr>
        <w:tc>
          <w:tcPr>
            <w:tcW w:type="dxa" w:w="2880"/>
          </w:tcPr>
          <w:p>
            <w:r>
              <w:t>Agent hidden service + auto-start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Scheduled task at logon; admin to remove</w:t>
            </w:r>
          </w:p>
        </w:tc>
      </w:tr>
      <w:tr>
        <w:tc>
          <w:tcPr>
            <w:tcW w:type="dxa" w:w="2880"/>
          </w:tcPr>
          <w:p>
            <w:r>
              <w:t>Hardware/software inventory + change detection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Resource/health monitoring + active-time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Idle-duration based active-time</w:t>
            </w:r>
          </w:p>
        </w:tc>
      </w:tr>
      <w:tr>
        <w:tc>
          <w:tcPr>
            <w:tcW w:type="dxa" w:w="2880"/>
          </w:tcPr>
          <w:p>
            <w:r>
              <w:t>Screenshots: manual/scheduled/interval/on-alert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Per-agent interval configurable</w:t>
            </w:r>
          </w:p>
        </w:tc>
      </w:tr>
      <w:tr>
        <w:tc>
          <w:tcPr>
            <w:tcW w:type="dxa" w:w="2880"/>
          </w:tcPr>
          <w:p>
            <w:r>
              <w:t>Policy &amp; rule engine, per-group monitoring toggles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Per-agent data profile (10 categories)</w:t>
            </w:r>
          </w:p>
        </w:tc>
      </w:tr>
      <w:tr>
        <w:tc>
          <w:tcPr>
            <w:tcW w:type="dxa" w:w="2880"/>
          </w:tcPr>
          <w:p>
            <w:r>
              <w:t>Alerts: dashboard + optional email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Keyword/threshold rules</w:t>
            </w:r>
          </w:p>
        </w:tc>
      </w:tr>
      <w:tr>
        <w:tc>
          <w:tcPr>
            <w:tcW w:type="dxa" w:w="2880"/>
          </w:tcPr>
          <w:p>
            <w:r>
              <w:t>Dashboard charts / interactive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Devices donut, alerts-by-severity bars</w:t>
            </w:r>
          </w:p>
        </w:tc>
      </w:tr>
      <w:tr>
        <w:tc>
          <w:tcPr>
            <w:tcW w:type="dxa" w:w="2880"/>
          </w:tcPr>
          <w:p>
            <w:r>
              <w:t>Reports: weekly &amp; monthly auto (Excel) + PDF/CSV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Scheduler + on-demand export</w:t>
            </w:r>
          </w:p>
        </w:tc>
      </w:tr>
      <w:tr>
        <w:tc>
          <w:tcPr>
            <w:tcW w:type="dxa" w:w="2880"/>
          </w:tcPr>
          <w:p>
            <w:r>
              <w:t>Data retention configurable + purge</w:t>
            </w:r>
          </w:p>
        </w:tc>
        <w:tc>
          <w:tcPr>
            <w:tcW w:type="dxa" w:w="2880"/>
          </w:tcPr>
          <w:p>
            <w:r>
              <w:rPr>
                <w:b/>
                <w:color w:val="1B8A3A"/>
              </w:rPr>
              <w:t>Implemented</w:t>
            </w:r>
          </w:p>
        </w:tc>
        <w:tc>
          <w:tcPr>
            <w:tcW w:type="dxa" w:w="2880"/>
          </w:tcPr>
          <w:p>
            <w:r>
              <w:t>Archive option: planned</w:t>
            </w:r>
          </w:p>
        </w:tc>
      </w:tr>
      <w:tr>
        <w:tc>
          <w:tcPr>
            <w:tcW w:type="dxa" w:w="2880"/>
          </w:tcPr>
          <w:p>
            <w:r>
              <w:t>Remote access: role-based silent vs consent</w:t>
            </w:r>
          </w:p>
        </w:tc>
        <w:tc>
          <w:tcPr>
            <w:tcW w:type="dxa" w:w="2880"/>
          </w:tcPr>
          <w:p>
            <w:r>
              <w:rPr>
                <w:b/>
                <w:color w:val="B86A00"/>
              </w:rPr>
              <w:t>Partial</w:t>
            </w:r>
          </w:p>
        </w:tc>
        <w:tc>
          <w:tcPr>
            <w:tcW w:type="dxa" w:w="2880"/>
          </w:tcPr>
          <w:p>
            <w:r>
              <w:t>Session model + consent modes; live video stream pending broker</w:t>
            </w:r>
          </w:p>
        </w:tc>
      </w:tr>
      <w:tr>
        <w:tc>
          <w:tcPr>
            <w:tcW w:type="dxa" w:w="2880"/>
          </w:tcPr>
          <w:p>
            <w:r>
              <w:t>Email monitoring &amp; restriction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Roadmap</w:t>
            </w:r>
          </w:p>
        </w:tc>
        <w:tc>
          <w:tcPr>
            <w:tcW w:type="dxa" w:w="2880"/>
          </w:tcPr>
          <w:p>
            <w:r>
              <w:t>Needs mail hook / gateway integration</w:t>
            </w:r>
          </w:p>
        </w:tc>
      </w:tr>
      <w:tr>
        <w:tc>
          <w:tcPr>
            <w:tcW w:type="dxa" w:w="2880"/>
          </w:tcPr>
          <w:p>
            <w:r>
              <w:t>USB control (block / RW / whitelist)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Roadmap</w:t>
            </w:r>
          </w:p>
        </w:tc>
        <w:tc>
          <w:tcPr>
            <w:tcW w:type="dxa" w:w="2880"/>
          </w:tcPr>
          <w:p>
            <w:r>
              <w:t>Needs Windows device-control component</w:t>
            </w:r>
          </w:p>
        </w:tc>
      </w:tr>
      <w:tr>
        <w:tc>
          <w:tcPr>
            <w:tcW w:type="dxa" w:w="2880"/>
          </w:tcPr>
          <w:p>
            <w:r>
              <w:t>Keystroke logging (skip passwords)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Roadmap</w:t>
            </w:r>
          </w:p>
        </w:tc>
        <w:tc>
          <w:tcPr>
            <w:tcW w:type="dxa" w:w="2880"/>
          </w:tcPr>
          <w:p>
            <w:r>
              <w:t>Needs Windows hook; password-field skipping mandatory</w:t>
            </w:r>
          </w:p>
        </w:tc>
      </w:tr>
      <w:tr>
        <w:tc>
          <w:tcPr>
            <w:tcW w:type="dxa" w:w="2880"/>
          </w:tcPr>
          <w:p>
            <w:r>
              <w:t>Antivirus trust via code-signing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Roadmap</w:t>
            </w:r>
          </w:p>
        </w:tc>
        <w:tc>
          <w:tcPr>
            <w:tcW w:type="dxa" w:w="2880"/>
          </w:tcPr>
          <w:p>
            <w:r>
              <w:t>Requires customer code-signing certificate</w:t>
            </w:r>
          </w:p>
        </w:tc>
      </w:tr>
      <w:tr>
        <w:tc>
          <w:tcPr>
            <w:tcW w:type="dxa" w:w="2880"/>
          </w:tcPr>
          <w:p>
            <w:r>
              <w:t>Server double-click installer (no Python)</w:t>
            </w:r>
          </w:p>
        </w:tc>
        <w:tc>
          <w:tcPr>
            <w:tcW w:type="dxa" w:w="2880"/>
          </w:tcPr>
          <w:p>
            <w:r>
              <w:rPr>
                <w:b/>
                <w:color w:val="B02A2A"/>
              </w:rPr>
              <w:t>Roadmap</w:t>
            </w:r>
          </w:p>
        </w:tc>
        <w:tc>
          <w:tcPr>
            <w:tcW w:type="dxa" w:w="2880"/>
          </w:tcPr>
          <w:p>
            <w:r>
              <w:t>PyInstaller + Inno Setup build pending</w:t>
            </w:r>
          </w:p>
        </w:tc>
      </w:tr>
    </w:tbl>
    <w:p>
      <w:pPr>
        <w:pStyle w:val="Heading1"/>
      </w:pPr>
      <w:r>
        <w:rPr>
          <w:color w:val="2F6DF6"/>
        </w:rPr>
        <w:t>8. Roadmap (priority order)</w:t>
      </w:r>
    </w:p>
    <w:p>
      <w:pPr>
        <w:pStyle w:val="ListBullet"/>
      </w:pPr>
      <w:r>
        <w:t>Windows device-control component for USB block/RW + device whitelisting.</w:t>
      </w:r>
    </w:p>
    <w:p>
      <w:pPr>
        <w:pStyle w:val="ListBullet"/>
      </w:pPr>
      <w:r>
        <w:t>Keystroke capture hook with mandatory password-field skipping.</w:t>
      </w:r>
    </w:p>
    <w:p>
      <w:pPr>
        <w:pStyle w:val="ListBullet"/>
      </w:pPr>
      <w:r>
        <w:t>Email monitoring via mail-gateway / Outlook add-in integration.</w:t>
      </w:r>
    </w:p>
    <w:p>
      <w:pPr>
        <w:pStyle w:val="ListBullet"/>
      </w:pPr>
      <w:r>
        <w:t>Live remote-desktop stream (WebRTC relay/broker) for click-and-connect.</w:t>
      </w:r>
    </w:p>
    <w:p>
      <w:pPr>
        <w:pStyle w:val="ListBullet"/>
      </w:pPr>
      <w:r>
        <w:t>Code-signed agent &amp; server installers (double-click Server_Setup.exe / Agent_Setup.exe).</w:t>
      </w:r>
    </w:p>
    <w:p>
      <w:pPr>
        <w:pStyle w:val="ListBullet"/>
      </w:pPr>
      <w:r>
        <w:t>Archive tier for post-retention data; per-manager scoped dashboards.</w:t>
      </w:r>
    </w:p>
    <w:p>
      <w:pPr>
        <w:pStyle w:val="ListBullet"/>
      </w:pPr>
      <w:r>
        <w:t>Future: AD/Entra integration, Intune/GPO deployment, mobile admin app.</w:t>
      </w:r>
    </w:p>
    <w:p>
      <w:pPr>
        <w:pStyle w:val="Heading1"/>
      </w:pPr>
      <w:r>
        <w:rPr>
          <w:color w:val="2F6DF6"/>
        </w:rPr>
        <w:t>Appendix A — Technical Reference</w:t>
      </w:r>
    </w:p>
    <w:p>
      <w:r>
        <w:rPr>
          <w:b w:val="0"/>
          <w:i w:val="0"/>
        </w:rPr>
        <w:t>Stack: FastAPI + SQLAlchemy (SQLite dev / PostgreSQL prod), argon2 + JWT, Fernet evidence encryption, APScheduler; vanilla-JS SPA console; Python Windows agent (PyInstaller).</w:t>
      </w:r>
    </w:p>
    <w:p>
      <w:r>
        <w:rPr>
          <w:b w:val="0"/>
          <w:i w:val="0"/>
        </w:rPr>
        <w:t>API groups: /api/auth, /api/tenants + /api/licenses, /api/users, /api/agents (enroll/heartbeat/screenshot/evidence), /api/devices (+collection profile), /api/employees, /api/assets, /api/software, /api/activity, /api/health, /api/policies, /api/alerts, /api/screenshots + /api/remote, /api/reports (+summary/run), /api/settings (email + monitoring policy), /api/audit, /api/download (server + agent).</w:t>
      </w:r>
    </w:p>
    <w:p>
      <w:r>
        <w:rPr>
          <w:b w:val="0"/>
          <w:i w:val="0"/>
        </w:rPr>
        <w:t>Deploy: see DEPLOY.md (Nginx + Let’s Encrypt HTTPS, systemd service). Default port 8084.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