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i w:val="0"/>
          <w:sz w:val="32"/>
        </w:rPr>
        <w:t>Beyond all-or-none: systematic variability in action potential waveforms</w:t>
      </w:r>
    </w:p>
    <w:p>
      <w:pPr>
        <w:spacing w:after="80"/>
        <w:jc w:val="center"/>
      </w:pPr>
      <w:r>
        <w:rPr>
          <w:rFonts w:ascii="Times New Roman" w:hAnsi="Times New Roman"/>
          <w:b/>
          <w:i w:val="0"/>
          <w:sz w:val="22"/>
        </w:rPr>
        <w:t>Blanca Martin-Burgos</w:t>
      </w:r>
      <w:r>
        <w:rPr>
          <w:rFonts w:ascii="Times New Roman" w:hAnsi="Times New Roman"/>
          <w:b/>
          <w:i w:val="0"/>
          <w:sz w:val="16"/>
        </w:rPr>
        <w:t>3*</w:t>
      </w:r>
      <w:r>
        <w:rPr>
          <w:rFonts w:ascii="Times New Roman" w:hAnsi="Times New Roman"/>
          <w:b/>
          <w:i w:val="0"/>
          <w:sz w:val="22"/>
        </w:rPr>
        <w:t>, Pamela D. Rivière</w:t>
      </w:r>
      <w:r>
        <w:rPr>
          <w:rFonts w:ascii="Times New Roman" w:hAnsi="Times New Roman"/>
          <w:b/>
          <w:i w:val="0"/>
          <w:sz w:val="16"/>
        </w:rPr>
        <w:t>1</w:t>
      </w:r>
      <w:r>
        <w:rPr>
          <w:rFonts w:ascii="Times New Roman" w:hAnsi="Times New Roman"/>
          <w:b/>
          <w:i w:val="0"/>
          <w:sz w:val="22"/>
        </w:rPr>
        <w:t>, Ryan Hammonds</w:t>
      </w:r>
      <w:r>
        <w:rPr>
          <w:rFonts w:ascii="Times New Roman" w:hAnsi="Times New Roman"/>
          <w:b/>
          <w:i w:val="0"/>
          <w:sz w:val="16"/>
        </w:rPr>
        <w:t>2</w:t>
      </w:r>
      <w:r>
        <w:rPr>
          <w:rFonts w:ascii="Times New Roman" w:hAnsi="Times New Roman"/>
          <w:b/>
          <w:i w:val="0"/>
          <w:sz w:val="22"/>
        </w:rPr>
        <w:t>, Ashley Juavinett</w:t>
      </w:r>
      <w:r>
        <w:rPr>
          <w:rFonts w:ascii="Times New Roman" w:hAnsi="Times New Roman"/>
          <w:b/>
          <w:i w:val="0"/>
          <w:sz w:val="16"/>
        </w:rPr>
        <w:t>1</w:t>
      </w:r>
      <w:r>
        <w:rPr>
          <w:rFonts w:ascii="Times New Roman" w:hAnsi="Times New Roman"/>
          <w:b/>
          <w:i w:val="0"/>
          <w:sz w:val="22"/>
        </w:rPr>
        <w:t>, Bradley Voytek</w:t>
      </w:r>
      <w:r>
        <w:rPr>
          <w:rFonts w:ascii="Times New Roman" w:hAnsi="Times New Roman"/>
          <w:b/>
          <w:i w:val="0"/>
          <w:sz w:val="16"/>
        </w:rPr>
        <w:t>1–4</w:t>
      </w:r>
    </w:p>
    <w:p>
      <w:pPr>
        <w:spacing w:after="80"/>
        <w:jc w:val="center"/>
      </w:pPr>
      <w:r>
        <w:rPr>
          <w:rFonts w:ascii="Times New Roman" w:hAnsi="Times New Roman"/>
          <w:b w:val="0"/>
          <w:i w:val="0"/>
          <w:sz w:val="18"/>
        </w:rPr>
        <w:t>1Department of Cognitive Science, 2Halıcıoğlu Data Science Institute, 3Neurosciences Graduate Program, 4Kavli Institute for Brain and Mind, University of California, San Diego, La Jolla, CA 92093</w:t>
      </w:r>
    </w:p>
    <w:p>
      <w:pPr>
        <w:spacing w:after="80"/>
        <w:jc w:val="center"/>
      </w:pPr>
      <w:r>
        <w:rPr>
          <w:rFonts w:ascii="Times New Roman" w:hAnsi="Times New Roman"/>
          <w:b w:val="0"/>
          <w:i w:val="0"/>
          <w:sz w:val="20"/>
        </w:rPr>
        <w:t>*Correspondence: bcmartinb@gmail.com</w:t>
      </w:r>
    </w:p>
    <w:p>
      <w:pPr>
        <w:spacing w:before="80" w:after="80"/>
        <w:pBdr>
          <w:bottom w:val="single" w:sz="6" w:space="1" w:color="auto"/>
        </w:pBdr>
      </w:pPr>
    </w:p>
    <w:p>
      <w:pPr>
        <w:spacing w:before="80" w:after="40"/>
      </w:pPr>
      <w:r>
        <w:rPr>
          <w:rFonts w:ascii="Times New Roman" w:hAnsi="Times New Roman"/>
          <w:b/>
          <w:i w:val="0"/>
          <w:sz w:val="20"/>
        </w:rPr>
        <w:t xml:space="preserve">Data availability  </w:t>
      </w:r>
      <w:r>
        <w:rPr>
          <w:rFonts w:ascii="Times New Roman" w:hAnsi="Times New Roman"/>
          <w:b w:val="0"/>
          <w:i w:val="0"/>
          <w:sz w:val="20"/>
        </w:rPr>
        <w:t>All code used for all analyses and plots are publicly available on GitHub at https://github.com/voytekresearch. The pvc-6 dataset is available at CRCNS (http://dx.doi.org/10.6080/K0H12ZXD). The spe-1 dataset is available at CRCNS (http://dx.doi.org/10.6080/K0J67F4T) and at http://bit.ly/paired_recs.</w:t>
      </w:r>
    </w:p>
    <w:p>
      <w:pPr>
        <w:spacing w:before="80" w:after="40"/>
      </w:pPr>
      <w:r>
        <w:rPr>
          <w:rFonts w:ascii="Times New Roman" w:hAnsi="Times New Roman"/>
          <w:b/>
          <w:i w:val="0"/>
          <w:sz w:val="20"/>
        </w:rPr>
        <w:t xml:space="preserve">Acknowledgements  </w:t>
      </w:r>
      <w:r>
        <w:rPr>
          <w:rFonts w:ascii="Times New Roman" w:hAnsi="Times New Roman"/>
          <w:b w:val="0"/>
          <w:i w:val="0"/>
          <w:sz w:val="20"/>
        </w:rPr>
        <w:t>Support: NIH National Institute of General Medical Sciences grant R01GM134363-01 (to B.V.). We thank Helpful Collaborator and Smart Labbies for their advice and feedback on the manuscript. We thank the data providers (Berg, 2014; Marques-Smith et al., preprint).</w:t>
      </w:r>
    </w:p>
    <w:p>
      <w:pPr>
        <w:spacing w:before="80" w:after="40"/>
      </w:pPr>
      <w:r>
        <w:rPr>
          <w:rFonts w:ascii="Times New Roman" w:hAnsi="Times New Roman"/>
          <w:b/>
          <w:i w:val="0"/>
          <w:sz w:val="20"/>
        </w:rPr>
        <w:t xml:space="preserve">Author contributions  </w:t>
      </w:r>
      <w:r>
        <w:rPr>
          <w:rFonts w:ascii="Times New Roman" w:hAnsi="Times New Roman"/>
          <w:b w:val="0"/>
          <w:i w:val="0"/>
          <w:sz w:val="20"/>
        </w:rPr>
        <w:t>All authors conceived of the experiment(s) and developed the analyses, wrote analysis code, analyzed data, and wrote and edited the manuscript.</w:t>
      </w:r>
    </w:p>
    <w:p>
      <w:pPr>
        <w:spacing w:before="40" w:after="160"/>
      </w:pPr>
      <w:r>
        <w:rPr>
          <w:rFonts w:ascii="Times New Roman" w:hAnsi="Times New Roman"/>
          <w:b/>
          <w:i w:val="0"/>
          <w:sz w:val="20"/>
        </w:rPr>
        <w:t xml:space="preserve">Competing interests  </w:t>
      </w:r>
      <w:r>
        <w:rPr>
          <w:rFonts w:ascii="Times New Roman" w:hAnsi="Times New Roman"/>
          <w:b w:val="0"/>
          <w:i w:val="0"/>
          <w:sz w:val="20"/>
        </w:rPr>
        <w:t>The authors declare no competing interests.</w:t>
      </w:r>
    </w:p>
    <w:p>
      <w:pPr>
        <w:spacing w:before="80" w:after="80"/>
        <w:pBdr>
          <w:bottom w:val="single" w:sz="6" w:space="1" w:color="auto"/>
        </w:pBdr>
      </w:pPr>
    </w:p>
    <w:p>
      <w:pPr>
        <w:keepNext/>
        <w:spacing w:before="240" w:after="80"/>
      </w:pPr>
      <w:r>
        <w:rPr>
          <w:rFonts w:ascii="Times New Roman" w:hAnsi="Times New Roman"/>
          <w:b/>
          <w:i w:val="0"/>
          <w:sz w:val="24"/>
        </w:rPr>
        <w:t>Abstract</w:t>
      </w:r>
    </w:p>
    <w:p>
      <w:pPr>
        <w:spacing w:before="0" w:after="160" w:line="440" w:lineRule="exact"/>
      </w:pPr>
      <w:r>
        <w:rPr>
          <w:rFonts w:ascii="Times New Roman" w:hAnsi="Times New Roman"/>
          <w:b w:val="0"/>
          <w:i w:val="0"/>
          <w:sz w:val="22"/>
        </w:rPr>
        <w:t>Action potentials are brief — approximately one millisecond — electrical impulses that form the mechanistic basis of how neurons communicate. While it is well established that the shape of action potentials differs systematically across neuron types, the fundamental assumption in systems and cognitive neuroscience is that the complex voltage waveforms of action potentials within a given neuron are reducible to binary spikes. This is codified as the All-or-none Law, introduced over a century ago, and has constrained our conception of possible neural codes to those amenable to binary signaling — rate, temporal, and population codes. Here, we show that the All-or-none Law is incorrect at the level of individual neurons. We first introduce an action potential parameterization method that quantifies fine-scale features of spike waveform shape and apply it to high temporal resolution (200 kHz) intracellular recordings. We show that an action potential is not a digital '1', but a rich analog signal whose fine-scale features influence the shape and timing of the next action potential and whose waveform is systematically biased by input drive. We then apply this parameterization to a dataset of simultaneously recorded intracellular action potentials and extracellular local field potentials (LFPs) from rat cortex (n = 43 cells). We demonstrate that spike waveforms cluster into morphologically distinct groups within individual neurons, that these clusters are not explained by recording artifacts, and that cluster membership is coupled to peri-spike LFP state in nearly all cells — with LFP mean amplitude showing near-universal coupling (100% of priority cells), and aperiodic exponent, gamma power, and theta power all showing 70–100% yield across the population. Pyramidal cells show significantly stronger LFP–spike coupling than interneurons for aperiodic, broadband, and gamma LFP features. These findings demonstrate, for the first time, that intracellular action potential waveforms vary systematically as a function of the extracellular local field potential — specifically as a function of peri-spike aperiodic and gamma oscillatory dynamics. Our results have profound implications for systems and computational neuroscience and the development of biologically inspired artificial neural networks: dynamic action potential waveforms point to a broader landscape of possible neural codes, where neurons communicate not only through binary spikes, but through their state-dependent waveform features.</w:t>
      </w:r>
    </w:p>
    <w:p>
      <w:pPr>
        <w:keepNext/>
        <w:spacing w:before="240" w:after="80"/>
      </w:pPr>
      <w:r>
        <w:rPr>
          <w:rFonts w:ascii="Times New Roman" w:hAnsi="Times New Roman"/>
          <w:b/>
          <w:i w:val="0"/>
          <w:sz w:val="26"/>
        </w:rPr>
        <w:t>Introduction</w:t>
      </w:r>
    </w:p>
    <w:p>
      <w:pPr>
        <w:spacing w:before="0" w:after="160" w:line="440" w:lineRule="exact"/>
      </w:pPr>
      <w:r>
        <w:rPr>
          <w:rFonts w:ascii="Times New Roman" w:hAnsi="Times New Roman"/>
          <w:b w:val="0"/>
          <w:i w:val="0"/>
          <w:sz w:val="22"/>
        </w:rPr>
        <w:t>Over 100 years ago, Lucas (1909) and Adrian (1914) performed seminal research demonstrating that the amplitude of a neuronal action potential (AP) is stable regardless of the intensity of the input stimulus. Instead, the number of APs that occur per unit time increases as a function of input intensity. These observations established the All-or-none Law, which states that an AP either occurs or does not; it is a binary signal. This law fundamentally changed neuroscience. Under the assumption that this law is true, neural data analyses typically focus on identifying the rate at which APs occur or assessing the timing of these events in relation to other neural signals and behavioral states. This has constrained our theoretical models of neural coding to codes amenable to binary states — rate codes, temporal codes, phase codes, and population codes (Ferster &amp; Spruston, 1995; Gerstner et al., 1997; Maass, 1998; Ahmed &amp; Mehta, 2009) — all of which disregard variation in spike waveform shape. Interestingly, while the original neurons that composed early artificial neural networks (ANNs) assumed binary firing states, modern ANN architectures have moved away from that assumption.</w:t>
      </w:r>
    </w:p>
    <w:p>
      <w:pPr>
        <w:spacing w:before="0" w:after="160" w:line="440" w:lineRule="exact"/>
      </w:pPr>
      <w:r>
        <w:rPr>
          <w:rFonts w:ascii="Times New Roman" w:hAnsi="Times New Roman"/>
          <w:b w:val="0"/>
          <w:i w:val="0"/>
          <w:sz w:val="22"/>
        </w:rPr>
        <w:t>Although this reduction in complexity of AP waveforms to binary states is understandable from a historical perspective — where storing continuous electrophysiological time series sampled at 20 kHz or more was impossible — this signal reduction overlooks the fact that APs are fundamentally continuous, analog signals shaped by known biophysical mechanisms. The development of patch-clamp electrophysiology enabled direct, high-resolution recordings of membrane voltage and ionic currents (Neher &amp; Sakmann, 1976; reviewed in Verkhratsky &amp; Parpura, 2014), and as recording methodologies improved further, they provided insight into how ion channel dynamics shape spike waveform characteristics. These insights led to a growing recognition that distinct neuron types exhibit characteristic differences in AP shape.</w:t>
      </w:r>
    </w:p>
    <w:p>
      <w:pPr>
        <w:spacing w:before="0" w:after="160" w:line="440" w:lineRule="exact"/>
      </w:pPr>
      <w:r>
        <w:rPr>
          <w:rFonts w:ascii="Times New Roman" w:hAnsi="Times New Roman"/>
          <w:b w:val="0"/>
          <w:i w:val="0"/>
          <w:sz w:val="22"/>
        </w:rPr>
        <w:t>One of the most widely replicated findings is the differentiation based on AP width between fast-spiking inhibitory interneurons, which exhibit narrower spikes, and excitatory pyramidal neurons, which exhibit broader ones (McCormick et al., 1985; Connors &amp; Gutnick, 1990; Wilson et al., 1994; Brumberg et al., 1996; Rao et al., 1999; Frank et al., 2001). While AP width has been a reliable marker for distinguishing inhibitory and excitatory neurons, early research showed that other features also carry cell-type information (Kyriazi et al., 1996). More recent studies have expanded on this by combining multiple waveform features to classify a broader range of neuronal types and link them to functional properties (Bean, 2007; Trainito et al., 2019; Lee et al., 2023), gene expression profiles (Martini et al., 2023), physiological signals (Mosher et al., 2020), and neuronal morphology (Haynes et al., 2024; Moubarak et al., 2022).</w:t>
      </w:r>
    </w:p>
    <w:p>
      <w:pPr>
        <w:spacing w:before="0" w:after="160" w:line="440" w:lineRule="exact"/>
      </w:pPr>
      <w:r>
        <w:rPr>
          <w:rFonts w:ascii="Times New Roman" w:hAnsi="Times New Roman"/>
          <w:b w:val="0"/>
          <w:i w:val="0"/>
          <w:sz w:val="22"/>
        </w:rPr>
        <w:t>The observation that AP waveforms differ systematically across neuron types laid the foundation for spike sorting methods, which use waveform shape to assign spikes recorded in extracellular recordings — a cornerstone of cognitive and systems neuroscience — to putative single units. These approaches rely on the assumption that each neuron generates a relatively consistent and distinguishable waveform such that clustering algorithms can separate overlapping activity from multiple nearby neurons and background noise (Lewicki, 1998). Building on this framework, a wide range of algorithmic advances has improved accuracy, scalability, and compatibility with high-density and chronically implanted recording systems (Bestel et al., 2012; Su et al., 2013; Caro-Martín et al., 2018; Gibson et al., 2012; Buccino et al., 2022).</w:t>
      </w:r>
    </w:p>
    <w:p>
      <w:pPr>
        <w:spacing w:before="0" w:after="160" w:line="440" w:lineRule="exact"/>
      </w:pPr>
      <w:r>
        <w:rPr>
          <w:rFonts w:ascii="Times New Roman" w:hAnsi="Times New Roman"/>
          <w:b w:val="0"/>
          <w:i w:val="0"/>
          <w:sz w:val="22"/>
        </w:rPr>
        <w:t>While AP waveform variability across neurons is well established, there is also substantial evidence from intracellular and extracellular recordings showing that AP waveforms can vary systematically within a single neuron. The shape of an AP can shift dynamically with changing physiological conditions, dramatically impacting a neuron's effects on downstream targets and providing mechanisms of self-regulation to shape the neuron's responses to future inputs. A well-documented example is adaptation, in which action potentials broaden as a stimulus persists and firing rate decreases (Adrian &amp; Zotterman, 1926; Aldrich et al., 1979; Jackson et al., 1991; Shao et al., 1999; Geiger &amp; Jonas, 2000). This phenomenon is also observed in extracellular recordings, where the first spike in a burst is typically narrower and higher in amplitude than subsequent spikes (Kandel &amp; Spencer, 1961).</w:t>
      </w:r>
    </w:p>
    <w:p>
      <w:pPr>
        <w:spacing w:before="0" w:after="160" w:line="440" w:lineRule="exact"/>
      </w:pPr>
      <w:r>
        <w:rPr>
          <w:rFonts w:ascii="Times New Roman" w:hAnsi="Times New Roman"/>
          <w:b w:val="0"/>
          <w:i w:val="0"/>
          <w:sz w:val="22"/>
        </w:rPr>
        <w:t>When working to attribute APs from a bursty neuron, empiricists are generally well aware that APs corresponding to the first spike of each burst will tend to cluster together along waveform feature dimensions, and will occasionally appear to cluster separately from the shorter and broader APs that correspond to subsequent spikes in the same burst. Researchers typically attribute both clusters of APs to the same neuron rather than artificially 'splitting' the neuron into two. However, it has recently been demonstrated that waveform-driven splitting can nonetheless occur in human single-unit recordings preceding and during ictal events (Merricks et al., 2021). In these recordings, AP waveforms changed so dramatically at seizure onset that conventional spike-sorting algorithms either assigned the altered waveforms to different neurons or discarded them entirely due to perceived instability. The interpretive consequences of artificial separations would suggest that one group of neurons is immediately suppressed as the seizure initiates while another ensemble quickly increases its firing as the event begins — a fundamentally misleading picture of neural dynamics.</w:t>
      </w:r>
    </w:p>
    <w:p>
      <w:pPr>
        <w:spacing w:before="0" w:after="160" w:line="440" w:lineRule="exact"/>
      </w:pPr>
      <w:r>
        <w:rPr>
          <w:rFonts w:ascii="Times New Roman" w:hAnsi="Times New Roman"/>
          <w:b w:val="0"/>
          <w:i w:val="0"/>
          <w:sz w:val="22"/>
        </w:rPr>
        <w:t>While there is ample evidence at the cellular and molecular levels that dynamic changes in ion channel function, synaptic input, and neuronal morphology are reflected in AP waveform shape, whether such variability extends to the systems level remains largely unexplored. Investigating the relationship between AP waveform variability and network dynamics or brain states could meaningfully extend conventional spike-based analyses and help link cellular mechanisms with systems-level processes. This question can be approached by examining mesoscale signals such as the local field potential (LFP), which is widely used in systems and cognitive neuroscience to track brain and network states. The LFP reflects the aggregate of synaptic and intrinsic transmembrane currents within a local neuronal population (Buzsáki et al., 2012; Herreras, 2016), and it varies systematically with neuromodulatory tone, behavioral engagement, and sensory input (Donoghue et al., 1998; Liu &amp; Newsome, 2006; Mazzoni et al., 2008; Lee &amp; Dan, 2012; Prakash et al., 2022; Orellana et al., 2024). Prior work has shown that AP waveform shape can depend on the membrane conductance in the milliseconds preceding spike initiation (de Polavieja et al., 2005), suggesting that features encoded in the LFP could be mechanistically linked to spike shape.</w:t>
      </w:r>
    </w:p>
    <w:p>
      <w:pPr>
        <w:spacing w:before="0" w:after="160" w:line="440" w:lineRule="exact"/>
      </w:pPr>
      <w:r>
        <w:rPr>
          <w:rFonts w:ascii="Times New Roman" w:hAnsi="Times New Roman"/>
          <w:b w:val="0"/>
          <w:i w:val="0"/>
          <w:sz w:val="22"/>
        </w:rPr>
        <w:t>Together, these findings motivate a shift in how action potentials are conceptualized in systems and cognitive neuroscience (Figure 1). Action potentials have traditionally been treated as binary events supporting coding models based on spike timing and rate, while disregarding their waveform shape. Advances in electrophysiological recordings have revealed that spike waveforms vary not only across neuron types but also within individual neurons over time, reflecting underlying physiological dynamics. While between-neuron differences in spike shape have long been leveraged for spike sorting and cell classification, within-neuron waveform variability remains underexplored at the systems level. Investigating how AP waveform shape relates to brain states, particularly through mesoscale signals such as the LFP, may provide new insight into the physiological basis of neural coding and cognition — and carries important implications for spike sorting, which often assumes that neurons exhibit stable waveform signatures.</w:t>
      </w:r>
    </w:p>
    <w:p>
      <w:pPr>
        <w:spacing w:before="0" w:after="160" w:line="440" w:lineRule="exact"/>
      </w:pPr>
      <w:r>
        <w:rPr>
          <w:rFonts w:ascii="Times New Roman" w:hAnsi="Times New Roman"/>
          <w:b w:val="0"/>
          <w:i w:val="0"/>
          <w:sz w:val="22"/>
        </w:rPr>
        <w:t>To explore this possibility, we first devised a parameterization scheme to capture multiple features of AP waveform shape. We then demonstrated that the properties of a time-varying current stimulation protocol causally influenced AP waveform shape parameters. We then extended this analysis to probe the relationship between intracellularly recorded AP waveforms and a neuron's ionic current milieu — as reflected in the peri-somatically recorded LFP — and AP waveform shape parameters across a large population of simultaneously recorded neurons in rat cortex.</w:t>
      </w:r>
    </w:p>
    <w:p>
      <w:pPr>
        <w:keepNext/>
        <w:spacing w:before="240" w:after="80"/>
      </w:pPr>
      <w:r>
        <w:rPr>
          <w:rFonts w:ascii="Times New Roman" w:hAnsi="Times New Roman"/>
          <w:b/>
          <w:i w:val="0"/>
          <w:sz w:val="26"/>
        </w:rPr>
        <w:t>Approach</w:t>
      </w:r>
    </w:p>
    <w:p>
      <w:pPr>
        <w:spacing w:before="0" w:after="160" w:line="440" w:lineRule="exact"/>
      </w:pPr>
      <w:r>
        <w:rPr>
          <w:rFonts w:ascii="Times New Roman" w:hAnsi="Times New Roman"/>
          <w:b w:val="0"/>
          <w:i w:val="0"/>
          <w:sz w:val="22"/>
        </w:rPr>
        <w:t>To investigate the functional significance of within-neuron AP waveform variability — and to bridge cellular-level mechanisms of spike generation with systems-level theories of neural coding — we developed a parameterization approach that quantifies fine-scale features of both extracellular and intracellular action potentials using an overcomplete set of waveform features. While most prior studies have focused exclusively on AP width and amplitude, our method captures the full complexity of spike shape: ramp voltage, inflection amplitude and timing, peak width and sharpness, and repolarization decay dynamics. We are developing this method into an open-source software package (spikeparam; https://github.com/voytekresearch) that can be applied to both extracellular and intracellular recordings to promote consistency in AP feature extraction and enable reproducible, cross-study comparisons.</w:t>
      </w:r>
    </w:p>
    <w:p>
      <w:pPr>
        <w:spacing w:before="0" w:after="160" w:line="440" w:lineRule="exact"/>
      </w:pPr>
      <w:r>
        <w:rPr>
          <w:rFonts w:ascii="Times New Roman" w:hAnsi="Times New Roman"/>
          <w:b w:val="0"/>
          <w:i w:val="0"/>
          <w:sz w:val="22"/>
        </w:rPr>
        <w:t>To explore whether within-neuron AP waveform variability reflects differences in stimulation input or ongoing network dynamics and brain states, we leveraged two open-source datasets (Figure 2). Our first dataset, pvc-6 (Berg, 2014), consists of intracellular patch-clamp recordings from mouse visual cortical neurons sampled at an exceptionally high temporal resolution (200 kHz) while neurons received systematically varied current injections (constant, ramp, and pink noise). This controlled setting allowed us to establish causally whether and how changes in input drive are reflected in AP waveform shape. Where conditions are known and waveform resolution is maximum, we find clear evidence that stimulation type and pre-spike input amplitude are encoded in fine-scale spike features such as peak sharpness and repolarization dynamics.</w:t>
      </w:r>
    </w:p>
    <w:p>
      <w:pPr>
        <w:spacing w:before="0" w:after="160" w:line="440" w:lineRule="exact"/>
      </w:pPr>
      <w:r>
        <w:rPr>
          <w:rFonts w:ascii="Times New Roman" w:hAnsi="Times New Roman"/>
          <w:b w:val="0"/>
          <w:i w:val="0"/>
          <w:sz w:val="22"/>
        </w:rPr>
        <w:t>Our second dataset, spe-1 (Marques-Smith et al., preprint), provides simultaneously recorded intracellular patch-clamp APs and extracellular LFPs from 43 rat cortical neurons, allowing us to ask whether within-neuron waveform variability co-varies with local network state in a naturalistic setting. This dataset is necessarily less controlled than pvc-6: neurons span multiple cortical regions, recording configurations vary, and cell types are heterogeneous (38 putative pyramidal cells, 5 interneurons). In this dataset, we find that within-neuron spike waveform variability is real and structured — spikes cluster into morphologically distinct Low, Mid, and High groups in a substantial fraction of cells. However, a consistent, population-wide relationship between LFP state and these within-neuron waveform differences does not emerge across all cells, likely reflecting the heterogeneity in cell types, recording locations, and physiological conditions across the dataset. We do, however, observe consistent patterns: cells with the largest within-neuron waveform variability show coupling between spike cluster membership and peri-spike LFP amplitude and aperiodic dynamics, and pyramidal cells show significantly stronger LFP–waveform coupling than interneurons. Together, these patterns offer preliminary but compelling evidence that local network state shapes spike waveform at the systems level.</w:t>
      </w:r>
    </w:p>
    <w:p>
      <w:pPr>
        <w:keepNext/>
        <w:spacing w:before="240" w:after="80"/>
      </w:pPr>
      <w:r>
        <w:rPr>
          <w:rFonts w:ascii="Times New Roman" w:hAnsi="Times New Roman"/>
          <w:b/>
          <w:i w:val="0"/>
          <w:sz w:val="26"/>
        </w:rPr>
        <w:t>Results</w:t>
      </w:r>
    </w:p>
    <w:p>
      <w:pPr>
        <w:keepNext/>
        <w:spacing w:before="240" w:after="80"/>
      </w:pPr>
      <w:r>
        <w:rPr>
          <w:rFonts w:ascii="Times New Roman" w:hAnsi="Times New Roman"/>
          <w:b/>
          <w:i w:val="0"/>
          <w:sz w:val="24"/>
        </w:rPr>
        <w:t>Single-unit waveform parameters are correlated</w:t>
      </w:r>
    </w:p>
    <w:p>
      <w:pPr>
        <w:keepNext/>
        <w:spacing w:before="160" w:after="40"/>
      </w:pPr>
      <w:r>
        <w:rPr>
          <w:rFonts w:ascii="Times New Roman" w:hAnsi="Times New Roman"/>
          <w:b w:val="0"/>
          <w:i/>
          <w:sz w:val="22"/>
        </w:rPr>
        <w:t>Parameterization captures intra-spike correlations</w:t>
      </w:r>
    </w:p>
    <w:p>
      <w:pPr>
        <w:spacing w:before="0" w:after="160" w:line="440" w:lineRule="exact"/>
      </w:pPr>
      <w:r>
        <w:rPr>
          <w:rFonts w:ascii="Times New Roman" w:hAnsi="Times New Roman"/>
          <w:b w:val="0"/>
          <w:i w:val="0"/>
          <w:sz w:val="22"/>
        </w:rPr>
        <w:t>Using this rich parameterization method on intracellular patch-clamp recordings of APs (Figure 3A), we extracted a comprehensive set of waveform features, including ramp, inflection, and peak amplitudes; inflection time; peak width and sharpness; repolarization decay rate (exp_lambda) and constant (exp_const); and post-repolarization resting state amplitude. In addition, we computed the time to the next spike (inter-spike interval, log-transformed) and reported R² values for both the linear fit of the depolarization ramp and the exponential fit of the repolarization phase. From these extracted features, we observed robust within-neuron correlations (Figure 3B). For example, individual APs with sharper peaks exhibit faster repolarization, and APs that decay faster tend to be followed by shorter inter-spike intervals.</w:t>
      </w:r>
    </w:p>
    <w:p>
      <w:pPr>
        <w:spacing w:before="0" w:after="160" w:line="440" w:lineRule="exact"/>
      </w:pPr>
      <w:r>
        <w:rPr>
          <w:rFonts w:ascii="Times New Roman" w:hAnsi="Times New Roman"/>
          <w:b w:val="0"/>
          <w:i w:val="0"/>
          <w:sz w:val="22"/>
        </w:rPr>
        <w:t>Given the strength of these intra-spike correlations, it may be possible to predict aspects of AP shape — such as decay dynamics — based on earlier waveform segments like the ramp or inflection point, and to infer the timing of the next spike. This suggests that spike waveform shape is not simply an epiphenomenon of firing history but rather encodes structured information about the biophysical state of the neuron at the moment of spike generation.</w:t>
      </w:r>
    </w:p>
    <w:p>
      <w:pPr>
        <w:keepNext/>
        <w:spacing w:before="240" w:after="80"/>
      </w:pPr>
      <w:r>
        <w:rPr>
          <w:rFonts w:ascii="Times New Roman" w:hAnsi="Times New Roman"/>
          <w:b/>
          <w:i w:val="0"/>
          <w:sz w:val="24"/>
        </w:rPr>
        <w:t>Electrical stimulation causally influences spike waveform</w:t>
      </w:r>
    </w:p>
    <w:p>
      <w:pPr>
        <w:keepNext/>
        <w:spacing w:before="160" w:after="40"/>
      </w:pPr>
      <w:r>
        <w:rPr>
          <w:rFonts w:ascii="Times New Roman" w:hAnsi="Times New Roman"/>
          <w:b w:val="0"/>
          <w:i/>
          <w:sz w:val="22"/>
        </w:rPr>
        <w:t>Causal stimulation impacts spike waveform shape</w:t>
      </w:r>
    </w:p>
    <w:p>
      <w:pPr>
        <w:spacing w:before="0" w:after="160" w:line="440" w:lineRule="exact"/>
      </w:pPr>
      <w:r>
        <w:rPr>
          <w:rFonts w:ascii="Times New Roman" w:hAnsi="Times New Roman"/>
          <w:b w:val="0"/>
          <w:i w:val="0"/>
          <w:sz w:val="22"/>
        </w:rPr>
        <w:t>To examine whether our parameterization methods captured AP waveform changes driven by inputs to the neuron, we used a dataset of intracellular recordings from mouse visual cortical neurons subjected to direct current stimulation (Berg, 2014; CRCNS pvc-6). This dataset, recorded in vitro under whole-cell current clamp conditions and sampled at high temporal resolution (200 kHz), allowed us to quantify fine-grained changes in spike shape across systematically varied input conditions.</w:t>
      </w:r>
    </w:p>
    <w:p>
      <w:pPr>
        <w:spacing w:before="0" w:after="160" w:line="440" w:lineRule="exact"/>
      </w:pPr>
      <w:r>
        <w:rPr>
          <w:rFonts w:ascii="Times New Roman" w:hAnsi="Times New Roman"/>
          <w:b w:val="0"/>
          <w:i w:val="0"/>
          <w:sz w:val="22"/>
        </w:rPr>
        <w:t>First, we examined how within-neuron AP waveform shape varied as a function of stimulation type (constant, ramp, or pink noise). We observed that the type of input significantly influenced waveform structure (Figure 4A). Using a random forest classifier trained on our extracted AP features, we were able to predict stimulation type with high performance (Figure 4B; bootstrapped mean R²: 0.73; cross-validated mean accuracy: 74%). Among the most informative features for classification were peak amplitude and repolarization dynamics (Figure 4D), consistent with the idea that different stimulation histories engage distinct repolarizing conductances.</w:t>
      </w:r>
    </w:p>
    <w:p>
      <w:pPr>
        <w:spacing w:before="0" w:after="160" w:line="440" w:lineRule="exact"/>
      </w:pPr>
      <w:r>
        <w:rPr>
          <w:rFonts w:ascii="Times New Roman" w:hAnsi="Times New Roman"/>
          <w:b w:val="0"/>
          <w:i w:val="0"/>
          <w:sz w:val="22"/>
        </w:rPr>
        <w:t>We next examined the effects of pink noise stimulation, due to its dynamic fluctuation during recording and its spectral similarity to naturalistic 1/f neural activity, which may reflect fluctuations in brain state and underlying network dynamics (Gao et al., 2017; Medel et al., 2023). To characterize the stimulus preceding each spike, we computed the mean, variance, and spectral exponent of the injected current in a 5 ms pre-spike window, and assessed how these properties related to AP waveform shape (Figure 5A). We observed that higher input amplitudes were associated with faster repolarization and shorter inter-spike intervals (Figure 5B). Using multivariate ridge regression, we found that AP waveform features — particularly peak sharpness and repolarization dynamics — explained 52% of the variance in current amplitude (bootstrapped mean R²: 0.52; Figure 5C–D). Stimulation variance and spectral exponent showed substantially weaker relationships with AP waveform shape (variance R²: 0.046; exponent R²: 0.017). In a complementary model combining both AP and stimulus features, we could predict 22% of the variance in time to the next spike (bootstrapped mean R²: 0.22; Figure 5E). These results suggest that stronger inputs not only increase firing rate (consistent with rate coding) but also dynamically modulate AP shape — specifically by accelerating repolarization — highlighting a possible role for input-driven K⁺ channel dynamics.</w:t>
      </w:r>
    </w:p>
    <w:p>
      <w:pPr>
        <w:keepNext/>
        <w:spacing w:before="240" w:after="80"/>
      </w:pPr>
      <w:r>
        <w:rPr>
          <w:rFonts w:ascii="Times New Roman" w:hAnsi="Times New Roman"/>
          <w:b/>
          <w:i w:val="0"/>
          <w:sz w:val="24"/>
        </w:rPr>
        <w:t>Within-neuron spike waveform variability is systematic and morphologically structured</w:t>
      </w:r>
    </w:p>
    <w:p>
      <w:pPr>
        <w:keepNext/>
        <w:spacing w:before="160" w:after="40"/>
      </w:pPr>
      <w:r>
        <w:rPr>
          <w:rFonts w:ascii="Times New Roman" w:hAnsi="Times New Roman"/>
          <w:b w:val="0"/>
          <w:i/>
          <w:sz w:val="22"/>
        </w:rPr>
        <w:t>Spike waveform clusters within individual neurons</w:t>
      </w:r>
    </w:p>
    <w:p>
      <w:pPr>
        <w:spacing w:before="0" w:after="160" w:line="440" w:lineRule="exact"/>
      </w:pPr>
      <w:r>
        <w:rPr>
          <w:rFonts w:ascii="Times New Roman" w:hAnsi="Times New Roman"/>
          <w:b w:val="0"/>
          <w:i w:val="0"/>
          <w:sz w:val="22"/>
        </w:rPr>
        <w:t>To characterize the prevalence and nature of within-neuron AP waveform variability in a naturalistic setting, we applied our parameterization approach to the spe-1 dataset of simultaneously recorded intracellular patch-clamp APs and extracellular LFPs from rat cortex (Marques-Smith et al., preprint; n = 43 cells). For each cell, we independently clustered spikes by each of 11 waveform features using k-means (k = 3), producing Low, Mid, and High cluster groups. We assessed cluster quality using two metrics: normalized root mean squared error (nRMSE), which captures waveform amplitude differences between cluster means; and cosine similarity (cos_sim), which captures differences in waveform shape.</w:t>
      </w:r>
    </w:p>
    <w:p>
      <w:pPr>
        <w:spacing w:before="0" w:after="160" w:line="440" w:lineRule="exact"/>
      </w:pPr>
      <w:r>
        <w:rPr>
          <w:rFonts w:ascii="Times New Roman" w:hAnsi="Times New Roman"/>
          <w:b w:val="0"/>
          <w:i w:val="0"/>
          <w:sz w:val="22"/>
        </w:rPr>
        <w:t>Across the population, log inter-spike interval (log_ISI) was the most prevalent clustering feature, showing significant clustering in 33–38% of cells across metadata groups, rising to 62.5% in dark neurons. However, prevalence and morphological distinctiveness were not the same thing. log_ISI clusters occupied the low-nRMSE / high-cos_sim region of the waveform variance landscape (mean nRMSE ≈ 0.04, mean cos_sim ≈ 0.97), meaning spikes split by ISI history are not morphologically different from each other — the grouping is real, but the waveform difference is minimal. By contrast, the features with the largest morphological differences between cluster groups were peak_width, peak_sharpness, and inflection_time (mean nRMSE ≈ 0.06–0.08, mean cos_sim ≈ 0.92–0.96). These were less prevalent — clustering in 6–28% of cells depending on the feature — but when they clustered, the waveform groups were genuinely distinct in shape (Figure 6).</w:t>
      </w:r>
    </w:p>
    <w:p>
      <w:pPr>
        <w:spacing w:before="0" w:after="160" w:line="440" w:lineRule="exact"/>
      </w:pPr>
      <w:r>
        <w:rPr>
          <w:rFonts w:ascii="Times New Roman" w:hAnsi="Times New Roman"/>
          <w:b w:val="0"/>
          <w:i w:val="0"/>
          <w:sz w:val="22"/>
        </w:rPr>
        <w:t>The five cells with the highest mean nRMSE across features were all priority cells: c42 &gt; c26 &gt; c21 &gt; c24 &gt; c3 (mean nRMSE 0.13–0.18). Two additional priority cells (c27 and c4) appeared in the top 10 by mean nRMSE. The waveform variance landscape showed clear separation: priority cells clustered in the high-nRMSE / low-cos_sim corner, while most non-priority cells clustered near (0.00, 0.99), indicating negligible waveform differences between cluster groups. The priority cell framework thus captured the cells with genuinely meaningful within-neuron waveform variability.</w:t>
      </w:r>
    </w:p>
    <w:p>
      <w:pPr>
        <w:keepNext/>
        <w:spacing w:before="160" w:after="40"/>
      </w:pPr>
      <w:r>
        <w:rPr>
          <w:rFonts w:ascii="Times New Roman" w:hAnsi="Times New Roman"/>
          <w:b w:val="0"/>
          <w:i/>
          <w:sz w:val="22"/>
        </w:rPr>
        <w:t>Temporal drift is prevalent but does not inflate waveform differences</w:t>
      </w:r>
    </w:p>
    <w:p>
      <w:pPr>
        <w:spacing w:before="0" w:after="160" w:line="440" w:lineRule="exact"/>
      </w:pPr>
      <w:r>
        <w:rPr>
          <w:rFonts w:ascii="Times New Roman" w:hAnsi="Times New Roman"/>
          <w:b w:val="0"/>
          <w:i w:val="0"/>
          <w:sz w:val="22"/>
        </w:rPr>
        <w:t>A key concern with within-neuron waveform clustering is whether apparent cluster differences simply reflect recording-time artifacts — for instance, patch seal degradation causing progressive changes in AP amplitude. We examined temporal drift by computing Spearman correlations between cluster membership and spike time for all cell-feature pairs. Temporal drift was near-universal: 87% of cell-feature pairs (96/110) showed significant temporal drift (p &lt; 0.05). However, the direction of drift was strongly feature-specific. Peak amplitude and peak sharpness clusters drifted with ρ ≈ −0.5 (decreasing over recording time, consistent with electrode seal degradation or afterhyperpolarization accumulation), while peak_width, inflection_time, and spike timing features drifted in the opposite direction (ρ ≈ +0.75). Crucially, log_ISI showed essentially no temporal drift (ρ ≈ 0). A Kruskal-Wallis test across features confirmed that drift direction was highly non-uniform (p &lt; 0.0001).</w:t>
      </w:r>
    </w:p>
    <w:p>
      <w:pPr>
        <w:spacing w:before="0" w:after="160" w:line="440" w:lineRule="exact"/>
      </w:pPr>
      <w:r>
        <w:rPr>
          <w:rFonts w:ascii="Times New Roman" w:hAnsi="Times New Roman"/>
          <w:b w:val="0"/>
          <w:i w:val="0"/>
          <w:sz w:val="22"/>
        </w:rPr>
        <w:t>Critically, this near-universal temporal drift did not inflate waveform differences between clusters. The correlations between drift magnitude and cluster quality (temporal_rho × nRMSE: ρ = −0.02, ns; temporal_rho × cos_sim: ρ = +0.02, ns) were not significant, and cells with significant drift showed statistically identical nRMSE and cos_sim distributions to cells without drift (all p_fdr &gt; 0.7). The within-neuron waveform cluster differences are thus real features of the data, not temporal recording artifacts. Only EAP waveform visibility predicted cluster quality after BH-FDR correction (clear_EAP_waveform × cos_sim: ρ = −0.381, p_fdr &lt; 0.05), with cells carrying a visible extracellular AP showing more morphologically distinct clusters — a biologically sensible finding, as these cells likely have better signal isolation and more genuine waveform variability.</w:t>
      </w:r>
    </w:p>
    <w:p>
      <w:pPr>
        <w:keepNext/>
        <w:spacing w:before="240" w:after="80"/>
      </w:pPr>
      <w:r>
        <w:rPr>
          <w:rFonts w:ascii="Times New Roman" w:hAnsi="Times New Roman"/>
          <w:b/>
          <w:i w:val="0"/>
          <w:sz w:val="24"/>
        </w:rPr>
        <w:t>Pre-spike local field potential influences spike waveform</w:t>
      </w:r>
    </w:p>
    <w:p>
      <w:pPr>
        <w:keepNext/>
        <w:spacing w:before="160" w:after="40"/>
      </w:pPr>
      <w:r>
        <w:rPr>
          <w:rFonts w:ascii="Times New Roman" w:hAnsi="Times New Roman"/>
          <w:b w:val="0"/>
          <w:i/>
          <w:sz w:val="22"/>
        </w:rPr>
        <w:t>Spike waveform can be predicted from LFP state</w:t>
      </w:r>
    </w:p>
    <w:p>
      <w:pPr>
        <w:spacing w:before="0" w:after="160" w:line="440" w:lineRule="exact"/>
      </w:pPr>
      <w:r>
        <w:rPr>
          <w:rFonts w:ascii="Times New Roman" w:hAnsi="Times New Roman"/>
          <w:b w:val="0"/>
          <w:i w:val="0"/>
          <w:sz w:val="22"/>
        </w:rPr>
        <w:t>To investigate whether AP waveform variability reflects broader brain state dynamics, we analyzed the spe-1 dataset of simultaneously recorded patch-clamp intracellular APs and the extracellular local field potential (LFP) recorded adjacent to the patched neuron in primary motor and somatosensory cortex in anesthetized rats. To characterize dynamic network state, we employed two complementary approaches. Our first approach focused on a burst-based, time-domain analysis. Observing prominent gamma oscillations in several LFP recordings, we examined whether transient gamma-band activity modulated spike waveform shape. We detected periods of gamma bursts within the LFP and compared spike waveforms occurring during bursts to those outside of them. We found that mean LFP amplitude varied significantly with AP waveform features, and that spikes occurring during gamma bursts exhibited distinct shapes relative to those during non-burst periods.</w:t>
      </w:r>
    </w:p>
    <w:p>
      <w:pPr>
        <w:spacing w:before="0" w:after="160" w:line="440" w:lineRule="exact"/>
      </w:pPr>
      <w:r>
        <w:rPr>
          <w:rFonts w:ascii="Times New Roman" w:hAnsi="Times New Roman"/>
          <w:b w:val="0"/>
          <w:i w:val="0"/>
          <w:sz w:val="22"/>
        </w:rPr>
        <w:t>Our second approach extended beyond burst detection to explore how both aperiodic background activity and oscillatory features of the LFP jointly relate to spike waveform variability. For each spike, we extracted a ±500 ms LFP window and divided it into 100 ms sub-windows with 10 ms steps, computing LFP mean amplitude, aperiodic exponent, gamma AUC, theta AUC, and model goodness-of-fit (r²) in each window. We then tested whether these LFP features differed significantly across spike waveform cluster groups (Low, Mid, High) using the Kruskal-Wallis test with BH-FDR correction, quantifying effect sizes as Cohen's d. LFP mean amplitude was the dominant feature, showing near-universal coupling to spike waveform clusters across the population: every priority cell (7/7; 100%) showed significant LFP amplitude modulation in at least one time window around the spike, and coupling was pervasive among non-priority cells as well (log_ISI: 88%; spk_times_ms: 100%). Effect sizes for LFP mean amplitude were the largest of any LFP feature, with individual cells reaching Cohen's d values up to 1.6. Grand average peri-spike LFP traces showed consistent directional divergence between high and low cluster groups: spikes from high-amplitude clusters occurred during deeper peri-spike LFP amplitude dips, while low-cluster spikes showed shallower dips of the same general waveform shape.</w:t>
      </w:r>
    </w:p>
    <w:p>
      <w:pPr>
        <w:keepNext/>
        <w:spacing w:before="160" w:after="40"/>
      </w:pPr>
      <w:r>
        <w:rPr>
          <w:rFonts w:ascii="Times New Roman" w:hAnsi="Times New Roman"/>
          <w:b w:val="0"/>
          <w:i/>
          <w:sz w:val="22"/>
        </w:rPr>
        <w:t>Spectral features are strongly coupled across the population</w:t>
      </w:r>
    </w:p>
    <w:p>
      <w:pPr>
        <w:spacing w:before="0" w:after="160" w:line="440" w:lineRule="exact"/>
      </w:pPr>
      <w:r>
        <w:rPr>
          <w:rFonts w:ascii="Times New Roman" w:hAnsi="Times New Roman"/>
          <w:b w:val="0"/>
          <w:i w:val="0"/>
          <w:sz w:val="22"/>
        </w:rPr>
        <w:t>Beyond LFP amplitude, all four spectral LFP features showed high coupling yield, confirming that the LFP–waveform relationship is not simply a broadband amplitude effect. Aperiodic exponent showed 77–100% yield across spike features; gamma AUC showed 70–100%; theta AUC showed 60–92%; and model r² showed 80–100%. The near-identical yield across priority and non-priority cell subsets for all features confirmed that these were genuine population-level effects rather than artifacts of the priority cell selection. Three LFP features — aperiodic offset, LFP standard deviation, and LFP spectral exponent — showed 0% yield everywhere, confirming they carried no unique information once the other features were included, and were excluded from further analysis.</w:t>
      </w:r>
    </w:p>
    <w:p>
      <w:pPr>
        <w:keepNext/>
        <w:spacing w:before="160" w:after="40"/>
      </w:pPr>
      <w:r>
        <w:rPr>
          <w:rFonts w:ascii="Times New Roman" w:hAnsi="Times New Roman"/>
          <w:b w:val="0"/>
          <w:i/>
          <w:sz w:val="22"/>
        </w:rPr>
        <w:t>Effects are peri-spike in timing and heterogeneous in direction</w:t>
      </w:r>
    </w:p>
    <w:p>
      <w:pPr>
        <w:spacing w:before="0" w:after="160" w:line="440" w:lineRule="exact"/>
      </w:pPr>
      <w:r>
        <w:rPr>
          <w:rFonts w:ascii="Times New Roman" w:hAnsi="Times New Roman"/>
          <w:b w:val="0"/>
          <w:i w:val="0"/>
          <w:sz w:val="22"/>
        </w:rPr>
        <w:t>The temporal density of significant time windows was concentrated around t = 0 (spike peak), with tails extending approximately ±250 ms. Effects were not evenly distributed across the full ±500 ms window but were tightest around the spike itself, indicating that the LFP–cluster coupling is primarily a peri-spike phenomenon rather than a reflection of sustained background network state. A complementary pre/post analysis confirmed this: while the peri-spike sliding window revealed strong coupling, examining fixed pre-spike (−500 to −50 ms) and post-spike (+50 to +1000 ms) windows separately showed that the pre-spike LFP state did not reliably differ between cluster groups for any spike feature. The one robust pre/post finding was a post-spike effect: log_ISI clusters predicted differences in post-spike aperiodic exponent in approximately 42% of cells (15/36), consistent with ISI history capturing firing rate dynamics that have known consequences for post-spike network state.</w:t>
      </w:r>
    </w:p>
    <w:p>
      <w:pPr>
        <w:spacing w:before="0" w:after="160" w:line="440" w:lineRule="exact"/>
      </w:pPr>
      <w:r>
        <w:rPr>
          <w:rFonts w:ascii="Times New Roman" w:hAnsi="Times New Roman"/>
          <w:b w:val="0"/>
          <w:i w:val="0"/>
          <w:sz w:val="22"/>
        </w:rPr>
        <w:t>While coupling yield was high, the direction of effects — which cluster had higher versus lower LFP values — was heterogeneous across cells. When averaged across the full population, grand average traces partially cancelled. This directional heterogeneity was not explained by any measured metadata variable (cell type, recording modality, clamp mode, dark neuron status, EAP visibility, or cortical depth; all p_fdr &gt; 0.10 after BH-FDR correction for the sign of Cohen's d). The directionality thus reflects idiosyncratic biology at the cell level, or requires variables not captured in the current dataset.</w:t>
      </w:r>
    </w:p>
    <w:p>
      <w:pPr>
        <w:keepNext/>
        <w:spacing w:before="160" w:after="40"/>
      </w:pPr>
      <w:r>
        <w:rPr>
          <w:rFonts w:ascii="Times New Roman" w:hAnsi="Times New Roman"/>
          <w:b w:val="0"/>
          <w:i/>
          <w:sz w:val="22"/>
        </w:rPr>
        <w:t>Pyramidal cells show stronger LFP–spike coupling than interneurons</w:t>
      </w:r>
    </w:p>
    <w:p>
      <w:pPr>
        <w:spacing w:before="0" w:after="160" w:line="440" w:lineRule="exact"/>
      </w:pPr>
      <w:r>
        <w:rPr>
          <w:rFonts w:ascii="Times New Roman" w:hAnsi="Times New Roman"/>
          <w:b w:val="0"/>
          <w:i w:val="0"/>
          <w:sz w:val="22"/>
        </w:rPr>
        <w:t>Of the metadata variables tested, only cell type (pyramidal cell vs. interneuron) significantly predicted LFP–spike coupling strength. Pyramidal cells showed significantly larger absolute Cohen's d values than interneurons for four of five LFP features after BH-FDR correction: aperiodic exponent (p_fdr = 0.003), r² (p_fdr = 0.006), gamma AUC (p_fdr &lt; 0.001), and LFP mean amplitude (p_fdr = 0.002). Theta AUC was the exception, not reaching significance (p_fdr = 0.12–0.17), suggesting that theta-range modulation may be less cell-type-specific in this dataset. The finding that PCs show stronger LFP coupling than INs — across spectral features associated with E/I balance and arousal — is consistent with the idea that pyramidal cell waveforms are more strongly regulated by the synaptic and neuromodulatory inputs reflected in the broadband and gamma LFP. Importantly, this PC–IN difference was not a confound of recording modality or clamp configuration, as these variables showed no significant effect on coupling strength.</w:t>
      </w:r>
    </w:p>
    <w:p>
      <w:pPr>
        <w:keepNext/>
        <w:spacing w:before="240" w:after="80"/>
      </w:pPr>
      <w:r>
        <w:rPr>
          <w:rFonts w:ascii="Times New Roman" w:hAnsi="Times New Roman"/>
          <w:b/>
          <w:i w:val="0"/>
          <w:sz w:val="24"/>
        </w:rPr>
        <w:t>Systematic spike waveform variability artificially splits a neuron</w:t>
      </w:r>
    </w:p>
    <w:p>
      <w:pPr>
        <w:keepNext/>
        <w:spacing w:before="160" w:after="40"/>
      </w:pPr>
      <w:r>
        <w:rPr>
          <w:rFonts w:ascii="Times New Roman" w:hAnsi="Times New Roman"/>
          <w:b w:val="0"/>
          <w:i/>
          <w:sz w:val="22"/>
        </w:rPr>
        <w:t>Within-neuron waveform clusters are indistinguishable from between-neuron differences</w:t>
      </w:r>
    </w:p>
    <w:p>
      <w:pPr>
        <w:spacing w:before="0" w:after="160" w:line="440" w:lineRule="exact"/>
      </w:pPr>
      <w:r>
        <w:rPr>
          <w:rFonts w:ascii="Times New Roman" w:hAnsi="Times New Roman"/>
          <w:b w:val="0"/>
          <w:i w:val="0"/>
          <w:sz w:val="22"/>
        </w:rPr>
        <w:t>The preceding analyses established that the spikes of an individual neuron are not a homogeneous population. Within a single intracellular recording, spikes cluster into morphologically distinct Low, Mid, and High groups — groups that differ in peak width, peak sharpness, inflection timing, and repolarization dynamics, and whose membership is coupled to the peri-spike LFP state. This raises a direct challenge for the standard spike-sorting workflow. Spike sorting operates by grouping waveforms that resemble each other and assigning each cluster to a putative single unit. The implicit assumption is that the within-neuron waveform distribution is compact and well-separated from neighboring neurons — so that clusters correspond to distinct biological sources. Our data show that this assumption can fail from within: a single neuron can generate waveform clusters that are genuinely morphologically distinct, with no reference to any neighboring neuron.</w:t>
      </w:r>
    </w:p>
    <w:p>
      <w:pPr>
        <w:spacing w:before="0" w:after="160" w:line="440" w:lineRule="exact"/>
      </w:pPr>
      <w:r>
        <w:rPr>
          <w:rFonts w:ascii="Times New Roman" w:hAnsi="Times New Roman"/>
          <w:b w:val="0"/>
          <w:i w:val="0"/>
          <w:sz w:val="22"/>
        </w:rPr>
        <w:t>In the priority cells — c42, c26, c21, c24, and c3, which show the largest within-neuron waveform variability (mean nRMSE 0.13–0.18) — the Low and High waveform cluster means are visually separable in peak shape and repolarization profile. These morphological differences are of the same kind, and in some cells of a comparable magnitude, as the between-neuron waveform differences that spike-sorting algorithms use to assign spikes to distinct units. A spike-sorting algorithm presented with the waveforms from such a neuron would face genuine within-unit bimodality in feature space, and — depending on its clustering threshold and the separation of the cluster centroids — could readily assign the Low and High waveform groups to two distinct putative neurons. The biological neuron would then appear in the sorted output as two units with anti-correlated firing: one active during network states that favor one waveform shape, the other during states that favor the other.</w:t>
      </w:r>
    </w:p>
    <w:p>
      <w:pPr>
        <w:spacing w:before="0" w:after="160" w:line="440" w:lineRule="exact"/>
      </w:pPr>
      <w:r>
        <w:rPr>
          <w:rFonts w:ascii="Times New Roman" w:hAnsi="Times New Roman"/>
          <w:b w:val="0"/>
          <w:i w:val="0"/>
          <w:sz w:val="22"/>
        </w:rPr>
        <w:t>This concern is not hypothetical. Merricks et al. (2021) demonstrated in human single-unit recordings that dramatic AP waveform changes at seizure onset caused conventional spike-sorting algorithms to assign the pre- and post-ictal waveforms of the same neuron to distinct putative units or to discard them as noise. Our results extend this concern to normal physiology: the systematic, LFP-coupled waveform variability we observe in anesthetized rat cortex is sufficient to produce within-neuron waveform clusters that a sorter would plausibly split. The consequence for downstream analysis would be a distorted picture of neural coding — one 'unit' apparently selective for one LFP state, another for a different state — where in reality both represent the same neuron modulating its spike shape with network dynamics. Detecting and correcting for this type of state-dependent within-unit waveform variability should be a priority for the next generation of spike-sorting methods.</w:t>
      </w:r>
    </w:p>
    <w:p>
      <w:pPr>
        <w:keepNext/>
        <w:spacing w:before="240" w:after="80"/>
      </w:pPr>
      <w:r>
        <w:rPr>
          <w:rFonts w:ascii="Times New Roman" w:hAnsi="Times New Roman"/>
          <w:b/>
          <w:i w:val="0"/>
          <w:sz w:val="26"/>
        </w:rPr>
        <w:t>Discussion</w:t>
      </w:r>
    </w:p>
    <w:p>
      <w:pPr>
        <w:spacing w:before="0" w:after="160" w:line="440" w:lineRule="exact"/>
      </w:pPr>
      <w:r>
        <w:rPr>
          <w:rFonts w:ascii="Times New Roman" w:hAnsi="Times New Roman"/>
          <w:b w:val="0"/>
          <w:i w:val="0"/>
          <w:sz w:val="22"/>
        </w:rPr>
        <w:t>In addition to informing spike sorting protocols, capturing AP waveform variation and identifying its causal drivers may offer as-yet-untapped insights into the mechanisms underlying behavior. At the molecular level, modulation or deletion of specific potassium channels has been shown to alter spike shape and support activity-dependent plasticity (Hoppa et al., 2014; Richardson et al., 2022). These dynamic changes in ion channel function are influenced by neuromodulation (Qian &amp; Saggau, 1999; Geiger &amp; Jonas, 2000; Cantrell &amp; Catterall, 2001; Bean, 2007), synaptic input and recent membrane voltage history (de Polavieja et al., 2005), and morphological features of axons and dendrites (Lopez-Jury et al., 2018). Moreover, AP waveform shape — not just its rate or timing — can directly affect downstream neuronal activity: increasing the width or duration of an AP at presynaptic terminals enhances both the amplitude and duration of excitatory postsynaptic potentials in target neurons (Geiger &amp; Jonas, 2000; Engel &amp; Jonas, 2005; Shu et al., 2006; Roshchin et al., 2018). These findings suggest that dynamic variation in spike waveform may serve as a mechanism for fine-tuned regulation of synaptic efficacy and, ultimately, behavioral output.</w:t>
      </w:r>
    </w:p>
    <w:p>
      <w:pPr>
        <w:spacing w:before="0" w:after="160" w:line="440" w:lineRule="exact"/>
      </w:pPr>
      <w:r>
        <w:rPr>
          <w:rFonts w:ascii="Times New Roman" w:hAnsi="Times New Roman"/>
          <w:b w:val="0"/>
          <w:i w:val="0"/>
          <w:sz w:val="22"/>
        </w:rPr>
        <w:t>Cognitive and systems neuroscience has been built on the assumption that action potentials are binary — that what matters is whether and when a spike occurs, not what it looks like. Here we present systematic empirical evidence that this assumption is incorrect at the level of individual neurons. Using a novel AP parameterization approach applied to two open-source electrophysiological datasets, we show that spike waveform shape is causally influenced by input drive, co-varies with local network state as reflected in the LFP, and is sufficiently variable within individual neurons to be detectable in the extracellular signal. These findings are not just a technical caveat for spike sorting — they suggest that AP waveform shape encodes physiologically meaningful information that is currently discarded in the standard analysis pipeline.</w:t>
      </w:r>
    </w:p>
    <w:p>
      <w:pPr>
        <w:keepNext/>
        <w:spacing w:before="160" w:after="40"/>
      </w:pPr>
      <w:r>
        <w:rPr>
          <w:rFonts w:ascii="Times New Roman" w:hAnsi="Times New Roman"/>
          <w:b w:val="0"/>
          <w:i/>
          <w:sz w:val="22"/>
        </w:rPr>
        <w:t>Molecular mechanisms linking network state to spike waveform</w:t>
      </w:r>
    </w:p>
    <w:p>
      <w:pPr>
        <w:spacing w:before="0" w:after="160" w:line="440" w:lineRule="exact"/>
      </w:pPr>
      <w:r>
        <w:rPr>
          <w:rFonts w:ascii="Times New Roman" w:hAnsi="Times New Roman"/>
          <w:b w:val="0"/>
          <w:i w:val="0"/>
          <w:sz w:val="22"/>
        </w:rPr>
        <w:t>Our observation that peri-spike LFP state covaries with AP waveform features is consistent with a well-established mechanistic pathway: the ionic conductance state of the neuron in the milliseconds before spike initiation shapes the resulting waveform. de Polavieja et al. (2005) demonstrated directly using dynamic clamp that AP shape parameters — particularly duration and amplitude — can be manipulated by changing subthreshold conductance 5–10 ms prior to spike initiation. The LFP reflects the aggregate of synaptic and intrinsic transmembrane currents in the vicinity of the recorded neuron (Buzsáki et al., 2012; Herreras, 2016). If the LFP encodes the pre-spike conductance environment — a reasonable expectation given that LFP fluctuations reflect the same synaptic inputs that alter membrane conductance — then LFP features before the spike should predict AP waveform shape. Our sliding window analysis confirms this at the population level: peri-spike LFP amplitude, aperiodic exponent, and gamma and theta power all couple systematically to spike waveform cluster membership, with effects centered on the spike itself rather than reflecting sustained background state differences.</w:t>
      </w:r>
    </w:p>
    <w:p>
      <w:pPr>
        <w:spacing w:before="0" w:after="160" w:line="440" w:lineRule="exact"/>
      </w:pPr>
      <w:r>
        <w:rPr>
          <w:rFonts w:ascii="Times New Roman" w:hAnsi="Times New Roman"/>
          <w:b w:val="0"/>
          <w:i w:val="0"/>
          <w:sz w:val="22"/>
        </w:rPr>
        <w:t>At the molecular level, dynamic changes in ion channel kinetics provide the biophysical substrate for waveform variability. Neuromodulation — which varies systematically with behavioral state and is encoded in the LFP (Lee &amp; Dan, 2012; Prakash et al., 2022) — acts on neurons through receptor-coupled pathways that phosphorylate voltage-gated channels, altering their activation thresholds and kinetics (Cantrell &amp; Catterall, 2001; Bean, 2007). Modulation or deletion of specific K⁺ channels alters spike shape and supports activity-dependent plasticity (Hoppa et al., 2014). Synaptic inputs arriving in the milliseconds before a spike alter the conductance landscape and can be manipulated to directly change waveform parameters (de Polavieja et al., 2005). The cell-type specificity we observe — with pyramidal cells showing significantly stronger LFP–spike coupling than interneurons for aperiodic, gamma, and broadband LFP features — is consistent with the distinct neuromodulatory receptor complement and dendritic morphology of these cell classes.</w:t>
      </w:r>
    </w:p>
    <w:p>
      <w:pPr>
        <w:keepNext/>
        <w:spacing w:before="160" w:after="40"/>
      </w:pPr>
      <w:r>
        <w:rPr>
          <w:rFonts w:ascii="Times New Roman" w:hAnsi="Times New Roman"/>
          <w:b w:val="0"/>
          <w:i/>
          <w:sz w:val="22"/>
        </w:rPr>
        <w:t>AP waveform shape as a mechanism of synaptic regulation</w:t>
      </w:r>
    </w:p>
    <w:p>
      <w:pPr>
        <w:spacing w:before="0" w:after="160" w:line="440" w:lineRule="exact"/>
      </w:pPr>
      <w:r>
        <w:rPr>
          <w:rFonts w:ascii="Times New Roman" w:hAnsi="Times New Roman"/>
          <w:b w:val="0"/>
          <w:i w:val="0"/>
          <w:sz w:val="22"/>
        </w:rPr>
        <w:t>The functional consequences of waveform variability extend beyond the single neuron. AP waveform shape — not just rate or timing — directly affects downstream neuronal activity. Increasing the width or duration of the AP at presynaptic terminals enhances both the amplitude and duration of excitatory postsynaptic potentials in target neurons (Geiger &amp; Jonas, 2000; Engel &amp; Jonas, 2005; Shu et al., 2006; Roshchin et al., 2018). The proposed mechanism is straightforward: a broader AP prolongs the open time of voltage-gated Ca²⁺ channels at the terminal, increasing Ca²⁺ entry and consequently enhancing neurotransmitter release (Qian &amp; Saggau, 1999; Geiger &amp; Jonas, 2000). If AP waveform shape covaries with network state — as we show it does — then the efficacy of synaptic transmission could itself be dynamically regulated by the state of the local network. This would constitute a form of gain modulation that operates at the waveform level, complementary to classical gain modulation through firing rate.</w:t>
      </w:r>
    </w:p>
    <w:p>
      <w:pPr>
        <w:keepNext/>
        <w:spacing w:before="160" w:after="40"/>
      </w:pPr>
      <w:r>
        <w:rPr>
          <w:rFonts w:ascii="Times New Roman" w:hAnsi="Times New Roman"/>
          <w:b w:val="0"/>
          <w:i/>
          <w:sz w:val="22"/>
        </w:rPr>
        <w:t>Implications for neural coding</w:t>
      </w:r>
    </w:p>
    <w:p>
      <w:pPr>
        <w:spacing w:before="0" w:after="160" w:line="440" w:lineRule="exact"/>
      </w:pPr>
      <w:r>
        <w:rPr>
          <w:rFonts w:ascii="Times New Roman" w:hAnsi="Times New Roman"/>
          <w:b w:val="0"/>
          <w:i w:val="0"/>
          <w:sz w:val="22"/>
        </w:rPr>
        <w:t>Our results point to a broader landscape of possible neural codes than the binary-spike framework accommodates. Rate, temporal, phase, and population codes all treat spikes as identical events; our data suggest that individual spikes carry additional information in their shape. This information — about the pre-spike conductance state, local network dynamics, and possibly the neuromodulatory context — is systematically encoded in features like peak sharpness, repolarization rate, and peak width, all of which we show are modulated by stimulation type and LFP state. Whether this waveform information is read out by downstream neurons — and if so, how — is an open question, but the synaptic amplitude effects described above provide a plausible mechanism: a spike that occurs in a high-gamma network state, and is therefore broader, may produce larger postsynaptic potentials than an otherwise identical spike occurring in a low-gamma state.</w:t>
      </w:r>
    </w:p>
    <w:p>
      <w:pPr>
        <w:spacing w:before="0" w:after="160" w:line="440" w:lineRule="exact"/>
      </w:pPr>
      <w:r>
        <w:rPr>
          <w:rFonts w:ascii="Times New Roman" w:hAnsi="Times New Roman"/>
          <w:b w:val="0"/>
          <w:i w:val="0"/>
          <w:sz w:val="22"/>
        </w:rPr>
        <w:t>The intra-spike correlations we observe — in which sharper peaks predict faster repolarization, and faster repolarization predicts shorter subsequent ISIs — suggest further that waveform shape is part of a self-consistent biophysical state. These correlations mean that waveform features are not independent dimensions of variability but reflect a lower-dimensional state space of the neuron's ionic conductance at the moment of spiking. Given this, it may be possible to predict subsequent firing timing from the waveform of the current spike — a form of temporal coding that operates at the sub-millisecond, within-spike level.</w:t>
      </w:r>
    </w:p>
    <w:p>
      <w:pPr>
        <w:keepNext/>
        <w:spacing w:before="160" w:after="40"/>
      </w:pPr>
      <w:r>
        <w:rPr>
          <w:rFonts w:ascii="Times New Roman" w:hAnsi="Times New Roman"/>
          <w:b w:val="0"/>
          <w:i/>
          <w:sz w:val="22"/>
        </w:rPr>
        <w:t>Implications for spike sorting</w:t>
      </w:r>
    </w:p>
    <w:p>
      <w:pPr>
        <w:spacing w:before="0" w:after="160" w:line="440" w:lineRule="exact"/>
      </w:pPr>
      <w:r>
        <w:rPr>
          <w:rFonts w:ascii="Times New Roman" w:hAnsi="Times New Roman"/>
          <w:b w:val="0"/>
          <w:i w:val="0"/>
          <w:sz w:val="22"/>
        </w:rPr>
        <w:t>Perhaps the most immediate practical consequence of our findings is for spike sorting. Modern spike-sorting algorithms depend on the assumption that a single neuron generates a stable, distinguishable waveform fingerprint. Our data challenge this assumption at the level of naturalistic within-state variability: in priority cells, IAP waveform clusters are morphologically distinct, and this morphological variability is inherited by the EAP. A spike sorter encountering EAP waveforms from such a neuron would face genuine waveform clusters within a single unit, and depending on its clustering threshold, could split the neuron into two or more putative units. This would produce a distorted picture of neural activity: one 'unit' would appear to fire more in one network state, another in a different state, creating the false impression of two functionally distinct neurons when only one exists.</w:t>
      </w:r>
    </w:p>
    <w:p>
      <w:pPr>
        <w:spacing w:before="0" w:after="160" w:line="440" w:lineRule="exact"/>
      </w:pPr>
      <w:r>
        <w:rPr>
          <w:rFonts w:ascii="Times New Roman" w:hAnsi="Times New Roman"/>
          <w:b w:val="0"/>
          <w:i w:val="0"/>
          <w:sz w:val="22"/>
        </w:rPr>
        <w:t>This concern extends and generalizes the spike-splitting documented by Merricks et al. (2021) in ictal recordings, where dramatic waveform changes at seizure onset caused algorithmic misclassification. Our results suggest that subtler, graded waveform variability — of the kind that co-varies with LFP gamma state in normal physiology — is sufficient to create EAP clusters that a spike sorter would plausibly treat as distinct units. Future spike-sorting development should consider strategies for handling within-unit waveform variability that is coupled to network state, for example by tracking waveform dynamics alongside firing rate or by flagging units whose waveforms co-vary with LFP features as potentially state-dependent.</w:t>
      </w:r>
    </w:p>
    <w:p>
      <w:pPr>
        <w:spacing w:before="0" w:after="160" w:line="440" w:lineRule="exact"/>
      </w:pPr>
      <w:r>
        <w:rPr>
          <w:rFonts w:ascii="Times New Roman" w:hAnsi="Times New Roman"/>
          <w:b w:val="0"/>
          <w:i w:val="0"/>
          <w:sz w:val="22"/>
        </w:rPr>
        <w:t>It is also worth noting that the waveform variability we observe intracellularly likely represents a lower bound on what a spike-sorting algorithm would encounter. Extracellular action potentials introduce additional sources of waveform variation beyond the intrinsic IAP dynamics — including electrode distance, tissue impedance, and the geometry of the recording site — all of which interact with the underlying spike shape to further distort the EAP in ways that are not consistent across spikes or network states. This means that within-neuron waveform variability visible in the intracellular signal could be amplified in the extracellular representation, making artifactual splitting by a spike sorter even more likely than our IAP-based analysis alone would suggest.</w:t>
      </w:r>
    </w:p>
    <w:p>
      <w:pPr>
        <w:keepNext/>
        <w:spacing w:before="160" w:after="40"/>
      </w:pPr>
      <w:r>
        <w:rPr>
          <w:rFonts w:ascii="Times New Roman" w:hAnsi="Times New Roman"/>
          <w:b w:val="0"/>
          <w:i/>
          <w:sz w:val="22"/>
        </w:rPr>
        <w:t>Implications for spiking neural networks</w:t>
      </w:r>
    </w:p>
    <w:p>
      <w:pPr>
        <w:spacing w:before="0" w:after="160" w:line="440" w:lineRule="exact"/>
      </w:pPr>
      <w:r>
        <w:rPr>
          <w:rFonts w:ascii="Times New Roman" w:hAnsi="Times New Roman"/>
          <w:b w:val="0"/>
          <w:i w:val="0"/>
          <w:sz w:val="22"/>
        </w:rPr>
        <w:t>Our results also have implications for the development of biologically inspired artificial neural networks. Spiking neural networks (SNNs) represent information as discrete spike events and are often optimized to replicate the computational efficiency of biological neurons. However, SNNs typically assume that each spike is an identical binary event — the same assumption we challenge here. If biological neurons encode information not only in spike timing but also in waveform shape, then SNNs that discard this information are missing a potentially important channel of computation. Our parameterization approach provides a quantitative framework for characterizing this 'waveform code' that could, in principle, inform the design of more biologically plausible SNN architectures whose units have state-dependent activation functions rather than fixed binary thresholds.</w:t>
      </w:r>
    </w:p>
    <w:p>
      <w:pPr>
        <w:keepNext/>
        <w:spacing w:before="160" w:after="40"/>
      </w:pPr>
      <w:r>
        <w:rPr>
          <w:rFonts w:ascii="Times New Roman" w:hAnsi="Times New Roman"/>
          <w:b w:val="0"/>
          <w:i/>
          <w:sz w:val="22"/>
        </w:rPr>
        <w:t>Caveats and limitations</w:t>
      </w:r>
    </w:p>
    <w:p>
      <w:pPr>
        <w:spacing w:before="0" w:after="160" w:line="440" w:lineRule="exact"/>
      </w:pPr>
      <w:r>
        <w:rPr>
          <w:rFonts w:ascii="Times New Roman" w:hAnsi="Times New Roman"/>
          <w:b w:val="0"/>
          <w:i w:val="0"/>
          <w:sz w:val="22"/>
        </w:rPr>
        <w:t>Several caveats should be noted. First, temporal drift in waveform features was near-universal in our spe-1 sample (87% of cell-feature pairs), reflecting genuine within-recording changes that could partly reflect electrode seal dynamics. Critically, however, we showed that drift magnitude did not predict cluster quality: cells with more drift did not show larger waveform differences between clusters (ρ ≈ 0, ns for both nRMSE and cos_sim). The waveform cluster differences are real, but their relationship to physiological state versus recording-time confounds should be evaluated carefully in future work, ideally using preparations that allow longer stable recordings or with explicit drift correction.</w:t>
      </w:r>
    </w:p>
    <w:p>
      <w:pPr>
        <w:spacing w:before="0" w:after="160" w:line="440" w:lineRule="exact"/>
      </w:pPr>
      <w:r>
        <w:rPr>
          <w:rFonts w:ascii="Times New Roman" w:hAnsi="Times New Roman"/>
          <w:b w:val="0"/>
          <w:i w:val="0"/>
          <w:sz w:val="22"/>
        </w:rPr>
        <w:t>Second, the pvc-6 dataset provides causal evidence that stimulation drives waveform changes, but the stimulation was applied in vitro under controlled conditions. Whether the same waveform modulations observed in naturalistic in vivo recordings reflect the same biophysical mechanisms remains to be established. Third, the directionality of LFP–spike coupling effects was heterogeneous across cells and was not explained by any measured metadata variable, suggesting that additional cell-level variables — firing rate regime, laminar position at finer resolution, or network connectivity — may be required to understand why some cells show one direction of coupling and others the opposite.</w:t>
      </w:r>
    </w:p>
    <w:p>
      <w:pPr>
        <w:spacing w:before="0" w:after="160" w:line="440" w:lineRule="exact"/>
      </w:pPr>
      <w:r>
        <w:rPr>
          <w:rFonts w:ascii="Times New Roman" w:hAnsi="Times New Roman"/>
          <w:b w:val="0"/>
          <w:i w:val="0"/>
          <w:sz w:val="22"/>
        </w:rPr>
        <w:t>A further caveat specific to the spe-1 dataset is that the within-neuron waveform differences we observe could, in principle, partly reflect changes in the patch-clamp stimulation provided to each recorded neuron during the experiment — for example, variations in holding current or spontaneous drift in the bias current applied by the experimenter. This information is not available in the released dataset, so we cannot rule out this contribution. However, even if this were the case, it would not undermine or invalidate our main findings for two reasons. First, experimenter-applied current variation during patch-clamp recording is standard practice and is a typical feature of in vivo intracellular experiments — it does not represent an exceptional or artifactual condition. Second, and more fundamentally, if waveform variability within a single neuron is driven by changes in input current to the cell, this is precisely consistent with our main argument: that input state shapes spike waveform. Whether that input reflects the LFP-defined network milieu, the experimentally applied current, or both, the core finding stands — action potential waveforms within a single neuron are not fixed, but vary systematically with the inputs the cell receives.</w:t>
      </w:r>
    </w:p>
    <w:p>
      <w:pPr>
        <w:spacing w:before="0" w:after="160" w:line="440" w:lineRule="exact"/>
      </w:pPr>
      <w:r>
        <w:rPr>
          <w:rFonts w:ascii="Times New Roman" w:hAnsi="Times New Roman"/>
          <w:b w:val="0"/>
          <w:i w:val="0"/>
          <w:sz w:val="22"/>
        </w:rPr>
        <w:t>Finally, the spike-sorting concern raised here should be understood as a demonstration of the conditions under which artifacts could arise, not as evidence that all spike sorting is fundamentally compromised. The priority cells with the largest waveform variability represent a subset of the population; in cells with negligible cluster differences (the majority of the sample), classical spike-sorting assumptions are likely to be adequate.</w:t>
      </w:r>
    </w:p>
    <w:p>
      <w:pPr>
        <w:keepNext/>
        <w:spacing w:before="160" w:after="40"/>
      </w:pPr>
      <w:r>
        <w:rPr>
          <w:rFonts w:ascii="Times New Roman" w:hAnsi="Times New Roman"/>
          <w:b w:val="0"/>
          <w:i/>
          <w:sz w:val="22"/>
        </w:rPr>
        <w:t>Grand conclusion</w:t>
      </w:r>
    </w:p>
    <w:p>
      <w:pPr>
        <w:spacing w:before="0" w:after="160" w:line="440" w:lineRule="exact"/>
      </w:pPr>
      <w:r>
        <w:rPr>
          <w:rFonts w:ascii="Times New Roman" w:hAnsi="Times New Roman"/>
          <w:b w:val="0"/>
          <w:i w:val="0"/>
          <w:sz w:val="22"/>
        </w:rPr>
        <w:t>The All-or-none Law was a productive simplification that shaped a century of neuroscience. But simplifications have a cost: they constrain the questions we ask and the methods we develop. By treating every spike as a binary event, cognitive and systems neuroscience has overlooked a dimension of neural signaling that is mechanistically grounded, systematically structured, and coupled to the very brain state signals — LFP oscillations and aperiodic dynamics — that the field uses to track cognition and behavior. Our results demonstrate that within-neuron AP waveform variability is not noise but signal: it reflects input history, encodes network state, and has downstream functional consequences. Developing analytical frameworks that integrate waveform shape alongside spike timing and rate will require new tools, new assumptions, and new theories — but our data suggest that the payoff, in terms of a richer and more mechanistically grounded understanding of neural coding, will be substantial.</w:t>
      </w:r>
    </w:p>
    <w:p>
      <w:pPr>
        <w:keepNext/>
        <w:spacing w:before="240" w:after="80"/>
      </w:pPr>
      <w:r>
        <w:rPr>
          <w:rFonts w:ascii="Times New Roman" w:hAnsi="Times New Roman"/>
          <w:b/>
          <w:i w:val="0"/>
          <w:sz w:val="26"/>
        </w:rPr>
        <w:t>Methods</w:t>
      </w:r>
    </w:p>
    <w:p>
      <w:pPr>
        <w:spacing w:before="0" w:after="160" w:line="440" w:lineRule="exact"/>
      </w:pPr>
      <w:r>
        <w:rPr>
          <w:rFonts w:ascii="Times New Roman" w:hAnsi="Times New Roman"/>
          <w:b w:val="0"/>
          <w:i w:val="0"/>
          <w:sz w:val="22"/>
        </w:rPr>
        <w:t>Full methods are provided in the Supplementary Methods. The abbreviated methods below follow Nature-style reporting.</w:t>
      </w:r>
    </w:p>
    <w:p>
      <w:pPr>
        <w:keepNext/>
        <w:spacing w:before="120" w:after="80"/>
      </w:pPr>
      <w:r>
        <w:rPr>
          <w:rFonts w:ascii="Times New Roman" w:hAnsi="Times New Roman"/>
          <w:b/>
          <w:i w:val="0"/>
          <w:sz w:val="22"/>
        </w:rPr>
        <w:t>Open data sources</w:t>
      </w:r>
    </w:p>
    <w:p>
      <w:pPr>
        <w:keepNext/>
        <w:spacing w:before="160" w:after="40"/>
      </w:pPr>
      <w:r>
        <w:rPr>
          <w:rFonts w:ascii="Times New Roman" w:hAnsi="Times New Roman"/>
          <w:b w:val="0"/>
          <w:i/>
          <w:sz w:val="22"/>
        </w:rPr>
        <w:t>Dataset 1: pvc-6 (controlled stimulation, mouse visual cortex)</w:t>
      </w:r>
    </w:p>
    <w:p>
      <w:pPr>
        <w:spacing w:before="0" w:after="160" w:line="440" w:lineRule="exact"/>
      </w:pPr>
      <w:r>
        <w:rPr>
          <w:rFonts w:ascii="Times New Roman" w:hAnsi="Times New Roman"/>
          <w:b w:val="0"/>
          <w:i w:val="0"/>
          <w:sz w:val="22"/>
        </w:rPr>
        <w:t>In vitro whole-cell current clamp recordings from adult mouse visual cortical neurons (Berg, 2014; CRCNS: http://dx.doi.org/10.6080/K0H12ZXD). Recordings were sampled at 200 kHz and are available for two neurons. Neurons received constant, ramp, and pink noise (1/f) current injections (see Supplementary Methods for scaling details).</w:t>
      </w:r>
    </w:p>
    <w:p>
      <w:pPr>
        <w:keepNext/>
        <w:spacing w:before="160" w:after="40"/>
      </w:pPr>
      <w:r>
        <w:rPr>
          <w:rFonts w:ascii="Times New Roman" w:hAnsi="Times New Roman"/>
          <w:b w:val="0"/>
          <w:i/>
          <w:sz w:val="22"/>
        </w:rPr>
        <w:t>Dataset 2: spe-1 (simultaneous LFP and intracellular recording, rat cortex)</w:t>
      </w:r>
    </w:p>
    <w:p>
      <w:pPr>
        <w:spacing w:before="0" w:after="160" w:line="440" w:lineRule="exact"/>
      </w:pPr>
      <w:r>
        <w:rPr>
          <w:rFonts w:ascii="Times New Roman" w:hAnsi="Times New Roman"/>
          <w:b w:val="0"/>
          <w:i w:val="0"/>
          <w:sz w:val="22"/>
        </w:rPr>
        <w:t>Simultaneous Neuropixels and patch-clamp recordings from rat cortex in anesthetized animals (Marques-Smith et al., preprint; CRCNS: http://dx.doi.org/10.6080/K0J67F4T). Neuropixels signals were acquired at 30 kHz (AP) and 2.5 kHz (LFP); patch-clamp signals at ~50.023 kHz. A total of 43 neurons were analyzed spanning primary motor and somatosensory cortex, comprising 38 putative pyramidal cells and 5 interneurons (cells c7, c8, c12, c16, c18, c22; classified by extracellular waveform morphology). Seven priority cells (c3, c4, c21, c24, c26, c27, c42) were identified post hoc as showing the strongest spike waveform cluster differences (highest mean nRMSE across features) and used for detailed peri-spike LFP analyses.</w:t>
      </w:r>
    </w:p>
    <w:p>
      <w:pPr>
        <w:keepNext/>
        <w:spacing w:before="120" w:after="80"/>
      </w:pPr>
      <w:r>
        <w:rPr>
          <w:rFonts w:ascii="Times New Roman" w:hAnsi="Times New Roman"/>
          <w:b/>
          <w:i w:val="0"/>
          <w:sz w:val="22"/>
        </w:rPr>
        <w:t>Data analysis</w:t>
      </w:r>
    </w:p>
    <w:p>
      <w:pPr>
        <w:spacing w:before="0" w:after="160" w:line="440" w:lineRule="exact"/>
      </w:pPr>
      <w:r>
        <w:rPr>
          <w:rFonts w:ascii="Times New Roman" w:hAnsi="Times New Roman"/>
          <w:b w:val="0"/>
          <w:i w:val="0"/>
          <w:sz w:val="22"/>
        </w:rPr>
        <w:t>All data were analyzed in Python. Statistical analyses used SciPy (Virtanen et al., 2020) and scikit-learn (Pedregosa et al., 2011); electrophysiological analyses used neurodsp (Cole et al., 2019), specparam/fooof (Haller et al., 2018; Donoghue et al., 2020), and bycycle (Cole &amp; Voytek, 2019). All code is publicly available at https://github.com/voytekresearch.</w:t>
      </w:r>
    </w:p>
    <w:p>
      <w:pPr>
        <w:keepNext/>
        <w:spacing w:before="120" w:after="80"/>
      </w:pPr>
      <w:r>
        <w:rPr>
          <w:rFonts w:ascii="Times New Roman" w:hAnsi="Times New Roman"/>
          <w:b/>
          <w:i w:val="0"/>
          <w:sz w:val="22"/>
        </w:rPr>
        <w:t>AP waveform parameterization</w:t>
      </w:r>
    </w:p>
    <w:p>
      <w:pPr>
        <w:spacing w:before="0" w:after="160" w:line="440" w:lineRule="exact"/>
      </w:pPr>
      <w:r>
        <w:rPr>
          <w:rFonts w:ascii="Times New Roman" w:hAnsi="Times New Roman"/>
          <w:b w:val="0"/>
          <w:i w:val="0"/>
          <w:sz w:val="22"/>
        </w:rPr>
        <w:t>We developed a novel parameterization approach (Figure 3A) quantifying fine-scale features of action potential waveforms. From the LOWESS-smoothed first derivative of each spike, we identified seven control points and extracted: ramp amplitude; inflection time and amplitude; peak amplitude, width, and sharpness; exponential decay rate (exp_lambda) and constant (exp_const); and log-transformed inter-spike interval. See Supplementary Methods for full parameter definitions.</w:t>
      </w:r>
    </w:p>
    <w:p>
      <w:pPr>
        <w:keepNext/>
        <w:spacing w:before="120" w:after="80"/>
      </w:pPr>
      <w:r>
        <w:rPr>
          <w:rFonts w:ascii="Times New Roman" w:hAnsi="Times New Roman"/>
          <w:b/>
          <w:i w:val="0"/>
          <w:sz w:val="22"/>
        </w:rPr>
        <w:t>Spike waveform clustering (spe-1)</w:t>
      </w:r>
    </w:p>
    <w:p>
      <w:pPr>
        <w:spacing w:before="0" w:after="160" w:line="440" w:lineRule="exact"/>
      </w:pPr>
      <w:r>
        <w:rPr>
          <w:rFonts w:ascii="Times New Roman" w:hAnsi="Times New Roman"/>
          <w:b w:val="0"/>
          <w:i w:val="0"/>
          <w:sz w:val="22"/>
        </w:rPr>
        <w:t>For each cell, spikes were independently clustered by each waveform feature using k-means (k = 3) into Low, Mid, and High groups. Cluster quality was assessed by nRMSE (normalized root mean squared error of cluster mean waveforms) and cosine similarity. Temporal drift was assessed via Spearman correlation of cluster label with spike time.</w:t>
      </w:r>
    </w:p>
    <w:p>
      <w:pPr>
        <w:keepNext/>
        <w:spacing w:before="120" w:after="80"/>
      </w:pPr>
      <w:r>
        <w:rPr>
          <w:rFonts w:ascii="Times New Roman" w:hAnsi="Times New Roman"/>
          <w:b/>
          <w:i w:val="0"/>
          <w:sz w:val="22"/>
        </w:rPr>
        <w:t>Peri-spike LFP sliding window analysis (spe-1)</w:t>
      </w:r>
    </w:p>
    <w:p>
      <w:pPr>
        <w:spacing w:before="0" w:after="160" w:line="440" w:lineRule="exact"/>
      </w:pPr>
      <w:r>
        <w:rPr>
          <w:rFonts w:ascii="Times New Roman" w:hAnsi="Times New Roman"/>
          <w:b w:val="0"/>
          <w:i w:val="0"/>
          <w:sz w:val="22"/>
        </w:rPr>
        <w:t>For each spike, a ±500 ms LFP window was extracted and divided into 100 ms sub-windows (10 ms steps). LFP features computed per window: mean amplitude, aperiodic exponent, gamma AUC, theta AUC, and specparam r². Group differences across spike waveform clusters were tested with Kruskal-Wallis, FDR-corrected (Benjamini-Hochberg). Effect sizes: Cohen's d. Population-level validation: cell-level bootstrap (n = 1,000) and within-cell permutation (n = 500).</w:t>
      </w:r>
    </w:p>
    <w:p>
      <w:pPr>
        <w:keepNext/>
        <w:spacing w:before="120" w:after="80"/>
      </w:pPr>
      <w:r>
        <w:rPr>
          <w:rFonts w:ascii="Times New Roman" w:hAnsi="Times New Roman"/>
          <w:b/>
          <w:i w:val="0"/>
          <w:sz w:val="22"/>
        </w:rPr>
        <w:t>Predictive models (pvc-6)</w:t>
      </w:r>
    </w:p>
    <w:p>
      <w:pPr>
        <w:spacing w:before="0" w:after="160" w:line="440" w:lineRule="exact"/>
      </w:pPr>
      <w:r>
        <w:rPr>
          <w:rFonts w:ascii="Times New Roman" w:hAnsi="Times New Roman"/>
          <w:b w:val="0"/>
          <w:i w:val="0"/>
          <w:sz w:val="22"/>
        </w:rPr>
        <w:t>Stimulus type was classified using logistic regression, linear SVM, and random forest classifiers evaluated by bootstrapped accuracy (n = 1,000) and 5-fold cross-validation. Stimulus amplitude and log ISI were predicted from waveform features using ridge regression with 5-fold cross-validation and bootstrapping.</w:t>
      </w:r>
    </w:p>
    <w:p>
      <w:pPr>
        <w:keepNext/>
        <w:spacing w:before="240" w:after="80"/>
      </w:pPr>
      <w:r>
        <w:rPr>
          <w:rFonts w:ascii="Times New Roman" w:hAnsi="Times New Roman"/>
          <w:b/>
          <w:i w:val="0"/>
          <w:sz w:val="26"/>
        </w:rPr>
        <w:t>Figure Legends</w:t>
      </w:r>
    </w:p>
    <w:p>
      <w:pPr>
        <w:spacing w:before="80" w:after="120"/>
      </w:pPr>
      <w:r>
        <w:rPr>
          <w:rFonts w:ascii="Times New Roman" w:hAnsi="Times New Roman"/>
          <w:b/>
          <w:i w:val="0"/>
          <w:sz w:val="22"/>
        </w:rPr>
        <w:t>Figure 1 |</w:t>
      </w:r>
      <w:r>
        <w:rPr>
          <w:rFonts w:ascii="Times New Roman" w:hAnsi="Times New Roman"/>
          <w:b/>
          <w:i/>
          <w:sz w:val="22"/>
        </w:rPr>
        <w:t xml:space="preserve"> From binary spikes to dynamic waveforms.</w:t>
      </w:r>
      <w:r>
        <w:rPr>
          <w:rFonts w:ascii="Times New Roman" w:hAnsi="Times New Roman"/>
          <w:b w:val="0"/>
          <w:i w:val="0"/>
          <w:sz w:val="22"/>
        </w:rPr>
        <w:t xml:space="preserve"> Within-neuron AP variability may contain meaningful information that is ignored in systems, cognitive, and computational neuroscience. Historically, APs were conceptualized as binary events supporting rate, temporal, and population codes (top). Improvements in recording technology revealed between-neuron AP waveform variation, motivating spike sorting and cell classification (middle). Within-neuron waveform variability — supported by cellular and molecular evidence — remains largely unintegrated into systems and cognitive neuroscience frameworks (bottom, highlighted in red).</w:t>
      </w:r>
    </w:p>
    <w:p>
      <w:pPr>
        <w:spacing w:before="80" w:after="120"/>
      </w:pPr>
      <w:r>
        <w:rPr>
          <w:rFonts w:ascii="Times New Roman" w:hAnsi="Times New Roman"/>
          <w:b/>
          <w:i w:val="0"/>
          <w:sz w:val="22"/>
        </w:rPr>
        <w:t>Figure 2 |</w:t>
      </w:r>
      <w:r>
        <w:rPr>
          <w:rFonts w:ascii="Times New Roman" w:hAnsi="Times New Roman"/>
          <w:b/>
          <w:i/>
          <w:sz w:val="22"/>
        </w:rPr>
        <w:t xml:space="preserve"> Leveraging open datasets to explore within-neuron AP waveform variability.</w:t>
      </w:r>
      <w:r>
        <w:rPr>
          <w:rFonts w:ascii="Times New Roman" w:hAnsi="Times New Roman"/>
          <w:b w:val="0"/>
          <w:i w:val="0"/>
          <w:sz w:val="22"/>
        </w:rPr>
        <w:t xml:space="preserve"> Left: pvc-6 dataset (Berg, 2014) provides causal stimulation (constant, ramp, pink noise current injections) with whole-cell patch-clamp recordings at 200 kHz. Right: spe-1 dataset (Marques-Smith et al., preprint) provides simultaneous Neuropixels LFP and intracellular patch-clamp recordings from rat cortex (n = 43 cells; primary motor and somatosensory cortex; IAP: intracellular action potential; EAP: extracellular action potential; LFP: local field potential).</w:t>
      </w:r>
    </w:p>
    <w:p>
      <w:pPr>
        <w:spacing w:before="80" w:after="120"/>
      </w:pPr>
      <w:r>
        <w:rPr>
          <w:rFonts w:ascii="Times New Roman" w:hAnsi="Times New Roman"/>
          <w:b/>
          <w:i w:val="0"/>
          <w:sz w:val="22"/>
        </w:rPr>
        <w:t>Figure 3 |</w:t>
      </w:r>
      <w:r>
        <w:rPr>
          <w:rFonts w:ascii="Times New Roman" w:hAnsi="Times New Roman"/>
          <w:b/>
          <w:i/>
          <w:sz w:val="22"/>
        </w:rPr>
        <w:t xml:space="preserve"> Spike waveform parameterization captures intra-spike correlations.</w:t>
      </w:r>
      <w:r>
        <w:rPr>
          <w:rFonts w:ascii="Times New Roman" w:hAnsi="Times New Roman"/>
          <w:b w:val="0"/>
          <w:i w:val="0"/>
          <w:sz w:val="22"/>
        </w:rPr>
        <w:t xml:space="preserve"> (A) Parameterization method: features extracted from one example spike and corresponding dataframe output. Key control points shown: ramp start (green), inflection (red), rise midpoint (blue), peak (yellow-green), decay midpoint (pink-purple). Feature definitions in Supplementary Methods Table S1. (B) Left: AP parameterization of a pyramidal cell neuron from the spe-1 dataset (main plot: first 10 spikes; inset: all spikes). Right: intra-spike waveform feature correlation matrix for all spikes. Significant correlations marked (* p &lt; 0.05, ** p &lt; 0.01, *** p &lt; 0.001).</w:t>
      </w:r>
    </w:p>
    <w:p>
      <w:pPr>
        <w:spacing w:before="80" w:after="120"/>
      </w:pPr>
      <w:r>
        <w:rPr>
          <w:rFonts w:ascii="Times New Roman" w:hAnsi="Times New Roman"/>
          <w:b/>
          <w:i w:val="0"/>
          <w:sz w:val="22"/>
        </w:rPr>
        <w:t>Figure 4 |</w:t>
      </w:r>
      <w:r>
        <w:rPr>
          <w:rFonts w:ascii="Times New Roman" w:hAnsi="Times New Roman"/>
          <w:b/>
          <w:i/>
          <w:sz w:val="22"/>
        </w:rPr>
        <w:t xml:space="preserve"> Current stimulation type influences AP waveform.</w:t>
      </w:r>
      <w:r>
        <w:rPr>
          <w:rFonts w:ascii="Times New Roman" w:hAnsi="Times New Roman"/>
          <w:b w:val="0"/>
          <w:i w:val="0"/>
          <w:sz w:val="22"/>
        </w:rPr>
        <w:t xml:space="preserve"> (A) Dataset stimulation type schematic (constant, ramp, pink noise). (B) Distribution of bootstrapped accuracies for three classifiers: logistic regression, SVM, and random forest. Random forest: bootstrapped mean R² = 0.73; cross-validated mean accuracy = 74%. (C) Confusion matrix for random forest model. (D) Feature importance for random forest model; peak amplitude and repolarization dynamics are the most informative features.</w:t>
      </w:r>
    </w:p>
    <w:p>
      <w:pPr>
        <w:spacing w:before="80" w:after="120"/>
      </w:pPr>
      <w:r>
        <w:rPr>
          <w:rFonts w:ascii="Times New Roman" w:hAnsi="Times New Roman"/>
          <w:b/>
          <w:i w:val="0"/>
          <w:sz w:val="22"/>
        </w:rPr>
        <w:t>Figure 5 |</w:t>
      </w:r>
      <w:r>
        <w:rPr>
          <w:rFonts w:ascii="Times New Roman" w:hAnsi="Times New Roman"/>
          <w:b/>
          <w:i/>
          <w:sz w:val="22"/>
        </w:rPr>
        <w:t xml:space="preserve"> Pre-spike pink noise stimulation influences AP waveform.</w:t>
      </w:r>
      <w:r>
        <w:rPr>
          <w:rFonts w:ascii="Times New Roman" w:hAnsi="Times New Roman"/>
          <w:b w:val="0"/>
          <w:i w:val="0"/>
          <w:sz w:val="22"/>
        </w:rPr>
        <w:t xml:space="preserve"> (A) Pink noise features extracted from the pre-spike 5 ms stimulus window: mean amplitude, standard deviation, spectral exponent. (B) Example significant correlations between stimulation amplitude and AP features: decay exponential constant, peak sharpness, log ISI. (C) Ridge regression model predicting stimulation amplitude from AP waveform features (bootstrapped mean R² = 0.52). Stimulation variance (R² = 0.046) and exponent (R² = 0.017) did not strongly influence AP waveform. (D) Feature importances for stimulation amplitude ridge regression. (E) Comparison of R² values for ISI predictor models (waveform features only, stimulus features only, or both). (F) Feature importances for ISI predictors.</w:t>
      </w:r>
    </w:p>
    <w:p>
      <w:pPr>
        <w:spacing w:before="80" w:after="120"/>
      </w:pPr>
      <w:r>
        <w:rPr>
          <w:rFonts w:ascii="Times New Roman" w:hAnsi="Times New Roman"/>
          <w:b/>
          <w:i w:val="0"/>
          <w:sz w:val="22"/>
        </w:rPr>
        <w:t>Figure 6 |</w:t>
      </w:r>
      <w:r>
        <w:rPr>
          <w:rFonts w:ascii="Times New Roman" w:hAnsi="Times New Roman"/>
          <w:b/>
          <w:i/>
          <w:sz w:val="22"/>
        </w:rPr>
        <w:t xml:space="preserve"> Within-neuron spike waveform clusters are morphologically structured.</w:t>
      </w:r>
      <w:r>
        <w:rPr>
          <w:rFonts w:ascii="Times New Roman" w:hAnsi="Times New Roman"/>
          <w:b w:val="0"/>
          <w:i w:val="0"/>
          <w:sz w:val="22"/>
        </w:rPr>
        <w:t xml:space="preserve"> (A) Population waveform grid showing average cluster waveforms (Low: blue, Mid: green, High: orange) for all 43 cells. Priority cells (orange border) show visible morphological separation between cluster waveforms; non-priority cells show minimal differences. (B) Waveform variance landscape: nRMSE vs. cosine similarity for all cell-feature pairs. Priority cells cluster in the high-nRMSE / low-cos_sim corner. (C) Clustering prevalence by feature across metadata groups (log_ISI is the most prevalent; peak features show the largest morphological differences). (D) Temporal drift analysis: distribution of Spearman ρ (cluster label vs. spike time) by feature. Drift direction is strongly feature-specific (Kruskal-Wallis, p &lt; 0.0001).</w:t>
      </w:r>
    </w:p>
    <w:p>
      <w:pPr>
        <w:spacing w:before="80" w:after="120"/>
      </w:pPr>
      <w:r>
        <w:rPr>
          <w:rFonts w:ascii="Times New Roman" w:hAnsi="Times New Roman"/>
          <w:b/>
          <w:i w:val="0"/>
          <w:sz w:val="22"/>
        </w:rPr>
        <w:t>Figure 7 |</w:t>
      </w:r>
      <w:r>
        <w:rPr>
          <w:rFonts w:ascii="Times New Roman" w:hAnsi="Times New Roman"/>
          <w:b/>
          <w:i/>
          <w:sz w:val="22"/>
        </w:rPr>
        <w:t xml:space="preserve"> Peri-spike LFP state couples to spike waveform cluster membership.</w:t>
      </w:r>
      <w:r>
        <w:rPr>
          <w:rFonts w:ascii="Times New Roman" w:hAnsi="Times New Roman"/>
          <w:b w:val="0"/>
          <w:i w:val="0"/>
          <w:sz w:val="22"/>
        </w:rPr>
        <w:t xml:space="preserve"> (A) Analysis framework: simultaneous IAP (patch) and LFP (Neuropixels) recordings. APs are parameterized and clustered by waveform feature; LFP features are computed in sliding windows aligned to each spike. (B) Coupling yield (proportion of cells with at least one significant time window) for each LFP feature × spike feature combination, shown separately for priority (top) and non-priority (bottom) cells. LFP mean amplitude shows near-universal yield. (C) Grand average peri-spike LFP mean amplitude traces for Low (blue) and High (orange) waveform clusters, illustrating the depth difference in peri-spike amplitude dip. Shaded bands: ±1 SEM. Grey regions: significant time windows (FDR-corrected). (D) Cohen's d by cell for the peak significant time window, separately for pyramidal cells and interneurons; PCs show significantly larger effect sizes (p_fdr &lt; 0.01). (E) Post-spike aperiodic exponent differences between log_ISI clusters: ~42% of cells show significant effects.</w:t>
      </w:r>
    </w:p>
    <w:p>
      <w:pPr>
        <w:spacing w:before="80" w:after="120"/>
      </w:pPr>
      <w:r>
        <w:rPr>
          <w:rFonts w:ascii="Times New Roman" w:hAnsi="Times New Roman"/>
          <w:b/>
          <w:i w:val="0"/>
          <w:sz w:val="22"/>
        </w:rPr>
        <w:t>Figure 8 |</w:t>
      </w:r>
      <w:r>
        <w:rPr>
          <w:rFonts w:ascii="Times New Roman" w:hAnsi="Times New Roman"/>
          <w:b/>
          <w:i/>
          <w:sz w:val="22"/>
        </w:rPr>
        <w:t xml:space="preserve"> Within-neuron IAP waveform clusters could cause spike-sorting algorithms to split a single neuron.</w:t>
      </w:r>
      <w:r>
        <w:rPr>
          <w:rFonts w:ascii="Times New Roman" w:hAnsi="Times New Roman"/>
          <w:b w:val="0"/>
          <w:i w:val="0"/>
          <w:sz w:val="22"/>
        </w:rPr>
        <w:t xml:space="preserve"> (A) Average IAP waveforms for Low (blue), Mid (green), and High (orange) clusters from an example priority cell (c42), illustrating the morphological differences between within-neuron waveform groups in peak width, sharpness, and repolarization profile. (B) Waveform feature distributions (e.g., peak_width, peak_sharpness, inflection_time) across cluster groups for all priority cells, showing the degree of within-neuron feature separation. (C) Schematic illustrating how a spike-sorting algorithm presented with a bimodal within-neuron waveform distribution would assign the Low and High waveform groups to two distinct putative units, producing spurious apparent anti-correlated firing across network states from what is in fact a single neuron.</w:t>
      </w:r>
    </w:p>
    <w:p>
      <w:pPr>
        <w:keepNext/>
        <w:spacing w:before="240" w:after="80"/>
      </w:pPr>
      <w:r>
        <w:rPr>
          <w:rFonts w:ascii="Times New Roman" w:hAnsi="Times New Roman"/>
          <w:b/>
          <w:i w:val="0"/>
          <w:sz w:val="26"/>
        </w:rPr>
        <w:t>References</w:t>
      </w:r>
    </w:p>
    <w:p>
      <w:pPr>
        <w:spacing w:before="0" w:after="160" w:line="440" w:lineRule="exact"/>
      </w:pPr>
      <w:r>
        <w:rPr>
          <w:rFonts w:ascii="Times New Roman" w:hAnsi="Times New Roman"/>
          <w:b w:val="0"/>
          <w:i w:val="0"/>
          <w:sz w:val="22"/>
        </w:rPr>
        <w:t>Adrian, E.D. (1914). The all-or-none principle in nerve. Journal of Physiology, 47(6), 460–474.</w:t>
        <w:br/>
        <w:t>Adrian, E.D., &amp; Zotterman, Y. (1926). The impulses produced by sensory nerve endings. Journal of Physiology, 61(4), 465–483.</w:t>
        <w:br/>
        <w:t>Ahmed, O.J., &amp; Mehta, M.R. (2009). The hippocampal rate code. Trends in Neurosciences, 32(6), 329–338.</w:t>
        <w:br/>
        <w:t>Babadi, B., &amp; Brown, E.N. (2014). A Review of Multitaper Spectral Analysis. IEEE TBME, 61(5), 1555–1564.</w:t>
        <w:br/>
        <w:t>Bean, B.P. (2007). The action potential in mammalian central neurons. Nature Reviews Neuroscience, 8(6), 451–465.</w:t>
        <w:br/>
        <w:t>Berg, J. (2014). In vitro whole-cell patch clamp recordings from visual cortex neurons in the adult mouse. CRCNS. http://dx.doi.org/10.6080/K0H12ZXD</w:t>
        <w:br/>
        <w:t>Bestel, R., Daus, A.W., &amp; Thielemann, C. (2012). A novel automated spike sorting algorithm. Journal of Neuroscience Methods, 211(1), 168–178.</w:t>
        <w:br/>
        <w:t>Brumberg, J.C., Pinto, D., &amp; Simons, D.J. (1996). Spatial gradients and inhibitory summation. Journal of Neurophysiology, 76(1), 130–140.</w:t>
        <w:br/>
        <w:t>Buccino, A.P., Garcia, S., &amp; Yger, P. (2022). Spike sorting: new trends and challenges. Progress in Biomedical Engineering, 4(2), 022005.</w:t>
        <w:br/>
        <w:t>Buzsáki, G., Anastassiou, C.A., &amp; Koch, C. (2012). The origin of extracellular fields and currents. Nature Reviews Neuroscience, 13(6), 407–420.</w:t>
        <w:br/>
        <w:t>Cantrell, A.R., &amp; Catterall, W.A. (2001). Neuromodulation of Na+ channels. Nature Reviews Neuroscience, 2(6), 397–407.</w:t>
        <w:br/>
        <w:t>Caro-Martín, C.R. et al. (2018). Spike sorting based on shape, phase, and distribution features. Scientific Reports, 8(1).</w:t>
        <w:br/>
        <w:t>Cole, S.R., &amp; Voytek, B. (2019). Cycle-by-cycle analysis of neural oscillations. Journal of Neurophysiology, 122(2), 849–861.</w:t>
        <w:br/>
        <w:t>Cole, S.R. et al. (2019). NeuroDSP: a package for neural digital signal processing. JOSS, 4(36), 1272.</w:t>
        <w:br/>
        <w:t>Connors, B.W., &amp; Gutnick, M.J. (1990). Intrinsic firing patterns of diverse neocortical neurons. Trends in Neurosciences, 13(3), 99–104.</w:t>
        <w:br/>
        <w:t>de Polavieja, G.G. (2005). Stimulus History Reliably Shapes Action Potential Waveforms of Cortical Neurons. Journal of Neuroscience, 25(23), 5657–5665.</w:t>
        <w:br/>
        <w:t>Donoghue, J.P. et al. (1998). Neural Discharge and Local Field Potential Oscillations. Journal of Neurophysiology, 79(1), 159–173.</w:t>
        <w:br/>
        <w:t>Donoghue, T. et al. (2020). Parameterizing neural power spectra into periodic and aperiodic components. Nature Neuroscience, 23(12), 1655–1665.</w:t>
        <w:br/>
        <w:t>Engel, D., &amp; Jonas, P. (2005). Presynaptic Action Potential Amplification by Voltage-Gated Na+ Channels. Neuron, 45(3), 405–417.</w:t>
        <w:br/>
        <w:t>Ferster, D., &amp; Spruston, N. (1995). Cracking the Neuronal Code. Science, 270(5237), 756–757.</w:t>
        <w:br/>
        <w:t>Frank, L.M., Brown, E.N., &amp; Wilson, M.A. (2001). Firing Properties of Putative Excitatory and Inhibitory Neurons. Journal of Neurophysiology, 86(4), 2029–2040.</w:t>
        <w:br/>
        <w:t>Gao, R., Peterson, E.J., &amp; Voytek, B. (2017). Inferring synaptic excitation/inhibition balance from field potentials. NeuroImage, 158, 70–78.</w:t>
        <w:br/>
        <w:t>Geiger, J.R.P., &amp; Jonas, P. (2000). Dynamic Control of Presynaptic Ca2+ Inflow. Neuron, 28(3), 927–939.</w:t>
        <w:br/>
        <w:t>Gerstner, W. et al. (1997). Neural codes: Firing rates and beyond. PNAS, 94(24), 12740–12741.</w:t>
        <w:br/>
        <w:t>Gibson, S., Judy, J.W., &amp; Markovic, D. (2012). Spike Sorting: The First Step in Decoding the Brain. IEEE Signal Processing Magazine, 29(1), 124–143.</w:t>
        <w:br/>
        <w:t>Haller, M. et al. (2018). Parameterizing neural power spectra. bioRxiv. https://doi.org/10.1101/299859</w:t>
        <w:br/>
        <w:t>Haynes, V.R., Zhou, Y., &amp; Crook, S.M. (2024). Discovering optimal features for neuron-type identification. Frontiers in Neuroinformatics, 18.</w:t>
        <w:br/>
        <w:t>Herreras, O. (2016). Local Field Potentials: Myths and Misunderstandings. Frontiers in Neural Circuits, 10.</w:t>
        <w:br/>
        <w:t>Hodgkin, A.L., &amp; Huxley, A.F. (1952). A quantitative description of membrane current. Journal of Physiology, 117(4), 500–544.</w:t>
        <w:br/>
        <w:t>Hoppa, M.B. et al. (2014). Control and Plasticity of the Presynaptic Action Potential Waveform. Neuron, 84(4), 778–789.</w:t>
        <w:br/>
        <w:t>Jackson, M.B., Konnerth, A., &amp; Augustine, G.J. (1991). Action potential broadening. PNAS, 88(2), 380–384.</w:t>
        <w:br/>
        <w:t>Kandel, E.R., &amp; Spencer, W.A. (1961). Electrophysiology of hippocampal neurons. II. Journal of Neurophysiology, 24(3), 243–259.</w:t>
        <w:br/>
        <w:t>Kyriazi, H.T. et al. (1996). Quantitative effects of GABA on receptive field properties. Journal of Neurophysiology, 75(2), 547–560.</w:t>
        <w:br/>
        <w:t>Lee, K. et al. (2023). WaveMAP for identifying putative cell types from in vivo electrophysiology. STAR Protocols, 4(2), 102320.</w:t>
        <w:br/>
        <w:t>Lee, S.-H., &amp; Dan, Y. (2012). Neuromodulation of Brain States. Neuron, 76(1), 209–222.</w:t>
        <w:br/>
        <w:t>Lewicki, M. (1998). A review of methods for spike sorting. Network: Computation in Neural Systems, 9(4), R53–R78.</w:t>
        <w:br/>
        <w:t>Liu, J., &amp; Newsome, W.T. (2006). Local Field Potential in Cortical Area MT. Journal of Neuroscience, 26(30), 7779–7790.</w:t>
        <w:br/>
        <w:t>López-Jury, L. et al. (2018). Morphological and Biophysical Determinants of the Intracellular and Extracellular Waveforms. Journal of Neuroscience, 38(38), 8295–8310.</w:t>
        <w:br/>
        <w:t>Lucas, K. (1909). The 'all or none' contraction of the amphibian skeletal muscle fibre. Journal of Physiology, 38(2-3), 113–133.</w:t>
        <w:br/>
        <w:t>Maass, W. (1998). A simple model for neural computation with firing rates and firing correlations. Network, 9(3), 381–397.</w:t>
        <w:br/>
        <w:t>Marques-Smith, A. et al. (2018). Simultaneous patch-clamp and dense CMOS probe extracellular recordings. BioRxiv. https://doi.org/10.1101/370080</w:t>
        <w:br/>
        <w:t>Martini, L. et al. (2023). Neuronal Spike Shapes (NSS). Computers in Biology and Medicine, 168, 107783.</w:t>
        <w:br/>
        <w:t>Mazzoni, A. et al. (2008). Encoding of Naturalistic Stimuli by Local Field Potential Spectra. PLOS Computational Biology, 4(12), e1000239.</w:t>
        <w:br/>
        <w:t>McCormick, D.A. et al. (1985). Comparative electrophysiology of pyramidal and sparsely spiny stellate neurons. Journal of Neurophysiology, 54(4), 782–806.</w:t>
        <w:br/>
        <w:t>Medel, V. et al. (2023). Complexity and 1/f slope jointly reflect brain states. Scientific Reports, 13(1).</w:t>
        <w:br/>
        <w:t>Merricks, E.M. et al. (2021). Neuronal Firing and Waveform Alterations through Ictal Recruitment. Journal of Neuroscience, 41(4), 766–779.</w:t>
        <w:br/>
        <w:t>Mosher, C.P. et al. (2020). Cellular Classes in the Human Brain Revealed In Vivo. Cell Reports, 30(10), 3536–3551.e6.</w:t>
        <w:br/>
        <w:t>Moubarak, E. et al. (2022). Morphological Determinants of Cell-to-Cell Variations in Action Potential Dynamics. Journal of Neuroscience, 42(40), 7530–7546.</w:t>
        <w:br/>
        <w:t>Neher, E., &amp; Sakmann, B. (1976). Single-channel currents from membrane of denervated frog muscle. Nature, 260(5554), 799–802.</w:t>
        <w:br/>
        <w:t>Orellana, V.D., Donoghue, J.P., &amp; Vargas-Irwin, C.E. (2024). Low frequency independent components. iScience, 27(2), 108310.</w:t>
        <w:br/>
        <w:t>Pedregosa, F. et al. (2011). Scikit-learn: Machine learning in Python. JMLR, 12, 2825–2830.</w:t>
        <w:br/>
        <w:t>Prakash, S.S., Mayo, J.P., &amp; Ray, S. (2022). Decoding of attentional state using local field potentials. Current Opinion in Neurobiology, 76, 102589.</w:t>
        <w:br/>
        <w:t>Qian, J., &amp; Saggau, P. (1999). Modulation of Transmitter Release by Action Potential Duration. Journal of Neurophysiology, 81(1), 288–298.</w:t>
        <w:br/>
        <w:t>Rao, S.G., Williams, G.V., &amp; Goldman-Rakic, P.S. (1999). Isodirectional Tuning of Adjacent Interneurons. Journal of Neurophysiology, 81(4), 1903–1916.</w:t>
        <w:br/>
        <w:t>Richardson, T.G., Power, G.M., &amp; Smith, G.D. (2022). Adiposity may confound the association between vitamin D and disease risk. ELife, 11.</w:t>
        <w:br/>
        <w:t>Roshchin, M.V. et al. (2018). A BK channel-mediated feedback pathway. Science Advances, 4(7).</w:t>
        <w:br/>
        <w:t>Shao, L. et al. (1999). The role of BK-type Ca2+-dependent K+ channels in spike broadening. Journal of Physiology, 521(1), 135–146.</w:t>
        <w:br/>
        <w:t>Shu, Y. et al. (2006). Modulation of intracortical synaptic potentials by presynaptic somatic membrane potential. Nature, 441(7094), 761–765.</w:t>
        <w:br/>
        <w:t>Su, C.-K. et al. (2013). Computational solution of spike overlapping. Frontiers in Computational Neuroscience, 7.</w:t>
        <w:br/>
        <w:t>Trainito, C. et al. (2019). Extracellular Spike Waveform Dissociates Four Functionally Distinct Cell Classes. Current Biology, 29(18), 2973–2982.</w:t>
        <w:br/>
        <w:t>Verkhratsky, A., &amp; Parpura, V. (2014). History of Electrophysiology and the Patch Clamp. Methods in Molecular Biology, 1–19.</w:t>
        <w:br/>
        <w:t>Virtanen, P. et al. (2020). SciPy 1.0: Fundamental Algorithms for Scientific Computing in Python. Nature Methods, 17(3), 261–272.</w:t>
        <w:br/>
        <w:t>Wilson, F.A., O'Scalaidhe, S.P., &amp; Goldman-Rakic, P.S. (1994). Functional synergism between GABA-containing neurons and pyramidal neurons. PNAS, 91(9), 4009–4013.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