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33CA"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Wydział Technologii Informatycznych </w:t>
      </w:r>
    </w:p>
    <w:p w14:paraId="144AA3C1"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 </w:t>
      </w:r>
    </w:p>
    <w:p w14:paraId="608A0CFA" w14:textId="77777777" w:rsidR="00FE34E0" w:rsidRDefault="00FE34E0" w:rsidP="003C7DC2">
      <w:pPr>
        <w:spacing w:after="200" w:line="360" w:lineRule="auto"/>
        <w:ind w:left="284"/>
        <w:jc w:val="center"/>
        <w:outlineLvl w:val="0"/>
        <w:rPr>
          <w:rFonts w:ascii="Times New Roman" w:hAnsi="Times New Roman"/>
          <w:b/>
          <w:sz w:val="36"/>
          <w:szCs w:val="36"/>
        </w:rPr>
      </w:pPr>
    </w:p>
    <w:p w14:paraId="0E78DA1D" w14:textId="2699421D"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Kierunek studiów: Informatyka </w:t>
      </w:r>
    </w:p>
    <w:p w14:paraId="703FF2C5" w14:textId="4F63EAE1" w:rsidR="00087893"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Forma studiów: studia stacjonarne</w:t>
      </w:r>
    </w:p>
    <w:p w14:paraId="703FF2C6" w14:textId="77777777" w:rsidR="00087893" w:rsidRPr="00087893" w:rsidRDefault="00087893" w:rsidP="00087893">
      <w:pPr>
        <w:spacing w:after="200" w:line="360" w:lineRule="auto"/>
        <w:ind w:left="284"/>
        <w:jc w:val="both"/>
        <w:rPr>
          <w:rFonts w:ascii="Times New Roman" w:hAnsi="Times New Roman"/>
          <w:szCs w:val="22"/>
        </w:rPr>
      </w:pPr>
    </w:p>
    <w:p w14:paraId="2374F410"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6BBCA976"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54028B43" w14:textId="5F05FE87" w:rsidR="0051553C" w:rsidRPr="0051553C" w:rsidRDefault="00F7498D" w:rsidP="0051553C">
      <w:pPr>
        <w:jc w:val="center"/>
        <w:textAlignment w:val="baseline"/>
        <w:rPr>
          <w:rFonts w:ascii="Segoe UI" w:eastAsia="Times New Roman" w:hAnsi="Segoe UI" w:cs="Segoe UI"/>
          <w:sz w:val="18"/>
          <w:szCs w:val="18"/>
          <w:lang w:eastAsia="pl-PL"/>
        </w:rPr>
      </w:pPr>
      <w:r>
        <w:rPr>
          <w:rFonts w:ascii="Times New Roman" w:eastAsia="Times New Roman" w:hAnsi="Times New Roman" w:cs="Times New Roman"/>
          <w:b/>
          <w:bCs/>
          <w:sz w:val="36"/>
          <w:szCs w:val="36"/>
          <w:lang w:eastAsia="pl-PL"/>
        </w:rPr>
        <w:t>Vadym Abrosimov</w:t>
      </w:r>
    </w:p>
    <w:p w14:paraId="00A562CF" w14:textId="54E2C152" w:rsidR="0051553C" w:rsidRPr="0051553C" w:rsidRDefault="0051553C" w:rsidP="0051553C">
      <w:pPr>
        <w:jc w:val="center"/>
        <w:textAlignment w:val="baseline"/>
        <w:rPr>
          <w:rFonts w:ascii="Segoe UI" w:eastAsia="Times New Roman" w:hAnsi="Segoe UI" w:cs="Segoe UI"/>
          <w:sz w:val="18"/>
          <w:szCs w:val="18"/>
          <w:lang w:eastAsia="pl-PL"/>
        </w:rPr>
      </w:pPr>
      <w:r w:rsidRPr="0051553C">
        <w:rPr>
          <w:rFonts w:ascii="Times New Roman" w:eastAsia="Times New Roman" w:hAnsi="Times New Roman" w:cs="Times New Roman"/>
          <w:b/>
          <w:bCs/>
          <w:sz w:val="36"/>
          <w:szCs w:val="36"/>
          <w:lang w:eastAsia="pl-PL"/>
        </w:rPr>
        <w:t xml:space="preserve">Nr albumu </w:t>
      </w:r>
      <w:r w:rsidR="00F7498D">
        <w:rPr>
          <w:rFonts w:ascii="Times New Roman" w:eastAsia="Times New Roman" w:hAnsi="Times New Roman" w:cs="Times New Roman"/>
          <w:b/>
          <w:bCs/>
          <w:sz w:val="36"/>
          <w:szCs w:val="36"/>
          <w:lang w:eastAsia="pl-PL"/>
        </w:rPr>
        <w:t>43995</w:t>
      </w:r>
    </w:p>
    <w:p w14:paraId="703FF2C7" w14:textId="77777777" w:rsidR="00087893" w:rsidRPr="00087893" w:rsidRDefault="00087893" w:rsidP="00087893">
      <w:pPr>
        <w:spacing w:after="200" w:line="360" w:lineRule="auto"/>
        <w:ind w:left="284"/>
        <w:jc w:val="center"/>
        <w:rPr>
          <w:rFonts w:ascii="Times New Roman" w:hAnsi="Times New Roman"/>
          <w:szCs w:val="22"/>
        </w:rPr>
      </w:pPr>
    </w:p>
    <w:p w14:paraId="703FF2CE" w14:textId="7412FD16" w:rsidR="00087893" w:rsidRPr="00087893" w:rsidRDefault="00F7498D" w:rsidP="00087893">
      <w:pPr>
        <w:spacing w:after="200" w:line="360" w:lineRule="auto"/>
        <w:ind w:left="284"/>
        <w:jc w:val="both"/>
        <w:rPr>
          <w:rFonts w:ascii="Times New Roman" w:hAnsi="Times New Roman"/>
          <w:szCs w:val="22"/>
        </w:rPr>
      </w:pPr>
      <w:r w:rsidRPr="00F7498D">
        <w:rPr>
          <w:rFonts w:ascii="Times New Roman" w:hAnsi="Times New Roman"/>
          <w:b/>
          <w:sz w:val="32"/>
          <w:szCs w:val="32"/>
        </w:rPr>
        <w:t>System detekcji dezinformacji w mediach społecznościowych</w:t>
      </w:r>
    </w:p>
    <w:p w14:paraId="703FF2CF"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0" w14:textId="5E850AAB"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 xml:space="preserve">Dokumentacja </w:t>
      </w:r>
      <w:r w:rsidR="00A519E9" w:rsidRPr="001876E5">
        <w:rPr>
          <w:rFonts w:ascii="Times New Roman" w:hAnsi="Times New Roman"/>
          <w:sz w:val="28"/>
          <w:szCs w:val="28"/>
        </w:rPr>
        <w:t xml:space="preserve">projektu </w:t>
      </w:r>
      <w:r w:rsidR="00241583" w:rsidRPr="001876E5">
        <w:rPr>
          <w:rFonts w:ascii="Times New Roman" w:hAnsi="Times New Roman"/>
          <w:sz w:val="28"/>
          <w:szCs w:val="28"/>
        </w:rPr>
        <w:t>informatycznego</w:t>
      </w:r>
    </w:p>
    <w:p w14:paraId="703FF2D1" w14:textId="069E7E9C"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przygotowana pod kierunkiem</w:t>
      </w:r>
    </w:p>
    <w:p w14:paraId="703FF2D2" w14:textId="096BEAA3"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dr</w:t>
      </w:r>
      <w:r w:rsidR="00241583" w:rsidRPr="001876E5">
        <w:rPr>
          <w:rFonts w:ascii="Times New Roman" w:hAnsi="Times New Roman"/>
          <w:sz w:val="28"/>
          <w:szCs w:val="28"/>
        </w:rPr>
        <w:t>.</w:t>
      </w:r>
      <w:r w:rsidRPr="001876E5">
        <w:rPr>
          <w:rFonts w:ascii="Times New Roman" w:hAnsi="Times New Roman"/>
          <w:sz w:val="28"/>
          <w:szCs w:val="28"/>
        </w:rPr>
        <w:t xml:space="preserve"> inż. </w:t>
      </w:r>
      <w:r w:rsidR="00241583" w:rsidRPr="001876E5">
        <w:rPr>
          <w:rFonts w:ascii="Times New Roman" w:hAnsi="Times New Roman"/>
          <w:sz w:val="28"/>
          <w:szCs w:val="28"/>
        </w:rPr>
        <w:t>Andrzeja Burdy</w:t>
      </w:r>
    </w:p>
    <w:p w14:paraId="703FF2D3"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4" w14:textId="77777777" w:rsidR="00087893" w:rsidRPr="00087893" w:rsidRDefault="00087893" w:rsidP="00087893">
      <w:pPr>
        <w:spacing w:after="200" w:line="360" w:lineRule="auto"/>
        <w:ind w:left="284"/>
        <w:jc w:val="both"/>
        <w:rPr>
          <w:rFonts w:ascii="Times New Roman" w:hAnsi="Times New Roman"/>
          <w:szCs w:val="22"/>
        </w:rPr>
      </w:pPr>
    </w:p>
    <w:p w14:paraId="703FF2D5" w14:textId="03117E68" w:rsidR="00970E97" w:rsidRPr="00311177" w:rsidRDefault="00087893" w:rsidP="00087893">
      <w:pPr>
        <w:spacing w:after="200" w:line="360" w:lineRule="auto"/>
        <w:ind w:left="284"/>
        <w:jc w:val="center"/>
        <w:rPr>
          <w:rFonts w:ascii="Times New Roman" w:hAnsi="Times New Roman"/>
          <w:sz w:val="32"/>
          <w:szCs w:val="32"/>
        </w:rPr>
      </w:pPr>
      <w:r w:rsidRPr="00311177">
        <w:rPr>
          <w:rFonts w:ascii="Times New Roman" w:hAnsi="Times New Roman"/>
          <w:sz w:val="32"/>
          <w:szCs w:val="32"/>
        </w:rPr>
        <w:t>Warszawa, 202</w:t>
      </w:r>
      <w:r w:rsidR="00311177">
        <w:rPr>
          <w:rFonts w:ascii="Times New Roman" w:hAnsi="Times New Roman"/>
          <w:sz w:val="32"/>
          <w:szCs w:val="32"/>
        </w:rPr>
        <w:t>6</w:t>
      </w:r>
    </w:p>
    <w:p w14:paraId="39E68D5E" w14:textId="77777777" w:rsidR="00970E97" w:rsidRDefault="00970E97">
      <w:pPr>
        <w:rPr>
          <w:rFonts w:ascii="Times New Roman" w:hAnsi="Times New Roman"/>
          <w:szCs w:val="22"/>
        </w:rPr>
      </w:pPr>
      <w:r>
        <w:rPr>
          <w:rFonts w:ascii="Times New Roman" w:hAnsi="Times New Roman"/>
          <w:szCs w:val="22"/>
        </w:rPr>
        <w:br w:type="page"/>
      </w:r>
    </w:p>
    <w:p w14:paraId="4A349B33" w14:textId="77777777" w:rsidR="0082300D" w:rsidRDefault="0082300D" w:rsidP="00087893">
      <w:pPr>
        <w:spacing w:after="200" w:line="360" w:lineRule="auto"/>
        <w:ind w:left="284"/>
        <w:jc w:val="center"/>
        <w:rPr>
          <w:rFonts w:ascii="Times New Roman" w:hAnsi="Times New Roman"/>
          <w:szCs w:val="22"/>
        </w:rPr>
      </w:pPr>
    </w:p>
    <w:p w14:paraId="703FF2D6" w14:textId="77777777" w:rsidR="00087893" w:rsidRDefault="00A519E9" w:rsidP="00A519E9">
      <w:pPr>
        <w:pStyle w:val="Heading1"/>
        <w:numPr>
          <w:ilvl w:val="0"/>
          <w:numId w:val="1"/>
        </w:numPr>
      </w:pPr>
      <w:r>
        <w:t>Podstawowe informacje</w:t>
      </w:r>
      <w:r w:rsidR="00E237B4">
        <w:t xml:space="preserve"> (mak</w:t>
      </w:r>
      <w:r w:rsidR="004B5843">
        <w:t>s.</w:t>
      </w:r>
      <w:r w:rsidR="00E237B4">
        <w:t xml:space="preserve"> </w:t>
      </w:r>
      <w:r w:rsidR="007601E3">
        <w:t>4</w:t>
      </w:r>
      <w:r w:rsidR="00E237B4">
        <w:t xml:space="preserve"> stron</w:t>
      </w:r>
      <w:r w:rsidR="007601E3">
        <w:t>y</w:t>
      </w:r>
      <w:r w:rsidR="00E237B4">
        <w:t>)</w:t>
      </w:r>
    </w:p>
    <w:p w14:paraId="703FF2D7" w14:textId="77777777" w:rsidR="00A519E9" w:rsidRDefault="00A519E9" w:rsidP="00A519E9"/>
    <w:tbl>
      <w:tblPr>
        <w:tblStyle w:val="TableGrid"/>
        <w:tblW w:w="0" w:type="auto"/>
        <w:tblLook w:val="04A0" w:firstRow="1" w:lastRow="0" w:firstColumn="1" w:lastColumn="0" w:noHBand="0" w:noVBand="1"/>
      </w:tblPr>
      <w:tblGrid>
        <w:gridCol w:w="2547"/>
        <w:gridCol w:w="6507"/>
      </w:tblGrid>
      <w:tr w:rsidR="00A519E9" w14:paraId="703FF2DB" w14:textId="77777777" w:rsidTr="00A519E9">
        <w:tc>
          <w:tcPr>
            <w:tcW w:w="2547" w:type="dxa"/>
          </w:tcPr>
          <w:p w14:paraId="703FF2D8" w14:textId="77777777" w:rsidR="00A519E9" w:rsidRPr="00A519E9" w:rsidRDefault="00A519E9" w:rsidP="00A519E9">
            <w:pPr>
              <w:rPr>
                <w:rFonts w:ascii="Times New Roman" w:hAnsi="Times New Roman" w:cs="Times New Roman"/>
                <w:sz w:val="20"/>
                <w:szCs w:val="20"/>
              </w:rPr>
            </w:pPr>
            <w:r w:rsidRPr="00A519E9">
              <w:rPr>
                <w:rFonts w:ascii="Times New Roman" w:hAnsi="Times New Roman" w:cs="Times New Roman"/>
                <w:sz w:val="20"/>
                <w:szCs w:val="20"/>
              </w:rPr>
              <w:t>Nazwa projektu</w:t>
            </w:r>
          </w:p>
        </w:tc>
        <w:tc>
          <w:tcPr>
            <w:tcW w:w="6509" w:type="dxa"/>
          </w:tcPr>
          <w:p w14:paraId="7D40503C" w14:textId="7D0B7AE1" w:rsidR="00A519E9" w:rsidRDefault="00A519E9" w:rsidP="00F7498D">
            <w:pPr>
              <w:rPr>
                <w:rFonts w:ascii="Times New Roman" w:hAnsi="Times New Roman" w:cs="Times New Roman"/>
                <w:i/>
                <w:sz w:val="20"/>
                <w:szCs w:val="20"/>
              </w:rPr>
            </w:pPr>
            <w:r>
              <w:rPr>
                <w:rFonts w:ascii="Times New Roman" w:hAnsi="Times New Roman" w:cs="Times New Roman"/>
                <w:color w:val="FF0000"/>
                <w:sz w:val="20"/>
                <w:szCs w:val="20"/>
              </w:rPr>
              <w:t>Należy podać pełną nazwę projektu, jak na stronie tytułowej</w:t>
            </w:r>
            <w:r w:rsidR="001A2D33">
              <w:rPr>
                <w:rFonts w:ascii="Times New Roman" w:hAnsi="Times New Roman" w:cs="Times New Roman"/>
                <w:color w:val="FF0000"/>
                <w:sz w:val="20"/>
                <w:szCs w:val="20"/>
              </w:rPr>
              <w:t xml:space="preserve"> lub dłuższą (jeśli na stronie tytułowej z uwagi na formatowanie podano tytuł skrócony)</w:t>
            </w:r>
          </w:p>
          <w:p w14:paraId="703FF2DA" w14:textId="27BADD89" w:rsidR="00F7498D" w:rsidRPr="003247F0" w:rsidRDefault="00060216" w:rsidP="00F7498D">
            <w:pPr>
              <w:rPr>
                <w:rFonts w:ascii="Times New Roman" w:hAnsi="Times New Roman" w:cs="Times New Roman"/>
                <w:iCs/>
                <w:sz w:val="20"/>
                <w:szCs w:val="20"/>
              </w:rPr>
            </w:pPr>
            <w:r w:rsidRPr="00060216">
              <w:rPr>
                <w:rFonts w:ascii="Times New Roman" w:hAnsi="Times New Roman" w:cs="Times New Roman"/>
                <w:iCs/>
                <w:sz w:val="20"/>
                <w:szCs w:val="20"/>
              </w:rPr>
              <w:t>System detekcji dezinformacji i błędów logicznych w tekstach medialnych z wykorzystaniem wyjaśnialnej sztucznej inteligencji (XAI)</w:t>
            </w:r>
          </w:p>
        </w:tc>
      </w:tr>
      <w:tr w:rsidR="00E237B4" w14:paraId="703FF2DE" w14:textId="77777777" w:rsidTr="00A519E9">
        <w:tc>
          <w:tcPr>
            <w:tcW w:w="2547" w:type="dxa"/>
          </w:tcPr>
          <w:p w14:paraId="703FF2DC" w14:textId="69BD5E1D" w:rsidR="00E237B4" w:rsidRDefault="00E237B4" w:rsidP="00A519E9">
            <w:pPr>
              <w:rPr>
                <w:rFonts w:ascii="Times New Roman" w:hAnsi="Times New Roman" w:cs="Times New Roman"/>
                <w:sz w:val="20"/>
                <w:szCs w:val="20"/>
              </w:rPr>
            </w:pPr>
            <w:r>
              <w:rPr>
                <w:rFonts w:ascii="Times New Roman" w:hAnsi="Times New Roman" w:cs="Times New Roman"/>
                <w:sz w:val="20"/>
                <w:szCs w:val="20"/>
              </w:rPr>
              <w:t>Cel projektu</w:t>
            </w:r>
          </w:p>
        </w:tc>
        <w:tc>
          <w:tcPr>
            <w:tcW w:w="6509" w:type="dxa"/>
          </w:tcPr>
          <w:p w14:paraId="15124F33"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opisać cel projektu – po co dany projekt jest realizowany i czyje problemy rozwiązuje (maksymalnie ½ strony) </w:t>
            </w:r>
          </w:p>
          <w:p w14:paraId="6E2B9AA8" w14:textId="77777777" w:rsidR="00060216" w:rsidRPr="00060216" w:rsidRDefault="00B22FB8" w:rsidP="00060216">
            <w:pPr>
              <w:rPr>
                <w:rFonts w:ascii="Times New Roman" w:hAnsi="Times New Roman" w:cs="Times New Roman"/>
                <w:sz w:val="20"/>
                <w:szCs w:val="20"/>
              </w:rPr>
            </w:pPr>
            <w:r w:rsidRPr="00B22FB8">
              <w:rPr>
                <w:rFonts w:ascii="Times New Roman" w:hAnsi="Times New Roman" w:cs="Times New Roman"/>
                <w:b/>
                <w:bCs/>
                <w:sz w:val="20"/>
                <w:szCs w:val="20"/>
              </w:rPr>
              <w:t>Cel główny:</w:t>
            </w:r>
            <w:r w:rsidRPr="00B22FB8">
              <w:rPr>
                <w:rFonts w:ascii="Times New Roman" w:hAnsi="Times New Roman" w:cs="Times New Roman"/>
                <w:sz w:val="20"/>
                <w:szCs w:val="20"/>
              </w:rPr>
              <w:t xml:space="preserve"> </w:t>
            </w:r>
            <w:r w:rsidR="00060216" w:rsidRPr="00060216">
              <w:rPr>
                <w:rFonts w:ascii="Times New Roman" w:hAnsi="Times New Roman" w:cs="Times New Roman"/>
                <w:sz w:val="20"/>
                <w:szCs w:val="20"/>
              </w:rPr>
              <w:t>Celem projektu jest opracowanie i wdrożenie systemu informatycznego służącego do automatycznej identyfikacji oraz wyjaśniania technik manipulacji i błędów logicznych w polskojęzycznych artykułach. Kluczowym aspektem jest nie tylko klasyfikacja, ale również generowanie zrozumiałego dla użytkownika uzasadnienia (Chain-of-Thought), co odróżnia ten system od klasycznych klasyfikatorów typu "czarna skrzynka".</w:t>
            </w:r>
          </w:p>
          <w:p w14:paraId="22D12B59" w14:textId="19D9156C"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Rozwiązywane problemy:</w:t>
            </w:r>
            <w:r w:rsidRPr="00B22FB8">
              <w:rPr>
                <w:rFonts w:ascii="Times New Roman" w:hAnsi="Times New Roman" w:cs="Times New Roman"/>
                <w:sz w:val="20"/>
                <w:szCs w:val="20"/>
              </w:rPr>
              <w:t xml:space="preserve"> Projekt adresuje luki w istniejących rozwiązaniach dwojako:</w:t>
            </w:r>
          </w:p>
          <w:p w14:paraId="4D78B52C" w14:textId="1C980567"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użytkownika końcowego:</w:t>
            </w:r>
            <w:r w:rsidRPr="00B22FB8">
              <w:rPr>
                <w:rFonts w:ascii="Times New Roman" w:hAnsi="Times New Roman" w:cs="Times New Roman"/>
                <w:sz w:val="20"/>
                <w:szCs w:val="20"/>
              </w:rPr>
              <w:t xml:space="preserve"> Rozwiązuje problem "czarnej skrzynki" w automatycznej weryfikacji treści. Zamiast binarnej etykiety "Fałsz", system generuje zrozumiałe uzasadnienie, pełniące funkcję </w:t>
            </w:r>
            <w:r w:rsidR="00060216">
              <w:rPr>
                <w:rFonts w:ascii="Times New Roman" w:hAnsi="Times New Roman" w:cs="Times New Roman"/>
                <w:sz w:val="20"/>
                <w:szCs w:val="20"/>
              </w:rPr>
              <w:t xml:space="preserve">wyjasnialną </w:t>
            </w:r>
            <w:r w:rsidRPr="00B22FB8">
              <w:rPr>
                <w:rFonts w:ascii="Times New Roman" w:hAnsi="Times New Roman" w:cs="Times New Roman"/>
                <w:sz w:val="20"/>
                <w:szCs w:val="20"/>
              </w:rPr>
              <w:t>i zwiększające kompetencje medialne odbiorcy.</w:t>
            </w:r>
          </w:p>
          <w:p w14:paraId="2ACB3509" w14:textId="4FB48855"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inżyniera/analityka:</w:t>
            </w:r>
            <w:r w:rsidRPr="00B22FB8">
              <w:rPr>
                <w:rFonts w:ascii="Times New Roman" w:hAnsi="Times New Roman" w:cs="Times New Roman"/>
                <w:sz w:val="20"/>
                <w:szCs w:val="20"/>
              </w:rPr>
              <w:t xml:space="preserve"> Rozwiązuje problem degradacji modeli w czasie. Dzięki modułowi "Human-in-the-Loop", system umożliwia ekspertowi natychmiastowe douczanie modelu (metodą LoRA). Pozwala to na szybką adaptację narzędzia do nowych narracji dezinformacyjnych, z którymi statyczne modele sobie nie radzą.</w:t>
            </w:r>
          </w:p>
          <w:p w14:paraId="703FF2DD" w14:textId="77777777" w:rsidR="00F7498D" w:rsidRPr="00E237B4" w:rsidRDefault="00F7498D" w:rsidP="00B22FB8">
            <w:pPr>
              <w:rPr>
                <w:rFonts w:ascii="Times New Roman" w:hAnsi="Times New Roman" w:cs="Times New Roman"/>
                <w:color w:val="FF0000"/>
                <w:sz w:val="20"/>
                <w:szCs w:val="20"/>
              </w:rPr>
            </w:pPr>
          </w:p>
        </w:tc>
      </w:tr>
      <w:tr w:rsidR="001A2D33" w14:paraId="703FF2E1" w14:textId="77777777" w:rsidTr="00A519E9">
        <w:tc>
          <w:tcPr>
            <w:tcW w:w="2547" w:type="dxa"/>
          </w:tcPr>
          <w:p w14:paraId="703FF2DF" w14:textId="77777777" w:rsidR="001A2D33" w:rsidRPr="00A519E9" w:rsidRDefault="001A2D33" w:rsidP="00A519E9">
            <w:pPr>
              <w:rPr>
                <w:rFonts w:ascii="Times New Roman" w:hAnsi="Times New Roman" w:cs="Times New Roman"/>
                <w:sz w:val="20"/>
                <w:szCs w:val="20"/>
              </w:rPr>
            </w:pPr>
            <w:r>
              <w:rPr>
                <w:rFonts w:ascii="Times New Roman" w:hAnsi="Times New Roman" w:cs="Times New Roman"/>
                <w:sz w:val="20"/>
                <w:szCs w:val="20"/>
              </w:rPr>
              <w:t>Krótki opis projektu</w:t>
            </w:r>
          </w:p>
        </w:tc>
        <w:tc>
          <w:tcPr>
            <w:tcW w:w="6509" w:type="dxa"/>
          </w:tcPr>
          <w:p w14:paraId="21C7045A" w14:textId="77777777" w:rsidR="001A2D33"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przedstawić krótki (maksymalnie </w:t>
            </w:r>
            <w:r w:rsidR="007601E3">
              <w:rPr>
                <w:rFonts w:ascii="Times New Roman" w:hAnsi="Times New Roman" w:cs="Times New Roman"/>
                <w:color w:val="FF0000"/>
                <w:sz w:val="20"/>
                <w:szCs w:val="20"/>
              </w:rPr>
              <w:t xml:space="preserve">½ </w:t>
            </w:r>
            <w:r>
              <w:rPr>
                <w:rFonts w:ascii="Times New Roman" w:hAnsi="Times New Roman" w:cs="Times New Roman"/>
                <w:color w:val="FF0000"/>
                <w:sz w:val="20"/>
                <w:szCs w:val="20"/>
              </w:rPr>
              <w:t>stron</w:t>
            </w:r>
            <w:r w:rsidR="007601E3">
              <w:rPr>
                <w:rFonts w:ascii="Times New Roman" w:hAnsi="Times New Roman" w:cs="Times New Roman"/>
                <w:color w:val="FF0000"/>
                <w:sz w:val="20"/>
                <w:szCs w:val="20"/>
              </w:rPr>
              <w:t>y</w:t>
            </w:r>
            <w:r>
              <w:rPr>
                <w:rFonts w:ascii="Times New Roman" w:hAnsi="Times New Roman" w:cs="Times New Roman"/>
                <w:color w:val="FF0000"/>
                <w:sz w:val="20"/>
                <w:szCs w:val="20"/>
              </w:rPr>
              <w:t>) opis projektu.</w:t>
            </w:r>
          </w:p>
          <w:p w14:paraId="632B0AE3" w14:textId="0A58A955"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Projekt stanowi kompleksowe rozwiązanie inżynierskie integrujące przetwarzanie języka naturalnego (NLP) z interaktywną aplikacją webową. Rdzeniem systemu jest model językowy (</w:t>
            </w:r>
            <w:r w:rsidR="004D245F" w:rsidRPr="004D245F">
              <w:rPr>
                <w:rFonts w:ascii="Times New Roman" w:hAnsi="Times New Roman" w:cs="Times New Roman"/>
                <w:sz w:val="20"/>
                <w:szCs w:val="20"/>
              </w:rPr>
              <w:t>speakleash/Bielik-4.5B-v3.0-Instruct</w:t>
            </w:r>
            <w:r w:rsidRPr="00B22FB8">
              <w:rPr>
                <w:rFonts w:ascii="Times New Roman" w:hAnsi="Times New Roman" w:cs="Times New Roman"/>
                <w:sz w:val="20"/>
                <w:szCs w:val="20"/>
              </w:rPr>
              <w:t>), który został nauczony nie tylko klasyfikacji, ale i argumentacji.</w:t>
            </w:r>
          </w:p>
          <w:p w14:paraId="054D8C5F" w14:textId="787482C3" w:rsidR="00B22FB8" w:rsidRPr="004D245F"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Metodyka i Architektura:</w:t>
            </w:r>
            <w:r w:rsidRPr="00B22FB8">
              <w:rPr>
                <w:rFonts w:ascii="Times New Roman" w:hAnsi="Times New Roman" w:cs="Times New Roman"/>
                <w:sz w:val="20"/>
                <w:szCs w:val="20"/>
              </w:rPr>
              <w:t xml:space="preserve"> Kluczowym elementem prac jest przygotowanie wysokiej jakości zbioru danych treningowych w oparciu o zbiór MIPD. Zastosowano strategię </w:t>
            </w:r>
            <w:r w:rsidRPr="00B22FB8">
              <w:rPr>
                <w:rFonts w:ascii="Times New Roman" w:hAnsi="Times New Roman" w:cs="Times New Roman"/>
                <w:b/>
                <w:bCs/>
                <w:sz w:val="20"/>
                <w:szCs w:val="20"/>
              </w:rPr>
              <w:t>"Label-Conditional Distillation"</w:t>
            </w:r>
            <w:r w:rsidRPr="00B22FB8">
              <w:rPr>
                <w:rFonts w:ascii="Times New Roman" w:hAnsi="Times New Roman" w:cs="Times New Roman"/>
                <w:sz w:val="20"/>
                <w:szCs w:val="20"/>
              </w:rPr>
              <w:t>, gdzie większy model nauczycielski (</w:t>
            </w:r>
            <w:r w:rsidR="004D245F" w:rsidRPr="004D245F">
              <w:rPr>
                <w:rFonts w:ascii="Times New Roman" w:hAnsi="Times New Roman" w:cs="Times New Roman"/>
                <w:sz w:val="20"/>
                <w:szCs w:val="20"/>
              </w:rPr>
              <w:t>unsloth/Qwen2.5-7B-Instruct-bnb-4bit</w:t>
            </w:r>
            <w:r w:rsidRPr="00B22FB8">
              <w:rPr>
                <w:rFonts w:ascii="Times New Roman" w:hAnsi="Times New Roman" w:cs="Times New Roman"/>
                <w:sz w:val="20"/>
                <w:szCs w:val="20"/>
              </w:rPr>
              <w:t>) generuje uzasadnienia logiczne ściśle dopasowane do decyzji ludzkich ekspertów. Pozwala to na zachowanie "ludzkiej" oceny, przy jednoczesnym uzyskaniu spójnych wyjaśnień, na których uczony jest mniejszy model.</w:t>
            </w:r>
          </w:p>
          <w:p w14:paraId="0B0ECD31"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Aplikacja składa się z dwóch interfejsów:</w:t>
            </w:r>
          </w:p>
          <w:p w14:paraId="51E27883" w14:textId="77777777"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Użytkownika:</w:t>
            </w:r>
            <w:r w:rsidRPr="00B22FB8">
              <w:rPr>
                <w:rFonts w:ascii="Times New Roman" w:hAnsi="Times New Roman" w:cs="Times New Roman"/>
                <w:sz w:val="20"/>
                <w:szCs w:val="20"/>
              </w:rPr>
              <w:t xml:space="preserve"> Umożliwia wklejenie tekstu i otrzymanie analizy (wykryte techniki manipulacji + wyjaśnienie).</w:t>
            </w:r>
          </w:p>
          <w:p w14:paraId="78361DC4" w14:textId="69816762"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Inżynierski:</w:t>
            </w:r>
            <w:r w:rsidRPr="00B22FB8">
              <w:rPr>
                <w:rFonts w:ascii="Times New Roman" w:hAnsi="Times New Roman" w:cs="Times New Roman"/>
                <w:sz w:val="20"/>
                <w:szCs w:val="20"/>
              </w:rPr>
              <w:t xml:space="preserve"> Pozwala na</w:t>
            </w:r>
            <w:r w:rsidR="004D245F">
              <w:rPr>
                <w:rFonts w:ascii="Times New Roman" w:hAnsi="Times New Roman" w:cs="Times New Roman"/>
                <w:sz w:val="20"/>
                <w:szCs w:val="20"/>
              </w:rPr>
              <w:t xml:space="preserve"> ladowanie nowych danych treningowych</w:t>
            </w:r>
            <w:r w:rsidRPr="00B22FB8">
              <w:rPr>
                <w:rFonts w:ascii="Times New Roman" w:hAnsi="Times New Roman" w:cs="Times New Roman"/>
                <w:sz w:val="20"/>
                <w:szCs w:val="20"/>
              </w:rPr>
              <w:t xml:space="preserve"> oraz uruchomienie procesu </w:t>
            </w:r>
            <w:r w:rsidRPr="00B22FB8">
              <w:rPr>
                <w:rFonts w:ascii="Times New Roman" w:hAnsi="Times New Roman" w:cs="Times New Roman"/>
                <w:b/>
                <w:bCs/>
                <w:sz w:val="20"/>
                <w:szCs w:val="20"/>
              </w:rPr>
              <w:t>lokalnego dotrenowania (Retraining)</w:t>
            </w:r>
            <w:r w:rsidRPr="00B22FB8">
              <w:rPr>
                <w:rFonts w:ascii="Times New Roman" w:hAnsi="Times New Roman" w:cs="Times New Roman"/>
                <w:sz w:val="20"/>
                <w:szCs w:val="20"/>
              </w:rPr>
              <w:t>. Wykorzystanie biblioteki Unsloth oraz techniki kwantyzacji pozwala na realizację tego procesu na sprzęcie klasy konsumenckiej, czyniąc system samowystarczalnym i tanim w eksploatacji.</w:t>
            </w:r>
          </w:p>
          <w:p w14:paraId="703FF2E0" w14:textId="77777777" w:rsidR="00373924" w:rsidRPr="00373924" w:rsidRDefault="00373924" w:rsidP="00B22FB8">
            <w:pPr>
              <w:rPr>
                <w:rFonts w:ascii="Times New Roman" w:hAnsi="Times New Roman" w:cs="Times New Roman"/>
                <w:sz w:val="20"/>
                <w:szCs w:val="20"/>
              </w:rPr>
            </w:pPr>
          </w:p>
        </w:tc>
      </w:tr>
      <w:tr w:rsidR="00E237B4" w14:paraId="703FF2E4" w14:textId="77777777" w:rsidTr="00A519E9">
        <w:tc>
          <w:tcPr>
            <w:tcW w:w="2547" w:type="dxa"/>
          </w:tcPr>
          <w:p w14:paraId="703FF2E2" w14:textId="77777777" w:rsidR="00E237B4" w:rsidRDefault="00E237B4" w:rsidP="00A519E9">
            <w:pPr>
              <w:rPr>
                <w:rFonts w:ascii="Times New Roman" w:hAnsi="Times New Roman" w:cs="Times New Roman"/>
                <w:sz w:val="20"/>
                <w:szCs w:val="20"/>
              </w:rPr>
            </w:pPr>
            <w:r>
              <w:rPr>
                <w:rFonts w:ascii="Times New Roman" w:hAnsi="Times New Roman" w:cs="Times New Roman"/>
                <w:sz w:val="20"/>
                <w:szCs w:val="20"/>
              </w:rPr>
              <w:t>Analiza konkurencji</w:t>
            </w:r>
          </w:p>
        </w:tc>
        <w:tc>
          <w:tcPr>
            <w:tcW w:w="6509" w:type="dxa"/>
          </w:tcPr>
          <w:p w14:paraId="651A5F26"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omówić konkurencyjne rozwiązania, ich wady i zalety (maksymalnie 1 strona)</w:t>
            </w:r>
          </w:p>
          <w:p w14:paraId="386743B9"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Rynek rozwiązań służących do detekcji dezinformacji jest obecnie podzielony między gigantów technologicznych a specjalistyczne, lecz ograniczone funkcjonalnie projekty badawcze. Niniejszy projekt pozycjonuje się jako rozwiązanie hybrydowe, łączące zalety obu podejść przy jednoczesnym wyeliminowaniu ich kluczowych wad.</w:t>
            </w:r>
          </w:p>
          <w:p w14:paraId="6C9DCFAB"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lastRenderedPageBreak/>
              <w:t xml:space="preserve">Pierwszym punktem odniesienia są </w:t>
            </w:r>
            <w:r w:rsidRPr="00B22FB8">
              <w:rPr>
                <w:rFonts w:ascii="Times New Roman" w:hAnsi="Times New Roman" w:cs="Times New Roman"/>
                <w:b/>
                <w:bCs/>
                <w:sz w:val="20"/>
                <w:szCs w:val="20"/>
              </w:rPr>
              <w:t>komercyjne modele językowe ogólnego przeznaczenia</w:t>
            </w:r>
            <w:r w:rsidRPr="00B22FB8">
              <w:rPr>
                <w:rFonts w:ascii="Times New Roman" w:hAnsi="Times New Roman" w:cs="Times New Roman"/>
                <w:sz w:val="20"/>
                <w:szCs w:val="20"/>
              </w:rPr>
              <w:t>, takie jak GPT-4 czy Gemini. Choć oferują one wysoki poziom wnioskowania, ich stosowanie w systemach bezpieczeństwa informacyjnego obarczone jest poważnymi ryzykami. Są to rozwiązania typu "zamkniętego" (API), co rodzi problemy z prywatnością analizowanych danych oraz kosztami eksploatacji. Co istotne, modele te posiadają wbudowane restrykcyjne filtry bezpieczeństwa (tzw. over-refusal), przez co często odmawiają analizy kontrowersyjnych tekstów politycznych, które są głównym nośnikiem dezinformacji. Ponadto, jako modele globalne, często niepoprawnie interpretują lokalny kontekst kulturowy (np. polską ironię polityczną), traktując ją dosłownie.</w:t>
            </w:r>
          </w:p>
          <w:p w14:paraId="7D34CD8D"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Drugą grupę stanowią </w:t>
            </w:r>
            <w:r w:rsidRPr="00B22FB8">
              <w:rPr>
                <w:rFonts w:ascii="Times New Roman" w:hAnsi="Times New Roman" w:cs="Times New Roman"/>
                <w:b/>
                <w:bCs/>
                <w:sz w:val="20"/>
                <w:szCs w:val="20"/>
              </w:rPr>
              <w:t>klasyczne modele klasyfikacyjne oparte na architekturze BERT</w:t>
            </w:r>
            <w:r w:rsidRPr="00B22FB8">
              <w:rPr>
                <w:rFonts w:ascii="Times New Roman" w:hAnsi="Times New Roman" w:cs="Times New Roman"/>
                <w:sz w:val="20"/>
                <w:szCs w:val="20"/>
              </w:rPr>
              <w:t xml:space="preserve"> (np. PL-RoBERTa), powszechnie stosowane w polskiej nauce. Ich główną zaletą jest szybkość i niski koszt obliczeniowy. Są to jednak systemy "niewyjaśnialne" – zwracają jedynie wynik liczbowy (prawdopodobieństwo), nie tłumacząc użytkownikowi, dlaczego tekst został uznany za manipulację. Ogranicza to zaufanie do narzędzia i jego walor edukacyjny. Dodatkowo modele te są statyczne; ich aktualizacja wymaga specjalistycznej wiedzy programistycznej i pełnego cyklu treningowego, co uniemożliwia szybką reakcję na nowe trendy w dezinformacji.</w:t>
            </w:r>
          </w:p>
          <w:p w14:paraId="6DBE92EE"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Trzecią kategorią są </w:t>
            </w:r>
            <w:r w:rsidRPr="00B22FB8">
              <w:rPr>
                <w:rFonts w:ascii="Times New Roman" w:hAnsi="Times New Roman" w:cs="Times New Roman"/>
                <w:b/>
                <w:bCs/>
                <w:sz w:val="20"/>
                <w:szCs w:val="20"/>
              </w:rPr>
              <w:t>portale fact-checkingowe</w:t>
            </w:r>
            <w:r w:rsidRPr="00B22FB8">
              <w:rPr>
                <w:rFonts w:ascii="Times New Roman" w:hAnsi="Times New Roman" w:cs="Times New Roman"/>
                <w:sz w:val="20"/>
                <w:szCs w:val="20"/>
              </w:rPr>
              <w:t xml:space="preserve"> oparte na pracy ludzkiej (np. Demagog). Stanowią one "złoty standard" wiarygodności, jednak są całkowicie nieskalowalne. Czas weryfikacji jednego artykułu liczy się w godzinach, co sprawia, że nie są w stanie monitorować strumienia treści w czasie rzeczywistym.</w:t>
            </w:r>
          </w:p>
          <w:p w14:paraId="4317A647"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Przewaga proponowanego rozwiązania</w:t>
            </w:r>
            <w:r w:rsidRPr="00B22FB8">
              <w:rPr>
                <w:rFonts w:ascii="Times New Roman" w:hAnsi="Times New Roman" w:cs="Times New Roman"/>
                <w:sz w:val="20"/>
                <w:szCs w:val="20"/>
              </w:rPr>
              <w:t xml:space="preserve"> opiera się na trzech filarach. Po pierwsze, w przeciwieństwie do modeli BERT, system oferuje pełną </w:t>
            </w:r>
            <w:r w:rsidRPr="00B22FB8">
              <w:rPr>
                <w:rFonts w:ascii="Times New Roman" w:hAnsi="Times New Roman" w:cs="Times New Roman"/>
                <w:b/>
                <w:bCs/>
                <w:sz w:val="20"/>
                <w:szCs w:val="20"/>
              </w:rPr>
              <w:t>wyjaśnialność decyzji</w:t>
            </w:r>
            <w:r w:rsidRPr="00B22FB8">
              <w:rPr>
                <w:rFonts w:ascii="Times New Roman" w:hAnsi="Times New Roman" w:cs="Times New Roman"/>
                <w:sz w:val="20"/>
                <w:szCs w:val="20"/>
              </w:rPr>
              <w:t xml:space="preserve"> (Reasoning), budując zaufanie użytkownika. Po drugie, w odróżnieniu od GPT-4, jest to model </w:t>
            </w:r>
            <w:r w:rsidRPr="00B22FB8">
              <w:rPr>
                <w:rFonts w:ascii="Times New Roman" w:hAnsi="Times New Roman" w:cs="Times New Roman"/>
                <w:b/>
                <w:bCs/>
                <w:sz w:val="20"/>
                <w:szCs w:val="20"/>
              </w:rPr>
              <w:t>lokalny i uncenzurowany</w:t>
            </w:r>
            <w:r w:rsidRPr="00B22FB8">
              <w:rPr>
                <w:rFonts w:ascii="Times New Roman" w:hAnsi="Times New Roman" w:cs="Times New Roman"/>
                <w:sz w:val="20"/>
                <w:szCs w:val="20"/>
              </w:rPr>
              <w:t xml:space="preserve">, zdolny do analizy dowolnych treści bez ograniczeń korporacyjnych i kosztów API. Po trzecie, unikalny </w:t>
            </w:r>
            <w:r w:rsidRPr="00B22FB8">
              <w:rPr>
                <w:rFonts w:ascii="Times New Roman" w:hAnsi="Times New Roman" w:cs="Times New Roman"/>
                <w:b/>
                <w:bCs/>
                <w:sz w:val="20"/>
                <w:szCs w:val="20"/>
              </w:rPr>
              <w:t>moduł inżynierski ("Retrain Button")</w:t>
            </w:r>
            <w:r w:rsidRPr="00B22FB8">
              <w:rPr>
                <w:rFonts w:ascii="Times New Roman" w:hAnsi="Times New Roman" w:cs="Times New Roman"/>
                <w:sz w:val="20"/>
                <w:szCs w:val="20"/>
              </w:rPr>
              <w:t xml:space="preserve"> wprowadza funkcjonalność ciągłego uczenia się, pozwalając operatorowi na adaptację modelu do nowych narracji w kilkanaście minut, co stanowi istotną innowację w stosunku do statycznych rozwiązań akademickich.</w:t>
            </w:r>
          </w:p>
          <w:p w14:paraId="703FF2E3" w14:textId="3AD68DCA" w:rsidR="00373924" w:rsidRPr="00373924" w:rsidRDefault="00373924" w:rsidP="00B22FB8">
            <w:pPr>
              <w:rPr>
                <w:rFonts w:ascii="Times New Roman" w:hAnsi="Times New Roman" w:cs="Times New Roman"/>
                <w:sz w:val="20"/>
                <w:szCs w:val="20"/>
              </w:rPr>
            </w:pPr>
          </w:p>
        </w:tc>
      </w:tr>
      <w:tr w:rsidR="00A519E9" w14:paraId="703FF2EC" w14:textId="77777777" w:rsidTr="00A519E9">
        <w:tc>
          <w:tcPr>
            <w:tcW w:w="2547" w:type="dxa"/>
          </w:tcPr>
          <w:p w14:paraId="703FF2E5" w14:textId="77777777" w:rsidR="00A519E9" w:rsidRPr="00A519E9" w:rsidRDefault="00A519E9" w:rsidP="00A519E9">
            <w:pPr>
              <w:rPr>
                <w:rFonts w:ascii="Times New Roman" w:hAnsi="Times New Roman" w:cs="Times New Roman"/>
                <w:sz w:val="20"/>
                <w:szCs w:val="20"/>
              </w:rPr>
            </w:pPr>
            <w:r>
              <w:rPr>
                <w:rFonts w:ascii="Times New Roman" w:hAnsi="Times New Roman" w:cs="Times New Roman"/>
                <w:sz w:val="20"/>
                <w:szCs w:val="20"/>
              </w:rPr>
              <w:lastRenderedPageBreak/>
              <w:t>Wykaz zastosowanych technologii</w:t>
            </w:r>
          </w:p>
        </w:tc>
        <w:tc>
          <w:tcPr>
            <w:tcW w:w="6509" w:type="dxa"/>
          </w:tcPr>
          <w:p w14:paraId="703FF2E6" w14:textId="77777777" w:rsidR="00A519E9" w:rsidRPr="00A519E9" w:rsidRDefault="00A519E9"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wymienić każdą z</w:t>
            </w:r>
            <w:r w:rsidR="001A2D33">
              <w:rPr>
                <w:rFonts w:ascii="Times New Roman" w:hAnsi="Times New Roman" w:cs="Times New Roman"/>
                <w:color w:val="FF0000"/>
                <w:sz w:val="20"/>
                <w:szCs w:val="20"/>
              </w:rPr>
              <w:t xml:space="preserve"> istotnych</w:t>
            </w:r>
            <w:r>
              <w:rPr>
                <w:rFonts w:ascii="Times New Roman" w:hAnsi="Times New Roman" w:cs="Times New Roman"/>
                <w:color w:val="FF0000"/>
                <w:sz w:val="20"/>
                <w:szCs w:val="20"/>
              </w:rPr>
              <w:t xml:space="preserve"> zastosowanych technologii, w której opracowano fragmenty kodu, wizualizacji, diagramów, itd., itp. </w:t>
            </w:r>
            <w:r w:rsidRPr="00A519E9">
              <w:rPr>
                <w:rFonts w:ascii="Times New Roman" w:hAnsi="Times New Roman" w:cs="Times New Roman"/>
                <w:color w:val="FF0000"/>
                <w:sz w:val="20"/>
                <w:szCs w:val="20"/>
                <w:u w:val="single"/>
              </w:rPr>
              <w:t>Nie należy</w:t>
            </w:r>
            <w:r>
              <w:rPr>
                <w:rFonts w:ascii="Times New Roman" w:hAnsi="Times New Roman" w:cs="Times New Roman"/>
                <w:color w:val="FF0000"/>
                <w:sz w:val="20"/>
                <w:szCs w:val="20"/>
              </w:rPr>
              <w:t xml:space="preserve"> wymieniać wszystkich składowych bibliotek i zależności, które </w:t>
            </w:r>
            <w:r w:rsidR="001A2D33">
              <w:rPr>
                <w:rFonts w:ascii="Times New Roman" w:hAnsi="Times New Roman" w:cs="Times New Roman"/>
                <w:color w:val="FF0000"/>
                <w:sz w:val="20"/>
                <w:szCs w:val="20"/>
              </w:rPr>
              <w:t>zostały np. automatycznie zaimportowane w wyniku procesu pobierania wtyczek w danej technologii, np.:</w:t>
            </w:r>
          </w:p>
          <w:p w14:paraId="77F79A44" w14:textId="3BCDCC11"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Modele Językowe (LLM): Bielik-4.5B-Instruct, Qwen-2.5-7B-Instruct.</w:t>
            </w:r>
          </w:p>
          <w:p w14:paraId="70E62C0B" w14:textId="5198BE03" w:rsidR="00060216" w:rsidRPr="00060216" w:rsidRDefault="00060216" w:rsidP="00060216">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Pr="00060216">
              <w:rPr>
                <w:rFonts w:ascii="Times New Roman" w:hAnsi="Times New Roman" w:cs="Times New Roman"/>
                <w:sz w:val="20"/>
                <w:szCs w:val="20"/>
                <w:lang w:val="en-US"/>
              </w:rPr>
              <w:t>Biblioteki i Frameworki ML: Unsloth, Hugging Face Transformers, Hugging Face PEFT.</w:t>
            </w:r>
          </w:p>
          <w:p w14:paraId="4934A040" w14:textId="7FF620D4" w:rsidR="00060216" w:rsidRPr="00060216" w:rsidRDefault="00060216" w:rsidP="00060216">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Pr="00060216">
              <w:rPr>
                <w:rFonts w:ascii="Times New Roman" w:hAnsi="Times New Roman" w:cs="Times New Roman"/>
                <w:sz w:val="20"/>
                <w:szCs w:val="20"/>
                <w:lang w:val="en-US"/>
              </w:rPr>
              <w:t>Serwery i Backend: Ollama, Python (FastAPI).</w:t>
            </w:r>
          </w:p>
          <w:p w14:paraId="02F493A4" w14:textId="2B148282"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Frontend: React.js.</w:t>
            </w:r>
          </w:p>
          <w:p w14:paraId="703FF2EB" w14:textId="246808F9" w:rsidR="001A2D33" w:rsidRPr="004D245F" w:rsidRDefault="00060216" w:rsidP="00A519E9">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Sprzęt i Środowisko: Google Colab (T4 GPU), lokalna stacja robocza (GPU NVIDIA).</w:t>
            </w:r>
          </w:p>
        </w:tc>
      </w:tr>
      <w:tr w:rsidR="00A519E9" w14:paraId="703FF2EF" w14:textId="77777777" w:rsidTr="00A519E9">
        <w:tc>
          <w:tcPr>
            <w:tcW w:w="2547" w:type="dxa"/>
          </w:tcPr>
          <w:p w14:paraId="703FF2ED" w14:textId="77777777" w:rsidR="00A519E9" w:rsidRPr="00A519E9" w:rsidRDefault="00E237B4" w:rsidP="00A519E9">
            <w:pPr>
              <w:rPr>
                <w:rFonts w:ascii="Times New Roman" w:hAnsi="Times New Roman" w:cs="Times New Roman"/>
                <w:sz w:val="20"/>
                <w:szCs w:val="20"/>
              </w:rPr>
            </w:pPr>
            <w:r>
              <w:rPr>
                <w:rFonts w:ascii="Times New Roman" w:hAnsi="Times New Roman" w:cs="Times New Roman"/>
                <w:sz w:val="20"/>
                <w:szCs w:val="20"/>
              </w:rPr>
              <w:t>O</w:t>
            </w:r>
            <w:r w:rsidR="001A2D33">
              <w:rPr>
                <w:rFonts w:ascii="Times New Roman" w:hAnsi="Times New Roman" w:cs="Times New Roman"/>
                <w:sz w:val="20"/>
                <w:szCs w:val="20"/>
              </w:rPr>
              <w:t>pis stosu technologicznego i uzasadnienie wybranych technologii</w:t>
            </w:r>
          </w:p>
        </w:tc>
        <w:tc>
          <w:tcPr>
            <w:tcW w:w="6509" w:type="dxa"/>
          </w:tcPr>
          <w:p w14:paraId="55AE390D" w14:textId="77777777" w:rsidR="00A519E9"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opisać powiązania pomiędzy poszczególnymi elementami stosu technologicznego (maks.</w:t>
            </w:r>
            <w:r w:rsidR="00E237B4">
              <w:rPr>
                <w:rFonts w:ascii="Times New Roman" w:hAnsi="Times New Roman" w:cs="Times New Roman"/>
                <w:color w:val="FF0000"/>
                <w:sz w:val="20"/>
                <w:szCs w:val="20"/>
              </w:rPr>
              <w:t xml:space="preserve"> </w:t>
            </w:r>
            <w:r w:rsidR="00E237B4" w:rsidRPr="00E237B4">
              <w:rPr>
                <w:rFonts w:ascii="Times New Roman" w:hAnsi="Times New Roman" w:cs="Times New Roman"/>
                <w:color w:val="FF0000"/>
                <w:sz w:val="20"/>
                <w:szCs w:val="20"/>
              </w:rPr>
              <w:t>½</w:t>
            </w:r>
            <w:r w:rsidR="00E237B4">
              <w:rPr>
                <w:rFonts w:ascii="Times New Roman" w:hAnsi="Times New Roman" w:cs="Times New Roman"/>
                <w:color w:val="FF0000"/>
                <w:sz w:val="20"/>
                <w:szCs w:val="20"/>
              </w:rPr>
              <w:t xml:space="preserve"> </w:t>
            </w:r>
            <w:r>
              <w:rPr>
                <w:rFonts w:ascii="Times New Roman" w:hAnsi="Times New Roman" w:cs="Times New Roman"/>
                <w:color w:val="FF0000"/>
                <w:sz w:val="20"/>
                <w:szCs w:val="20"/>
              </w:rPr>
              <w:t>strony) i przedstawić uzasadnienie doboru takiego stosu (maks. 1 strona).</w:t>
            </w:r>
          </w:p>
          <w:p w14:paraId="293B28DE" w14:textId="6C4DF277"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Modele Językowe (Bielik-4.5B &amp; Qwen-2.5-7B):</w:t>
            </w:r>
          </w:p>
          <w:p w14:paraId="5D9B9421" w14:textId="23812056"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Rola: Serce systemu. Bielik-4.5B służy jako model produkcyjny (inferencja), a Qwen-2.5-7B jako model "nauczyciel" do generowania danych syntetycznych.</w:t>
            </w:r>
          </w:p>
          <w:p w14:paraId="348E9AC5" w14:textId="267EB185"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 xml:space="preserve">Uzasadnienie: Bielik jest modelem specjalnie dostrojonym do języka polskiego, co jest kluczowe dla detekcji niuansów językowych w polskich mediach. Jego rozmiar (4.5B) pozwala na uruchomienie na standardowym sprzęcie konsumenckim. Qwen 7B, będąc modelem większym i bardziej ogólnym, posiada lepsze zdolności logicznego </w:t>
            </w:r>
            <w:r w:rsidRPr="00060216">
              <w:rPr>
                <w:rFonts w:ascii="Times New Roman" w:hAnsi="Times New Roman" w:cs="Times New Roman"/>
                <w:sz w:val="20"/>
                <w:szCs w:val="20"/>
              </w:rPr>
              <w:lastRenderedPageBreak/>
              <w:t>wnioskowania (reasoning), co czyni go idealnym do generowania uzasadnień (Chain-of-Thought) w fazie treningu.</w:t>
            </w:r>
          </w:p>
          <w:p w14:paraId="5DD436CE" w14:textId="71927C9A"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Unsloth (Trening i Optymalizacja):</w:t>
            </w:r>
          </w:p>
          <w:p w14:paraId="3147625D"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Rola: Biblioteka do fine-tuningu modelu Bielik.</w:t>
            </w:r>
          </w:p>
          <w:p w14:paraId="1A956859"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Uzasadnienie: Unsloth umożliwia trenowanie modeli LLM nawet 2x szybciej i przy zużyciu o 60% mniej pamięci VRAM niż standardowe metody. Pozwala to na przeprowadzenie procesu SFT (Supervised Fine-Tuning) na darmowej instancji Google Colab (T4 GPU), co czyni projekt wykonalnym bez dostępu do klastrów obliczeniowych.</w:t>
            </w:r>
          </w:p>
          <w:p w14:paraId="70D0DAA6" w14:textId="63E4FF7B"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Ollama (Serwer Inferencji):</w:t>
            </w:r>
          </w:p>
          <w:p w14:paraId="1760F49D"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Rola: Lokalny serwer udostępniający model poprzez REST API.</w:t>
            </w:r>
          </w:p>
          <w:p w14:paraId="7D94EA7F"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Uzasadnienie: Ollama automatyzuje zarządzanie modelem, obsługuje wydajny format GGUF (kwantyzacja) i udostępnia proste API kompatybilne z aplikacjami webowymi. Eliminuje konieczność pisania skomplikowanego kodu w Pythonie do obsługi ładowania modelu i tokenizacji w środowisku produkcyjnym.</w:t>
            </w:r>
          </w:p>
          <w:p w14:paraId="54F50492" w14:textId="632A0CD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Python (FastAPI) &amp; React.js:</w:t>
            </w:r>
          </w:p>
          <w:p w14:paraId="56BD2762"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Rola: Orkiestracja procesów (Backend) i interfejs użytkownika (Frontend).</w:t>
            </w:r>
          </w:p>
          <w:p w14:paraId="319CCC58"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Uzasadnienie: FastAPI jest nowoczesnym, asynchronicznym frameworkiem idealnym do obsługi długotrwałych zadań w tle (jak trenowanie modelu w fazie 4). React.js zapewnia responsywny interfejs, który może dynamicznie wyświetlać strumieniowane odpowiedzi z modelu (efekt pisania na żywo).</w:t>
            </w:r>
          </w:p>
          <w:p w14:paraId="67581B77" w14:textId="5F3C6BC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Google Colab (T4 GPU):</w:t>
            </w:r>
          </w:p>
          <w:p w14:paraId="3A2299B8" w14:textId="77777777" w:rsidR="00060216" w:rsidRPr="00060216" w:rsidRDefault="00060216" w:rsidP="00060216">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Rola: Środowisko treningowe.</w:t>
            </w:r>
          </w:p>
          <w:p w14:paraId="703FF2EE" w14:textId="250F066A" w:rsidR="00060216" w:rsidRPr="00060216" w:rsidRDefault="00060216" w:rsidP="00A519E9">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Uzasadnienie: Zapewnia darmowy dostęp do akceleratora GPU niezbędnego do operacji na tensorach i trenowania sieci neuronowych, co jest kluczowe w fazie badawczej projektu.</w:t>
            </w:r>
          </w:p>
        </w:tc>
      </w:tr>
    </w:tbl>
    <w:p w14:paraId="703FF2F0" w14:textId="77777777" w:rsidR="00A519E9" w:rsidRDefault="00A519E9" w:rsidP="00A519E9"/>
    <w:p w14:paraId="703FF2F1" w14:textId="77777777" w:rsidR="00E237B4" w:rsidRDefault="00E237B4" w:rsidP="00E237B4">
      <w:pPr>
        <w:pStyle w:val="Heading1"/>
        <w:numPr>
          <w:ilvl w:val="0"/>
          <w:numId w:val="1"/>
        </w:numPr>
      </w:pPr>
      <w:r>
        <w:t>Kluczowe zagadnienia związane z realizacją projektu</w:t>
      </w:r>
      <w:r w:rsidR="004B5843">
        <w:t xml:space="preserve"> (3-5 stron)</w:t>
      </w:r>
    </w:p>
    <w:p w14:paraId="703FF2F2" w14:textId="77777777" w:rsidR="00E237B4" w:rsidRDefault="00E237B4" w:rsidP="00E237B4"/>
    <w:p w14:paraId="703FF2F3" w14:textId="77777777" w:rsidR="00E237B4" w:rsidRDefault="00E237B4" w:rsidP="00E237B4">
      <w:pPr>
        <w:rPr>
          <w:rFonts w:ascii="Times New Roman" w:hAnsi="Times New Roman" w:cs="Times New Roman"/>
          <w:color w:val="FF0000"/>
          <w:sz w:val="20"/>
          <w:szCs w:val="20"/>
        </w:rPr>
      </w:pPr>
      <w:r w:rsidRPr="00E237B4">
        <w:rPr>
          <w:rFonts w:ascii="Times New Roman" w:hAnsi="Times New Roman" w:cs="Times New Roman"/>
          <w:color w:val="FF0000"/>
          <w:sz w:val="20"/>
          <w:szCs w:val="20"/>
        </w:rPr>
        <w:t>W tej części</w:t>
      </w:r>
      <w:r>
        <w:rPr>
          <w:rFonts w:ascii="Times New Roman" w:hAnsi="Times New Roman" w:cs="Times New Roman"/>
          <w:color w:val="FF0000"/>
          <w:sz w:val="20"/>
          <w:szCs w:val="20"/>
        </w:rPr>
        <w:t xml:space="preserve"> należy przedstawić kluczowe aspekty implementacyjne związane z realizacją projektu. Z uwagi na różnorodn</w:t>
      </w:r>
      <w:r w:rsidR="004B5843">
        <w:rPr>
          <w:rFonts w:ascii="Times New Roman" w:hAnsi="Times New Roman" w:cs="Times New Roman"/>
          <w:color w:val="FF0000"/>
          <w:sz w:val="20"/>
          <w:szCs w:val="20"/>
        </w:rPr>
        <w:t>ość projektów dyplomowych, trudno jest ująć wszystkie możliwe przypadki do opisania, jednak aby pokazać kierunek, w którym należy skierować swe wysiłki, przedstawiam przykłady:</w:t>
      </w:r>
    </w:p>
    <w:p w14:paraId="703FF2F4" w14:textId="77777777" w:rsidR="004B5843" w:rsidRDefault="004B5843" w:rsidP="00E237B4">
      <w:pPr>
        <w:rPr>
          <w:rFonts w:ascii="Times New Roman" w:hAnsi="Times New Roman" w:cs="Times New Roman"/>
          <w:color w:val="FF0000"/>
          <w:sz w:val="20"/>
          <w:szCs w:val="20"/>
        </w:rPr>
      </w:pPr>
    </w:p>
    <w:p w14:paraId="703FF2F5" w14:textId="77777777" w:rsidR="004B5843" w:rsidRDefault="004B5843" w:rsidP="004B5843">
      <w:pPr>
        <w:pStyle w:val="ListParagraph"/>
        <w:numPr>
          <w:ilvl w:val="0"/>
          <w:numId w:val="2"/>
        </w:numPr>
        <w:rPr>
          <w:rFonts w:ascii="Times New Roman" w:hAnsi="Times New Roman" w:cs="Times New Roman"/>
          <w:color w:val="FF0000"/>
          <w:sz w:val="20"/>
          <w:szCs w:val="20"/>
        </w:rPr>
      </w:pPr>
      <w:r w:rsidRPr="004B5843">
        <w:rPr>
          <w:rFonts w:ascii="Times New Roman" w:hAnsi="Times New Roman" w:cs="Times New Roman"/>
          <w:color w:val="FF0000"/>
          <w:sz w:val="20"/>
          <w:szCs w:val="20"/>
        </w:rPr>
        <w:t>w przypadku aplikacji webowych i mobilnych</w:t>
      </w:r>
      <w:r>
        <w:rPr>
          <w:rFonts w:ascii="Times New Roman" w:hAnsi="Times New Roman" w:cs="Times New Roman"/>
          <w:color w:val="FF0000"/>
          <w:sz w:val="20"/>
          <w:szCs w:val="20"/>
        </w:rPr>
        <w:t>, a także gier</w:t>
      </w:r>
      <w:r w:rsidRPr="004B5843">
        <w:rPr>
          <w:rFonts w:ascii="Times New Roman" w:hAnsi="Times New Roman" w:cs="Times New Roman"/>
          <w:color w:val="FF0000"/>
          <w:sz w:val="20"/>
          <w:szCs w:val="20"/>
        </w:rPr>
        <w:t xml:space="preserve"> – </w:t>
      </w:r>
      <w:r>
        <w:rPr>
          <w:rFonts w:ascii="Times New Roman" w:hAnsi="Times New Roman" w:cs="Times New Roman"/>
          <w:color w:val="FF0000"/>
          <w:sz w:val="20"/>
          <w:szCs w:val="20"/>
        </w:rPr>
        <w:t>należy przedstawić omówienie kluczowych dla działania całej aplikacji detali implementacyjnych, załączając i omawiając krótkie fragmenty kodu,</w:t>
      </w:r>
    </w:p>
    <w:p w14:paraId="703FF2F6"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baz danych – należy przedstawić strukturę kluczowych fragmentów bazy danych (z uwzględnieniem np. procedur składowanych, jeśli występują) i/lub kluczowe zapytania SQL, wraz z uzasadnieniem doboru takiej struktury,</w:t>
      </w:r>
    </w:p>
    <w:p w14:paraId="703FF2F7"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sieci komputerowych – należy omówić budowę i architekturę sieci, jej właściwości, a także uwzględnić schematy,</w:t>
      </w:r>
    </w:p>
    <w:p w14:paraId="703FF2F8"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graficznych/multimedialnych – należy omówić metodykę realizacji poszczególnych fragmentów projektu, a także tok postępowania począwszy od pierwszej koncepcji, aż do finalnego efektu.</w:t>
      </w:r>
    </w:p>
    <w:p w14:paraId="375037F3"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2.    Kluczowe zagadnienia związane z realizacją projektu (3-5 stron)</w:t>
      </w:r>
    </w:p>
    <w:p w14:paraId="1B7F3A19"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Realizacja systemu detekcji dezinformacji wymagała rozwiązania szeregu problemów inżynieryjnych z zakresu przetwarzania języka naturalnego (NLP), optymalizacji modeli głębokiego uczenia oraz architektury systemów rozproszonych. Poniżej przedstawiono kluczowe aspekty implementacyjne z podziałem na etapy wytwarzania oprogramowania, uwzględniające rzeczywiste parametry i wyniki uzyskane w toku prac.</w:t>
      </w:r>
    </w:p>
    <w:p w14:paraId="7AE49C3B"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lastRenderedPageBreak/>
        <w:t>2.1. Implementacja procesu generowania danych syntetycznych (Knowledge Distillation)</w:t>
      </w:r>
    </w:p>
    <w:p w14:paraId="2F4A8AC1"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Jednym z największych wyzwań projektu był brak zbioru danych zawierającego nie tylko etykiety (np. "REFERENCE_ERROR"), ale również logiczne uzasadnienie (Chain-of-Thought) w języku polskim. Trenowanie modelu na samych etykietach prowadziłoby do powstania systemu typu "czarna skrzynka".</w:t>
      </w:r>
    </w:p>
    <w:p w14:paraId="59B9E9C0"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Wyzwanie implementacyjne:</w:t>
      </w:r>
    </w:p>
    <w:p w14:paraId="4C494A35"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Konieczność wygenerowania tysięcy wysokiej jakości uzasadnień dla zbioru MIPD (ponad 10 000 próbek) przy ograniczonych zasobach sprzętowych i konieczności zachowania spójności formatu JSON. Modele mniejsze miały tendencję do "halucynowania" formatu wyjściowego lub generowania uzasadnień niezgodnych z etykietami Ground Truth.</w:t>
      </w:r>
    </w:p>
    <w:p w14:paraId="32B0BCD4"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Zastosowane rozwiązanie:</w:t>
      </w:r>
    </w:p>
    <w:p w14:paraId="4148E83B"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Zaimplementowano autorski potok (pipeline) generacji metodologią "Teacher-Student" z wykorzystaniem modelu Qwen-2.5-7B-Instruct jako "Nauczyciela". Proces ten zrealizowano lokalnie na środowisku Google Colab z wykorzystaniem biblioteki Unsloth dla optymalizacji pamięci VRAM (ładowanie modelu w 4-bitach).</w:t>
      </w:r>
    </w:p>
    <w:p w14:paraId="250209C2"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 xml:space="preserve">Kluczowym elementem implementacji był skrypt Python (synthetic_data_gen.ipynb), który wymuszał na modelu Nauczycielu przestrzeganie ścisłych reguł. </w:t>
      </w:r>
      <w:r w:rsidRPr="00F22F8F">
        <w:rPr>
          <w:rFonts w:ascii="Times New Roman" w:eastAsia="Times New Roman" w:hAnsi="Times New Roman" w:cs="Times New Roman"/>
          <w:sz w:val="20"/>
          <w:szCs w:val="20"/>
        </w:rPr>
        <w:t>Zastosowano mechanizm Hard-Constraint Generation:</w:t>
      </w:r>
    </w:p>
    <w:p w14:paraId="5A3D27A6"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Iteracyjna walidacja (Retry Loop): Zaimplementowano pętlę ponawiania prób (domyślnie MAX_RETRIES = 3). Jeśli model wygenerował odpowiedź, która nie zawierała poprawnego obiektu JSON, skrypt odrzucał próbkę i ponawiał generację.</w:t>
      </w:r>
    </w:p>
    <w:p w14:paraId="7726F2C7" w14:textId="36070189"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Mechanizm wznawiania (Resume Logic): Ze względu na długi czas generacji (kilkanaście godzin dla całego zbioru), skrypt wyposażono w system automatycznego zapisywania indeksu (CHECKPOINT_FILE), co pozwalało na wznawianie pracy w przypadku rozłączenia sesji Colab bez utraty danych.</w:t>
      </w:r>
    </w:p>
    <w:p w14:paraId="2C3CB694"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Separacja logiki: Aby uniknąć błędów składniowych JSON, skrypt prosił model o wygenerowanie tekstu uzasadnienia, a finalny obiekt JSON był składany ("sklejany") po stronie kodu Python, łącząc wygenerowane uzasadnienie z oryginalnymi etykietami.</w:t>
      </w:r>
    </w:p>
    <w:p w14:paraId="7EB4A239" w14:textId="31A205A9"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2.2. Metodyka dostrajania modelu (Supervised Fine-Tuning)</w:t>
      </w:r>
    </w:p>
    <w:p w14:paraId="72C0620F"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Sercem systemu jest model Bielik-4.5B-Instruct. Bezpośrednie użycie modelu bazowego dawało wynik F1 na poziomie zaledwie 0.5544 (według raportu bielik-4.5b-base-report.txt), co było niewystarczające do zastosowań produkcyjnych.</w:t>
      </w:r>
    </w:p>
    <w:p w14:paraId="597ED54E"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Wyzwanie implementacyjne:</w:t>
      </w:r>
    </w:p>
    <w:p w14:paraId="71C9F4EA"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Standardowy trening modelu o 4.5 miliarda parametrów wymaga zasobów pamięci GPU przekraczających możliwości standardowych kart (np. T4 16GB VRAM). Dodatkowym problemem była długość analizowanych artykułów – wiele tekstów w zbiorze MIPD przekraczało standardowe okno 4096 tokenów.</w:t>
      </w:r>
    </w:p>
    <w:p w14:paraId="6BC59E34"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Zastosowane rozwiązanie:</w:t>
      </w:r>
    </w:p>
    <w:p w14:paraId="175331FF"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Zastosowano technikę QLoRA (Quantized Low-Rank Adaptation) z wykorzystaniem biblioteki Unsloth. Pozwoliło to na zamrożenie głównych wag modelu (zapisanych w formacie 4-bitowym NF4) i trenowanie jedynie niewielkich macierzy adapterów.</w:t>
      </w:r>
    </w:p>
    <w:p w14:paraId="6DB1B5E9"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W celu obsługi długich tekstów zaimplementowano strategię Long Context z wykorzystaniem RoPE Scaling. W konfiguracji trenera (SFTTrainer) ustawiono parametr max_seq_length = 16384 (zgodnie z plikiem Modelfile). Wymusiło to zastosowanie gradient_checkpointing, co pozwoliło na zmieszczenie tak dużego kontekstu w pamięci VRAM.</w:t>
      </w:r>
    </w:p>
    <w:p w14:paraId="6534C84B" w14:textId="77777777" w:rsidR="00F22F8F" w:rsidRPr="00F22F8F" w:rsidRDefault="00F22F8F" w:rsidP="00F22F8F">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lastRenderedPageBreak/>
        <w:t xml:space="preserve">Eksperymentalny proces treningowy (bielik_qwen_4_5b_sft.ipynb) potwierdził skuteczność przyjętej metodyki. </w:t>
      </w:r>
      <w:r w:rsidRPr="00F22F8F">
        <w:rPr>
          <w:rFonts w:ascii="Times New Roman" w:eastAsia="Times New Roman" w:hAnsi="Times New Roman" w:cs="Times New Roman"/>
          <w:b/>
          <w:bCs/>
          <w:sz w:val="20"/>
          <w:szCs w:val="20"/>
        </w:rPr>
        <w:t>Model prototypowy</w:t>
      </w:r>
      <w:r w:rsidRPr="00F22F8F">
        <w:rPr>
          <w:rFonts w:ascii="Times New Roman" w:eastAsia="Times New Roman" w:hAnsi="Times New Roman" w:cs="Times New Roman"/>
          <w:sz w:val="20"/>
          <w:szCs w:val="20"/>
        </w:rPr>
        <w:t xml:space="preserve"> osiągnął wynik F1 na poziomie </w:t>
      </w:r>
      <w:r w:rsidRPr="00F22F8F">
        <w:rPr>
          <w:rFonts w:ascii="Times New Roman" w:eastAsia="Times New Roman" w:hAnsi="Times New Roman" w:cs="Times New Roman"/>
          <w:b/>
          <w:bCs/>
          <w:sz w:val="20"/>
          <w:szCs w:val="20"/>
        </w:rPr>
        <w:t>0.7824</w:t>
      </w:r>
      <w:r w:rsidRPr="00F22F8F">
        <w:rPr>
          <w:rFonts w:ascii="Times New Roman" w:eastAsia="Times New Roman" w:hAnsi="Times New Roman" w:cs="Times New Roman"/>
          <w:sz w:val="20"/>
          <w:szCs w:val="20"/>
        </w:rPr>
        <w:t xml:space="preserve"> na zbiorze testowym (bielik-4.5b-lora-mipd-report.txt), co stanowi wzrost o ponad 40% względem bazy i dowodzi, że koncepcja systemu jest technicznie wykonalna.</w:t>
      </w:r>
    </w:p>
    <w:p w14:paraId="75CA1D8A"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Konfiguracja hiperparametrów:</w:t>
      </w:r>
    </w:p>
    <w:p w14:paraId="65DC33A9"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learning_rate: 2e-4</w:t>
      </w:r>
    </w:p>
    <w:p w14:paraId="4BB6D667" w14:textId="77777777" w:rsidR="002F7F36" w:rsidRPr="00E2042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E20426">
        <w:rPr>
          <w:rFonts w:ascii="Times New Roman" w:eastAsia="Times New Roman" w:hAnsi="Times New Roman" w:cs="Times New Roman"/>
          <w:sz w:val="20"/>
          <w:szCs w:val="20"/>
          <w:lang w:val="en-US"/>
        </w:rPr>
        <w:t>lora_r (rank): 16</w:t>
      </w:r>
    </w:p>
    <w:p w14:paraId="3D88FA20" w14:textId="1576A36A"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F22F8F">
        <w:rPr>
          <w:rFonts w:ascii="Times New Roman" w:eastAsia="Times New Roman" w:hAnsi="Times New Roman" w:cs="Times New Roman"/>
          <w:sz w:val="20"/>
          <w:szCs w:val="20"/>
          <w:lang w:val="en-US"/>
        </w:rPr>
        <w:t xml:space="preserve">target_modules: </w:t>
      </w:r>
      <w:r w:rsidR="00F22F8F" w:rsidRPr="00F22F8F">
        <w:rPr>
          <w:rFonts w:ascii="Times New Roman" w:eastAsia="Times New Roman" w:hAnsi="Times New Roman" w:cs="Times New Roman"/>
          <w:sz w:val="20"/>
          <w:szCs w:val="20"/>
          <w:lang w:val="en-US"/>
        </w:rPr>
        <w:t>["q_proj", "k_proj", "v_proj", "o_proj", "gate_proj", "up_proj", "down_proj"]</w:t>
      </w:r>
    </w:p>
    <w:p w14:paraId="4AF07D3C"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2.3. Architektura inferencji i konwersja modelu</w:t>
      </w:r>
    </w:p>
    <w:p w14:paraId="070137F3"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Aby system był użyteczny dla użytkownika końcowego, musiał działać lokalnie.</w:t>
      </w:r>
    </w:p>
    <w:p w14:paraId="54CC0DE3"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Wyzwanie implementacyjne:</w:t>
      </w:r>
    </w:p>
    <w:p w14:paraId="333DA88A"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Konieczność uruchomienia modelu o kontekście 16k tokenów na sprzęcie konsumenckim przy zachowaniu precyzji predykcji. Scalanie modelu do formatu 4-bitowego (q4_k_m) mogło potencjalnie obniżyć jakość "rozumowania" przy tak długim kontekście.</w:t>
      </w:r>
    </w:p>
    <w:p w14:paraId="5F777F43"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t>Zastosowane rozwiązanie:</w:t>
      </w:r>
    </w:p>
    <w:p w14:paraId="065A11F9"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Zamiast pełnego scalania (merge), zastosowano architekturę Runtime Adapter Loading w serwerze Ollama.</w:t>
      </w:r>
    </w:p>
    <w:p w14:paraId="48702EC2"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Model Bazowy: Wykorzystano wysokiej precyzji model bazowy Bielik-4.5B-v3.0-Instruct.Q8_0.gguf (8-bitowa kwantyzacja).</w:t>
      </w:r>
    </w:p>
    <w:p w14:paraId="12BEB640"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Adapter LoRA: Wytrenowany adapter (checkpoint-2686) skonwertowano do formatu GGUF (F32-LoRA) i ładowano dynamicznie na model bazowy.</w:t>
      </w:r>
    </w:p>
    <w:p w14:paraId="39626CB3"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Plik konfiguracyjny Modelfile (załączony do projektu) precyzuje te parametry:</w:t>
      </w:r>
    </w:p>
    <w:p w14:paraId="0FF0D264"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FROM ./Bielik-4.5B-v3.0-Instruct.Q8_0.gguf</w:t>
      </w:r>
    </w:p>
    <w:p w14:paraId="24C4051F"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ADAPTER ./checkpoint-2686/checkpoint-2686-F32-LoRA.gguf</w:t>
      </w:r>
    </w:p>
    <w:p w14:paraId="0F0531FC"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PARAMETER temperature 0.0</w:t>
      </w:r>
    </w:p>
    <w:p w14:paraId="555B3B1B"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PARAMETER stop "&lt;|im_end|&gt;"</w:t>
      </w:r>
    </w:p>
    <w:p w14:paraId="27F75B3E"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PARAMETER num_ctx 16384</w:t>
      </w:r>
    </w:p>
    <w:p w14:paraId="57742A98"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TEMPLATE """&lt;|im_start|&gt;system</w:t>
      </w:r>
    </w:p>
    <w:p w14:paraId="1E92F797"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 .System }}&lt;|im_end|&gt;</w:t>
      </w:r>
    </w:p>
    <w:p w14:paraId="073124B1"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&lt;|im_start|&gt;user</w:t>
      </w:r>
    </w:p>
    <w:p w14:paraId="03593CB2"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 .Prompt }}&lt;|im_end|&gt;</w:t>
      </w:r>
    </w:p>
    <w:p w14:paraId="117A3A74"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lang w:val="en-US"/>
        </w:rPr>
      </w:pPr>
      <w:r w:rsidRPr="002F7F36">
        <w:rPr>
          <w:rFonts w:ascii="Times New Roman" w:eastAsia="Times New Roman" w:hAnsi="Times New Roman" w:cs="Times New Roman"/>
          <w:sz w:val="20"/>
          <w:szCs w:val="20"/>
          <w:lang w:val="en-US"/>
        </w:rPr>
        <w:t>&lt;|im_start|&gt;assistant</w:t>
      </w:r>
    </w:p>
    <w:p w14:paraId="19213A0D" w14:textId="77777777" w:rsidR="002F7F36" w:rsidRPr="00F22F8F" w:rsidRDefault="002F7F36" w:rsidP="002F7F36">
      <w:pPr>
        <w:spacing w:before="100" w:beforeAutospacing="1" w:after="100" w:afterAutospacing="1"/>
        <w:ind w:left="360"/>
        <w:rPr>
          <w:rFonts w:ascii="Times New Roman" w:eastAsia="Times New Roman" w:hAnsi="Times New Roman" w:cs="Times New Roman"/>
          <w:sz w:val="20"/>
          <w:szCs w:val="20"/>
        </w:rPr>
      </w:pPr>
      <w:r w:rsidRPr="00F22F8F">
        <w:rPr>
          <w:rFonts w:ascii="Times New Roman" w:eastAsia="Times New Roman" w:hAnsi="Times New Roman" w:cs="Times New Roman"/>
          <w:sz w:val="20"/>
          <w:szCs w:val="20"/>
        </w:rPr>
        <w:lastRenderedPageBreak/>
        <w:t>"""</w:t>
      </w:r>
    </w:p>
    <w:p w14:paraId="2ABCCA42" w14:textId="77777777" w:rsidR="002F7F36" w:rsidRPr="002F7F36" w:rsidRDefault="002F7F36" w:rsidP="002F7F36">
      <w:pPr>
        <w:spacing w:before="100" w:beforeAutospacing="1" w:after="100" w:afterAutospacing="1"/>
        <w:ind w:left="360"/>
        <w:rPr>
          <w:rFonts w:ascii="Times New Roman" w:eastAsia="Times New Roman" w:hAnsi="Times New Roman" w:cs="Times New Roman"/>
          <w:sz w:val="20"/>
          <w:szCs w:val="20"/>
        </w:rPr>
      </w:pPr>
      <w:r w:rsidRPr="002F7F36">
        <w:rPr>
          <w:rFonts w:ascii="Times New Roman" w:eastAsia="Times New Roman" w:hAnsi="Times New Roman" w:cs="Times New Roman"/>
          <w:sz w:val="20"/>
          <w:szCs w:val="20"/>
        </w:rPr>
        <w:t>Ustawienie temperatury na 0.0 oraz precyzyjny szablon ChatML były kluczowe dla determinizmu odpowiedzi JSON.</w:t>
      </w:r>
    </w:p>
    <w:p w14:paraId="567480F2" w14:textId="45AF451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2.</w:t>
      </w:r>
      <w:r>
        <w:rPr>
          <w:rFonts w:ascii="Times New Roman" w:eastAsia="Times New Roman" w:hAnsi="Times New Roman" w:cs="Times New Roman"/>
          <w:sz w:val="20"/>
          <w:szCs w:val="20"/>
        </w:rPr>
        <w:t>4</w:t>
      </w:r>
      <w:r w:rsidRPr="00FA4B30">
        <w:rPr>
          <w:rFonts w:ascii="Times New Roman" w:eastAsia="Times New Roman" w:hAnsi="Times New Roman" w:cs="Times New Roman"/>
          <w:sz w:val="20"/>
          <w:szCs w:val="20"/>
        </w:rPr>
        <w:t>. Implementacja systemu automatycznej ewaluacji (Auto-Benchmark)</w:t>
      </w:r>
    </w:p>
    <w:p w14:paraId="4E83B3A2" w14:textId="523D3952"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W projektach opartych na LLM, gdzie wyjście jest tekstem naturalnym lub strukturalnym, standardowe metryki (jak accuracy) są niewystarczające</w:t>
      </w:r>
      <w:r>
        <w:rPr>
          <w:rFonts w:ascii="Times New Roman" w:eastAsia="Times New Roman" w:hAnsi="Times New Roman" w:cs="Times New Roman"/>
          <w:sz w:val="20"/>
          <w:szCs w:val="20"/>
        </w:rPr>
        <w:t xml:space="preserve"> dla oceny wynikow finetuningu</w:t>
      </w:r>
      <w:r w:rsidRPr="00FA4B30">
        <w:rPr>
          <w:rFonts w:ascii="Times New Roman" w:eastAsia="Times New Roman" w:hAnsi="Times New Roman" w:cs="Times New Roman"/>
          <w:sz w:val="20"/>
          <w:szCs w:val="20"/>
        </w:rPr>
        <w:t>. Konieczne było stworzenie zaawansowanego systemu ewaluacji, który weryfikuje nie tylko to, "czy" model odpowiedział, ale "jak" odpowiedział. Zaimplementowano autorski skrypt benchmarkujący, który analizuje model w trzech wymiarach:</w:t>
      </w:r>
    </w:p>
    <w:p w14:paraId="2D8F2106" w14:textId="5BA36756" w:rsidR="00FA4B30" w:rsidRPr="00FA4B30" w:rsidRDefault="00FA4B30" w:rsidP="00FA4B30">
      <w:pPr>
        <w:pStyle w:val="ListParagraph"/>
        <w:numPr>
          <w:ilvl w:val="0"/>
          <w:numId w:val="19"/>
        </w:numPr>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Metryka 1: Wskaźnik Sukcesu Parsowania (Parsing Success Rate - PSR) Jest to fundamentalna metryka techniczna. Sprawdza ona, czy model – pomimo długiego kontekstu i skomplikowanego zadania – był w stanie wygenerować poprawny składniowo obiekt JSON. Skrypt wykorzystuje bibliotekę json w Pythonie do próby deserializacji wyjścia modelu. Jeśli model zwróci tekst, którego nie da się zinterpretować jako JSON (np. urwany ciąg znaków, brak klamry zamykającej), przypadek ten jest klasyfikowany jako błąd krytyczny. Wysoki wskaźnik PSR (powyżej 95%) jest warunkiem koniecznym do wdrożenia modelu na produkcję.</w:t>
      </w:r>
    </w:p>
    <w:p w14:paraId="66F2AE7B" w14:textId="5B574830" w:rsidR="00FA4B30" w:rsidRPr="00FA4B30" w:rsidRDefault="00FA4B30" w:rsidP="00FA4B30">
      <w:pPr>
        <w:pStyle w:val="ListParagraph"/>
        <w:numPr>
          <w:ilvl w:val="0"/>
          <w:numId w:val="19"/>
        </w:numPr>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Metryka 2: Wskaźnik Korekcji Formatu (Format Correction Rate - FCR) Modele językowe często dodają zbędny tekst wprowadzający. Zaimplementowano warstwę "miękkiego parsowania" (soft parsing) wykorzystującą wyrażenia regularne (RegEx), która próbuje wydobyć strukturę listową z odpowiedzi, nawet jeśli ścisłe parsowanie JSON zawiodło. Metryka ta pozwala ocenić, jak często model generuje poprawną odpowiedź merytorycznie, ale "brudną" technicznie. Wysoki FCR przy niskim PSR sygnalizuje konieczność poprawy instrukcji systemowych (System Prompt) w zakresie formatowania wyjścia.</w:t>
      </w:r>
    </w:p>
    <w:p w14:paraId="071C9395" w14:textId="77777777" w:rsidR="00FA4B30" w:rsidRPr="00FA4B30" w:rsidRDefault="00FA4B30" w:rsidP="00FA4B30">
      <w:pPr>
        <w:pStyle w:val="ListParagraph"/>
        <w:numPr>
          <w:ilvl w:val="0"/>
          <w:numId w:val="19"/>
        </w:numPr>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Metryka 3: Wydajność Klasyfikacji (Classification Performance) Dla próbek, które przeszły pomyślnie walidację formatu (PSR lub FCR), obliczana jest jakość detekcji manipulacji. Ponieważ mamy do czynienia z problemem klasyfikacji wieloetykietowej (jeden artykuł może zawierać wiele technik manipulacji) oraz niezbalansowanym zbiorem danych, jako główną miarę sukcesu przyjęto Macro F1-Score. Metryka ta jest średnią harmoniczną precyzji (Precision) i czułości (Recall), liczoną niezależnie dla każdej klasy błędu logicznego. Pozwala to na obiektywną ocenę modelu, zapobiegając sytuacji, w której model osiągałby sztucznie wysoki wynik poprzez ignorowanie rzadkich klas błędów.</w:t>
      </w:r>
    </w:p>
    <w:p w14:paraId="6E566802"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System ewaluacji został zintegrowany z procesem treningowym – po każdym cyklu douczania automatycznie uruchamiany jest benchmark na wydzielonym zbiorze testowym (1521 dokumentów), a wyniki są logowane do pliku raportu.</w:t>
      </w:r>
    </w:p>
    <w:p w14:paraId="03E10D5D" w14:textId="7004994B"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2.</w:t>
      </w:r>
      <w:r>
        <w:rPr>
          <w:rFonts w:ascii="Times New Roman" w:eastAsia="Times New Roman" w:hAnsi="Times New Roman" w:cs="Times New Roman"/>
          <w:sz w:val="20"/>
          <w:szCs w:val="20"/>
        </w:rPr>
        <w:t>5</w:t>
      </w:r>
      <w:r w:rsidRPr="00FA4B30">
        <w:rPr>
          <w:rFonts w:ascii="Times New Roman" w:eastAsia="Times New Roman" w:hAnsi="Times New Roman" w:cs="Times New Roman"/>
          <w:sz w:val="20"/>
          <w:szCs w:val="20"/>
        </w:rPr>
        <w:t>. Projekt i architektura Systemu Inżynierskiego (MLOps Loop)</w:t>
      </w:r>
    </w:p>
    <w:p w14:paraId="6BCA6D58"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Ostatnim, ale kluczowym elementem projektu, jest transformacja statycznego modelu w żywy, adaptujący się system. Zaprojektowano i zaimplementowano architekturę MLOps (Machine Learning Operations) typu "Human-in-the-Loop", która pozwala na ciągłe doskonalenie modelu w oparciu o interakcje z użytkownikiem. System ten składa się z kilku zintegrowanych komponentów:</w:t>
      </w:r>
    </w:p>
    <w:p w14:paraId="4FD1AA86"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1. Interfejs Zarządzania Danymi (Admin UI): W aplikacji frontendowej dodano tryb "Eksperta". Pozwala on użytkownikowi (analitykowi) na weryfikację odpowiedzi modelu. Jeśli model błędnie zidentyfikuje technikę manipulacji lub pominie istotny błąd logiczny, ekspert może ręcznie skorygować etykiety i uzasadnienie.</w:t>
      </w:r>
    </w:p>
    <w:p w14:paraId="3987C3B3"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2. Backend Orkiestracyjny (FastAPI): Serce systemu stanowi serwis napisany w Pythonie (FastAPI), który pełni rolę orkiestratora. Odpowiada on za przyjmowanie zgłoszeń z UI i zapisywanie ich w bazie danych (SQLite) jako "Złote Próbki" (Golden Samples). Serwis ten monitoruje liczebność nowych próbek.</w:t>
      </w:r>
    </w:p>
    <w:p w14:paraId="286B8EE2"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3. Automatyzacja Treningu (Trigger &amp; Retraining): Zaimplementowano logikę wyzwalacza (Trigger). Gdy baza nowych próbek osiągnie zdefiniowany próg (np. 50 nowych przykładów), orkiestrator automatycznie uruchamia w tle proces treningowy. Aby zapobiec zjawisku "katastrofalnego zapominania" (catastrophic forgetting) – sytuacji, w której model ucząc się nowych rzeczy zapomina starą wiedzę – system dynamicznie tworzy nowy zbiór treningowy. Składa się on z nowych próbek (nadpróbkowanych, czyli powielonych kilkukrotnie) oraz losowo dobranego podzbioru oryginalnych danych treningowych (Replay Buffer).</w:t>
      </w:r>
    </w:p>
    <w:p w14:paraId="41553A4F"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4. Walidacja i Wdrożenie (Hot-Swap Logic): Po zakończeniu treningu nowego adaptera, system automatycznie uruchamia opisany w punkcie 2.5 moduł Auto-Benchmark. Wynik F1-Score nowego modelu jest porównywany z wynikiem modelu aktualnie działającego na produkcji.</w:t>
      </w:r>
    </w:p>
    <w:p w14:paraId="7DAACA1A" w14:textId="77777777" w:rsidR="00FA4B30" w:rsidRPr="00FA4B30" w:rsidRDefault="00FA4B30" w:rsidP="00FA4B30">
      <w:pPr>
        <w:numPr>
          <w:ilvl w:val="0"/>
          <w:numId w:val="18"/>
        </w:numPr>
        <w:tabs>
          <w:tab w:val="clear" w:pos="720"/>
          <w:tab w:val="num" w:pos="1080"/>
        </w:tabs>
        <w:ind w:left="108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lastRenderedPageBreak/>
        <w:t>Jeśli Nowy_F1 &gt; Obecny_F1: System automatycznie aktualizuje plik konfiguracyjny Modelfile, wskazując na nowy plik adaptera, a następnie wysyła do API Ollamy sygnał przeładowania modelu. Proces ten odbywa się w tle, bez przerywania dostępności usługi dla użytkownika.</w:t>
      </w:r>
    </w:p>
    <w:p w14:paraId="1C184CBF" w14:textId="77777777" w:rsidR="00FA4B30" w:rsidRPr="00FA4B30" w:rsidRDefault="00FA4B30" w:rsidP="00FA4B30">
      <w:pPr>
        <w:numPr>
          <w:ilvl w:val="0"/>
          <w:numId w:val="18"/>
        </w:numPr>
        <w:tabs>
          <w:tab w:val="clear" w:pos="720"/>
          <w:tab w:val="num" w:pos="1080"/>
        </w:tabs>
        <w:ind w:left="108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Jeśli Nowy_F1 &lt;= Obecny_F1: Nowy adapter jest archiwizowany, a system wysyła powiadomienie do administratora o nieudanej próbie poprawy jakości, co może sugerować konieczność weryfikacji jakości nowych danych wejściowych.</w:t>
      </w:r>
    </w:p>
    <w:p w14:paraId="6B44F441" w14:textId="77777777" w:rsidR="00FA4B30" w:rsidRPr="00FA4B30" w:rsidRDefault="00FA4B30" w:rsidP="00FA4B30">
      <w:pPr>
        <w:ind w:left="360"/>
        <w:rPr>
          <w:rFonts w:ascii="Times New Roman" w:eastAsia="Times New Roman" w:hAnsi="Times New Roman" w:cs="Times New Roman"/>
          <w:sz w:val="20"/>
          <w:szCs w:val="20"/>
        </w:rPr>
      </w:pPr>
      <w:r w:rsidRPr="00FA4B30">
        <w:rPr>
          <w:rFonts w:ascii="Times New Roman" w:eastAsia="Times New Roman" w:hAnsi="Times New Roman" w:cs="Times New Roman"/>
          <w:sz w:val="20"/>
          <w:szCs w:val="20"/>
        </w:rPr>
        <w:t>Taka architektura zamyka pętlę sprzężenia zwrotnego, tworząc samouczący się system, który z czasem staje się coraz bardziej precyzyjny w specyficznej domenie polskiej dezinformacji.</w:t>
      </w:r>
    </w:p>
    <w:p w14:paraId="703FF2FA" w14:textId="77777777" w:rsidR="004B5843" w:rsidRPr="00FA4B30" w:rsidRDefault="004B5843" w:rsidP="004B5843">
      <w:pPr>
        <w:rPr>
          <w:rFonts w:ascii="Times New Roman" w:eastAsia="Times New Roman" w:hAnsi="Times New Roman" w:cs="Times New Roman"/>
          <w:sz w:val="20"/>
          <w:szCs w:val="20"/>
        </w:rPr>
      </w:pPr>
    </w:p>
    <w:p w14:paraId="703FF2FB" w14:textId="77777777" w:rsidR="004B5843" w:rsidRDefault="004B5843" w:rsidP="004B5843">
      <w:pPr>
        <w:pStyle w:val="Heading1"/>
        <w:numPr>
          <w:ilvl w:val="0"/>
          <w:numId w:val="1"/>
        </w:numPr>
      </w:pPr>
      <w:r>
        <w:t>Zrzuty ekranu, wizualizacje, itp. (opcjonalne – maks. 5 stron)</w:t>
      </w:r>
    </w:p>
    <w:p w14:paraId="703FF2FC" w14:textId="77777777" w:rsidR="004B5843" w:rsidRDefault="004B5843" w:rsidP="004B5843"/>
    <w:p w14:paraId="703FF2FD" w14:textId="77777777" w:rsidR="004B5843"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W tej części</w:t>
      </w:r>
      <w:r>
        <w:rPr>
          <w:rFonts w:ascii="Times New Roman" w:hAnsi="Times New Roman" w:cs="Times New Roman"/>
          <w:color w:val="FF0000"/>
          <w:sz w:val="20"/>
        </w:rPr>
        <w:t xml:space="preserve"> można przedstawić – nieobowiązkowo – dodatkowe materiały, które nie zostały umieszczone w sekcji nr 2., na przykład zrzuty ekranu z aplikacji, czy dodatkowe wizualizacje w przypadku projektów graficznych. Każdy zrzut ekranu lub inne zdjęcie/obraz/materiał graficzny musi być opatrzone podpisem.</w:t>
      </w:r>
    </w:p>
    <w:p w14:paraId="68FA3689" w14:textId="77777777" w:rsidR="00E20426" w:rsidRDefault="00E20426" w:rsidP="004B5843">
      <w:pPr>
        <w:rPr>
          <w:rFonts w:ascii="Times New Roman" w:hAnsi="Times New Roman" w:cs="Times New Roman"/>
          <w:color w:val="FF0000"/>
          <w:sz w:val="20"/>
        </w:rPr>
      </w:pPr>
    </w:p>
    <w:p w14:paraId="6057F7A7" w14:textId="77777777" w:rsidR="00E20426" w:rsidRDefault="00E20426" w:rsidP="004B5843">
      <w:pPr>
        <w:rPr>
          <w:rFonts w:ascii="Times New Roman" w:hAnsi="Times New Roman" w:cs="Times New Roman"/>
          <w:color w:val="FF0000"/>
          <w:sz w:val="20"/>
        </w:rPr>
      </w:pPr>
    </w:p>
    <w:p w14:paraId="7ADB8A5D" w14:textId="49ECA79C" w:rsidR="00E20426" w:rsidRDefault="00E20426" w:rsidP="004B5843">
      <w:pPr>
        <w:rPr>
          <w:rFonts w:ascii="Times New Roman" w:hAnsi="Times New Roman" w:cs="Times New Roman"/>
          <w:color w:val="FF0000"/>
          <w:sz w:val="20"/>
        </w:rPr>
      </w:pPr>
      <w:r>
        <w:rPr>
          <w:rFonts w:ascii="Times New Roman" w:hAnsi="Times New Roman" w:cs="Times New Roman"/>
          <w:noProof/>
          <w:color w:val="FF0000"/>
          <w:sz w:val="20"/>
        </w:rPr>
        <w:lastRenderedPageBreak/>
        <w:drawing>
          <wp:inline distT="0" distB="0" distL="0" distR="0" wp14:anchorId="212EDFC2" wp14:editId="16E6EEA8">
            <wp:extent cx="3952875" cy="8877300"/>
            <wp:effectExtent l="0" t="0" r="9525" b="0"/>
            <wp:docPr id="381852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52875" cy="8877300"/>
                    </a:xfrm>
                    <a:prstGeom prst="rect">
                      <a:avLst/>
                    </a:prstGeom>
                    <a:noFill/>
                    <a:ln>
                      <a:noFill/>
                    </a:ln>
                  </pic:spPr>
                </pic:pic>
              </a:graphicData>
            </a:graphic>
          </wp:inline>
        </w:drawing>
      </w:r>
    </w:p>
    <w:p w14:paraId="703FF2FE" w14:textId="77777777" w:rsidR="004B5843" w:rsidRDefault="004B5843" w:rsidP="004B5843">
      <w:pPr>
        <w:rPr>
          <w:rFonts w:ascii="Times New Roman" w:hAnsi="Times New Roman" w:cs="Times New Roman"/>
          <w:color w:val="FF0000"/>
          <w:sz w:val="20"/>
        </w:rPr>
      </w:pPr>
    </w:p>
    <w:p w14:paraId="703FF2FF" w14:textId="77777777" w:rsidR="004B5843" w:rsidRDefault="004B5843" w:rsidP="004B5843">
      <w:pPr>
        <w:pStyle w:val="Heading1"/>
        <w:numPr>
          <w:ilvl w:val="0"/>
          <w:numId w:val="1"/>
        </w:numPr>
      </w:pPr>
      <w:r>
        <w:t>Wnioski i perspektywy rozwoju (maksymalnie 1 strona)</w:t>
      </w:r>
    </w:p>
    <w:p w14:paraId="703FF300" w14:textId="77777777" w:rsidR="004B5843" w:rsidRDefault="004B5843" w:rsidP="004B5843"/>
    <w:p w14:paraId="703FF301" w14:textId="77777777" w:rsidR="004B5843"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 xml:space="preserve">W tej części </w:t>
      </w:r>
      <w:r>
        <w:rPr>
          <w:rFonts w:ascii="Times New Roman" w:hAnsi="Times New Roman" w:cs="Times New Roman"/>
          <w:color w:val="FF0000"/>
          <w:sz w:val="20"/>
        </w:rPr>
        <w:t>należy przedstawić podsumowanie osiągniętych rezultatów, krótko opisać, czy założony cel został zrealizowany i w jakim stopniu, a także wyznaczyć perspektywy rozwoju na przyszłość.</w:t>
      </w:r>
      <w:r w:rsidR="00AB4FE0">
        <w:rPr>
          <w:rFonts w:ascii="Times New Roman" w:hAnsi="Times New Roman" w:cs="Times New Roman"/>
          <w:color w:val="FF0000"/>
          <w:sz w:val="20"/>
        </w:rPr>
        <w:t xml:space="preserve"> W tej sekcji należy też przedstawić ewentualne wyniki badań/eksperymentów, jeśli takowe były w pracy realizowane (przedstawiony powyżej limit jednej strony w takiej sytuacji nie obowiązuje). </w:t>
      </w:r>
    </w:p>
    <w:p w14:paraId="703FF302" w14:textId="77777777" w:rsidR="004B5843" w:rsidRDefault="004B5843" w:rsidP="004B5843">
      <w:pPr>
        <w:rPr>
          <w:rFonts w:ascii="Times New Roman" w:hAnsi="Times New Roman" w:cs="Times New Roman"/>
          <w:color w:val="FF0000"/>
          <w:sz w:val="20"/>
        </w:rPr>
      </w:pPr>
    </w:p>
    <w:p w14:paraId="703FF303" w14:textId="77777777" w:rsidR="004B5843" w:rsidRDefault="004B5843" w:rsidP="004B5843">
      <w:pPr>
        <w:pStyle w:val="Heading1"/>
        <w:numPr>
          <w:ilvl w:val="0"/>
          <w:numId w:val="1"/>
        </w:numPr>
      </w:pPr>
      <w:r>
        <w:t>Bibliografia/źródła</w:t>
      </w:r>
    </w:p>
    <w:p w14:paraId="703FF304" w14:textId="77777777" w:rsidR="004B5843" w:rsidRDefault="004B5843" w:rsidP="004B5843">
      <w:r>
        <w:t xml:space="preserve"> </w:t>
      </w:r>
    </w:p>
    <w:p w14:paraId="703FF305" w14:textId="77777777" w:rsidR="004B5843" w:rsidRPr="004B5843" w:rsidRDefault="004B5843" w:rsidP="004B5843">
      <w:pPr>
        <w:rPr>
          <w:rFonts w:ascii="Times New Roman" w:hAnsi="Times New Roman" w:cs="Times New Roman"/>
        </w:rPr>
      </w:pPr>
      <w:r>
        <w:rPr>
          <w:rFonts w:ascii="Times New Roman" w:hAnsi="Times New Roman" w:cs="Times New Roman"/>
          <w:color w:val="FF0000"/>
          <w:sz w:val="20"/>
        </w:rPr>
        <w:t xml:space="preserve">Choć niniejszy dokument nie jest pracą dyplomową w tradycyjnym tego słowa rozumieniu, </w:t>
      </w:r>
      <w:r w:rsidR="007601E3">
        <w:rPr>
          <w:rFonts w:ascii="Times New Roman" w:hAnsi="Times New Roman" w:cs="Times New Roman"/>
          <w:color w:val="FF0000"/>
          <w:sz w:val="20"/>
        </w:rPr>
        <w:t>warto odnotować źródła, z których korzystano w trakcie realizacji projektu i/lub niniejszego dokumentu.</w:t>
      </w:r>
    </w:p>
    <w:sectPr w:rsidR="004B5843" w:rsidRPr="004B5843" w:rsidSect="00860F78">
      <w:headerReference w:type="first" r:id="rId11"/>
      <w:pgSz w:w="11900" w:h="16840"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256A2" w14:textId="77777777" w:rsidR="00AF1AC5" w:rsidRDefault="00AF1AC5" w:rsidP="00CE2DF7">
      <w:r>
        <w:separator/>
      </w:r>
    </w:p>
  </w:endnote>
  <w:endnote w:type="continuationSeparator" w:id="0">
    <w:p w14:paraId="57EAA88F" w14:textId="77777777" w:rsidR="00AF1AC5" w:rsidRDefault="00AF1AC5" w:rsidP="00CE2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E0394" w14:textId="77777777" w:rsidR="00AF1AC5" w:rsidRDefault="00AF1AC5" w:rsidP="00CE2DF7">
      <w:r>
        <w:separator/>
      </w:r>
    </w:p>
  </w:footnote>
  <w:footnote w:type="continuationSeparator" w:id="0">
    <w:p w14:paraId="3CC91308" w14:textId="77777777" w:rsidR="00AF1AC5" w:rsidRDefault="00AF1AC5" w:rsidP="00CE2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50699" w14:textId="77777777" w:rsidR="00781F4E" w:rsidRDefault="00781F4E" w:rsidP="003D7C99">
    <w:pPr>
      <w:pStyle w:val="Header"/>
      <w:jc w:val="center"/>
    </w:pPr>
  </w:p>
  <w:p w14:paraId="3E8B6F03" w14:textId="3B7AE2C4" w:rsidR="003D7C99" w:rsidRDefault="003D7C99" w:rsidP="003D7C99">
    <w:pPr>
      <w:pStyle w:val="Header"/>
      <w:jc w:val="center"/>
    </w:pPr>
    <w:r>
      <w:rPr>
        <w:noProof/>
      </w:rPr>
      <w:drawing>
        <wp:inline distT="0" distB="0" distL="0" distR="0" wp14:anchorId="471EAF19" wp14:editId="7F301F2E">
          <wp:extent cx="3013710" cy="990600"/>
          <wp:effectExtent l="0" t="0" r="0" b="0"/>
          <wp:docPr id="2109184063" name="Obraz 2109184063" descr="C:\Users\rudzki\Downloads\obraz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udzki\Downloads\obraz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3710" cy="990600"/>
                  </a:xfrm>
                  <a:prstGeom prst="rect">
                    <a:avLst/>
                  </a:prstGeom>
                  <a:noFill/>
                  <a:ln>
                    <a:noFill/>
                  </a:ln>
                </pic:spPr>
              </pic:pic>
            </a:graphicData>
          </a:graphic>
        </wp:inline>
      </w:drawing>
    </w:r>
  </w:p>
  <w:p w14:paraId="062EA939" w14:textId="77777777" w:rsidR="003D7C99" w:rsidRDefault="003D7C99" w:rsidP="003D7C99">
    <w:pPr>
      <w:pStyle w:val="Header"/>
      <w:jc w:val="center"/>
    </w:pPr>
  </w:p>
  <w:p w14:paraId="1ED651D0" w14:textId="77777777" w:rsidR="00860F78" w:rsidRPr="003D7C99" w:rsidRDefault="00860F78" w:rsidP="003D7C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1C19"/>
    <w:multiLevelType w:val="multilevel"/>
    <w:tmpl w:val="5A68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1410A"/>
    <w:multiLevelType w:val="hybridMultilevel"/>
    <w:tmpl w:val="974CA9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951875"/>
    <w:multiLevelType w:val="multilevel"/>
    <w:tmpl w:val="FD3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37768"/>
    <w:multiLevelType w:val="multilevel"/>
    <w:tmpl w:val="4FAE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EA460D"/>
    <w:multiLevelType w:val="multilevel"/>
    <w:tmpl w:val="6DA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653172"/>
    <w:multiLevelType w:val="multilevel"/>
    <w:tmpl w:val="27426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C56D31"/>
    <w:multiLevelType w:val="multilevel"/>
    <w:tmpl w:val="5F6E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5B1126"/>
    <w:multiLevelType w:val="multilevel"/>
    <w:tmpl w:val="244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D81EEE"/>
    <w:multiLevelType w:val="hybridMultilevel"/>
    <w:tmpl w:val="8E1091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35ED16A0"/>
    <w:multiLevelType w:val="multilevel"/>
    <w:tmpl w:val="366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5953BD"/>
    <w:multiLevelType w:val="hybridMultilevel"/>
    <w:tmpl w:val="5D449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DF452D"/>
    <w:multiLevelType w:val="multilevel"/>
    <w:tmpl w:val="4828A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D5572D"/>
    <w:multiLevelType w:val="multilevel"/>
    <w:tmpl w:val="5C38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761620"/>
    <w:multiLevelType w:val="multilevel"/>
    <w:tmpl w:val="071A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5F45A9"/>
    <w:multiLevelType w:val="hybridMultilevel"/>
    <w:tmpl w:val="46F22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5A2924CB"/>
    <w:multiLevelType w:val="multilevel"/>
    <w:tmpl w:val="7F7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91C2BFD"/>
    <w:multiLevelType w:val="multilevel"/>
    <w:tmpl w:val="980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726000"/>
    <w:multiLevelType w:val="multilevel"/>
    <w:tmpl w:val="5916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7512B9"/>
    <w:multiLevelType w:val="hybridMultilevel"/>
    <w:tmpl w:val="0FA20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704205">
    <w:abstractNumId w:val="8"/>
  </w:num>
  <w:num w:numId="2" w16cid:durableId="19942851">
    <w:abstractNumId w:val="14"/>
  </w:num>
  <w:num w:numId="3" w16cid:durableId="361326763">
    <w:abstractNumId w:val="5"/>
  </w:num>
  <w:num w:numId="4" w16cid:durableId="4791773">
    <w:abstractNumId w:val="15"/>
  </w:num>
  <w:num w:numId="5" w16cid:durableId="1378626799">
    <w:abstractNumId w:val="13"/>
  </w:num>
  <w:num w:numId="6" w16cid:durableId="1851481768">
    <w:abstractNumId w:val="6"/>
  </w:num>
  <w:num w:numId="7" w16cid:durableId="1010714076">
    <w:abstractNumId w:val="10"/>
  </w:num>
  <w:num w:numId="8" w16cid:durableId="205215426">
    <w:abstractNumId w:val="7"/>
  </w:num>
  <w:num w:numId="9" w16cid:durableId="1148012775">
    <w:abstractNumId w:val="2"/>
  </w:num>
  <w:num w:numId="10" w16cid:durableId="13188512">
    <w:abstractNumId w:val="3"/>
  </w:num>
  <w:num w:numId="11" w16cid:durableId="1573616582">
    <w:abstractNumId w:val="17"/>
  </w:num>
  <w:num w:numId="12" w16cid:durableId="1828277680">
    <w:abstractNumId w:val="4"/>
  </w:num>
  <w:num w:numId="13" w16cid:durableId="423958285">
    <w:abstractNumId w:val="18"/>
  </w:num>
  <w:num w:numId="14" w16cid:durableId="55278197">
    <w:abstractNumId w:val="12"/>
  </w:num>
  <w:num w:numId="15" w16cid:durableId="79986654">
    <w:abstractNumId w:val="0"/>
  </w:num>
  <w:num w:numId="16" w16cid:durableId="685133036">
    <w:abstractNumId w:val="9"/>
  </w:num>
  <w:num w:numId="17" w16cid:durableId="1695762184">
    <w:abstractNumId w:val="11"/>
  </w:num>
  <w:num w:numId="18" w16cid:durableId="807817420">
    <w:abstractNumId w:val="16"/>
  </w:num>
  <w:num w:numId="19" w16cid:durableId="11805117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893"/>
    <w:rsid w:val="00037B5E"/>
    <w:rsid w:val="00060216"/>
    <w:rsid w:val="00087893"/>
    <w:rsid w:val="00141F54"/>
    <w:rsid w:val="001876E5"/>
    <w:rsid w:val="001A2D33"/>
    <w:rsid w:val="001C1BAB"/>
    <w:rsid w:val="00240AD6"/>
    <w:rsid w:val="00240BEC"/>
    <w:rsid w:val="00241583"/>
    <w:rsid w:val="002F7F36"/>
    <w:rsid w:val="00311177"/>
    <w:rsid w:val="003247F0"/>
    <w:rsid w:val="00357A74"/>
    <w:rsid w:val="00373924"/>
    <w:rsid w:val="003874F2"/>
    <w:rsid w:val="003B6050"/>
    <w:rsid w:val="003C7DC2"/>
    <w:rsid w:val="003D7C99"/>
    <w:rsid w:val="00422CD2"/>
    <w:rsid w:val="0049660E"/>
    <w:rsid w:val="004B5843"/>
    <w:rsid w:val="004C6FFC"/>
    <w:rsid w:val="004D245F"/>
    <w:rsid w:val="0051553C"/>
    <w:rsid w:val="00570935"/>
    <w:rsid w:val="00592CD2"/>
    <w:rsid w:val="005E4D91"/>
    <w:rsid w:val="0066522E"/>
    <w:rsid w:val="006924FE"/>
    <w:rsid w:val="00714A3C"/>
    <w:rsid w:val="007601E3"/>
    <w:rsid w:val="00781F4E"/>
    <w:rsid w:val="007A5116"/>
    <w:rsid w:val="007C21F8"/>
    <w:rsid w:val="007F6171"/>
    <w:rsid w:val="0082300D"/>
    <w:rsid w:val="008349BE"/>
    <w:rsid w:val="00860F78"/>
    <w:rsid w:val="008E7026"/>
    <w:rsid w:val="0092145E"/>
    <w:rsid w:val="00970E97"/>
    <w:rsid w:val="009C09AF"/>
    <w:rsid w:val="00A519E9"/>
    <w:rsid w:val="00A56746"/>
    <w:rsid w:val="00AB4FE0"/>
    <w:rsid w:val="00AF1AC5"/>
    <w:rsid w:val="00B22FB8"/>
    <w:rsid w:val="00B70470"/>
    <w:rsid w:val="00BA3A5C"/>
    <w:rsid w:val="00BD5F26"/>
    <w:rsid w:val="00C547F5"/>
    <w:rsid w:val="00CD5776"/>
    <w:rsid w:val="00CE2DF7"/>
    <w:rsid w:val="00D8532C"/>
    <w:rsid w:val="00E20426"/>
    <w:rsid w:val="00E22770"/>
    <w:rsid w:val="00E237B4"/>
    <w:rsid w:val="00EA63D1"/>
    <w:rsid w:val="00F22F8F"/>
    <w:rsid w:val="00F7498D"/>
    <w:rsid w:val="00F863BE"/>
    <w:rsid w:val="00FA4B30"/>
    <w:rsid w:val="00FC5D0A"/>
    <w:rsid w:val="00FE34E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2C4"/>
  <w15:chartTrackingRefBased/>
  <w15:docId w15:val="{D58947DF-6C15-AF4D-A9C8-C21168C0F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9E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C21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6021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E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A51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B5843"/>
    <w:pPr>
      <w:ind w:left="720"/>
      <w:contextualSpacing/>
    </w:pPr>
  </w:style>
  <w:style w:type="paragraph" w:styleId="Header">
    <w:name w:val="header"/>
    <w:basedOn w:val="Normal"/>
    <w:link w:val="HeaderChar"/>
    <w:uiPriority w:val="99"/>
    <w:unhideWhenUsed/>
    <w:rsid w:val="00CE2DF7"/>
    <w:pPr>
      <w:tabs>
        <w:tab w:val="center" w:pos="4536"/>
        <w:tab w:val="right" w:pos="9072"/>
      </w:tabs>
    </w:pPr>
  </w:style>
  <w:style w:type="character" w:customStyle="1" w:styleId="HeaderChar">
    <w:name w:val="Header Char"/>
    <w:basedOn w:val="DefaultParagraphFont"/>
    <w:link w:val="Header"/>
    <w:uiPriority w:val="99"/>
    <w:rsid w:val="00CE2DF7"/>
  </w:style>
  <w:style w:type="paragraph" w:styleId="Footer">
    <w:name w:val="footer"/>
    <w:basedOn w:val="Normal"/>
    <w:link w:val="FooterChar"/>
    <w:uiPriority w:val="99"/>
    <w:unhideWhenUsed/>
    <w:rsid w:val="00CE2DF7"/>
    <w:pPr>
      <w:tabs>
        <w:tab w:val="center" w:pos="4536"/>
        <w:tab w:val="right" w:pos="9072"/>
      </w:tabs>
    </w:pPr>
  </w:style>
  <w:style w:type="character" w:customStyle="1" w:styleId="FooterChar">
    <w:name w:val="Footer Char"/>
    <w:basedOn w:val="DefaultParagraphFont"/>
    <w:link w:val="Footer"/>
    <w:uiPriority w:val="99"/>
    <w:rsid w:val="00CE2DF7"/>
  </w:style>
  <w:style w:type="paragraph" w:styleId="NormalWeb">
    <w:name w:val="Normal (Web)"/>
    <w:basedOn w:val="Normal"/>
    <w:uiPriority w:val="99"/>
    <w:semiHidden/>
    <w:unhideWhenUsed/>
    <w:rsid w:val="00060216"/>
    <w:rPr>
      <w:rFonts w:ascii="Times New Roman" w:hAnsi="Times New Roman" w:cs="Times New Roman"/>
    </w:rPr>
  </w:style>
  <w:style w:type="character" w:customStyle="1" w:styleId="Heading3Char">
    <w:name w:val="Heading 3 Char"/>
    <w:basedOn w:val="DefaultParagraphFont"/>
    <w:link w:val="Heading3"/>
    <w:uiPriority w:val="9"/>
    <w:semiHidden/>
    <w:rsid w:val="00060216"/>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semiHidden/>
    <w:rsid w:val="007C21F8"/>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C7B3477DA0B97842A4AB3CAC2FC7CCA9" ma:contentTypeVersion="3" ma:contentTypeDescription="Utwórz nowy dokument." ma:contentTypeScope="" ma:versionID="08acbf4e69e1c417c0654eb506165124">
  <xsd:schema xmlns:xsd="http://www.w3.org/2001/XMLSchema" xmlns:xs="http://www.w3.org/2001/XMLSchema" xmlns:p="http://schemas.microsoft.com/office/2006/metadata/properties" xmlns:ns2="90ad895e-3eee-4c0f-8ee5-203ad6452046" targetNamespace="http://schemas.microsoft.com/office/2006/metadata/properties" ma:root="true" ma:fieldsID="0612b0a3dcdc06ca4f4ab8731dc57d64" ns2:_="">
    <xsd:import namespace="90ad895e-3eee-4c0f-8ee5-203ad645204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d895e-3eee-4c0f-8ee5-203ad64520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7ED8927-B6BE-4A5E-8E7E-ABB33AB171D8}">
  <ds:schemaRefs>
    <ds:schemaRef ds:uri="http://schemas.microsoft.com/sharepoint/v3/contenttype/forms"/>
  </ds:schemaRefs>
</ds:datastoreItem>
</file>

<file path=customXml/itemProps2.xml><?xml version="1.0" encoding="utf-8"?>
<ds:datastoreItem xmlns:ds="http://schemas.openxmlformats.org/officeDocument/2006/customXml" ds:itemID="{8B32E23D-F441-40B0-8BD3-500F27940F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d895e-3eee-4c0f-8ee5-203ad6452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A4B9707-3390-4BAA-9D3A-F1BCEDCBE26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10</Pages>
  <Words>3225</Words>
  <Characters>18384</Characters>
  <Application>Microsoft Office Word</Application>
  <DocSecurity>0</DocSecurity>
  <Lines>153</Lines>
  <Paragraphs>43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21566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Rychlicki-Kicior</dc:creator>
  <cp:keywords/>
  <dc:description/>
  <cp:lastModifiedBy>Vadym A</cp:lastModifiedBy>
  <cp:revision>8</cp:revision>
  <dcterms:created xsi:type="dcterms:W3CDTF">2025-12-12T10:05:00Z</dcterms:created>
  <dcterms:modified xsi:type="dcterms:W3CDTF">2026-02-02T16:23:00Z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0x010100C7B3477DA0B97842A4AB3CAC2FC7CCA9</vt:lpwstr>
  </property>
</Properties>
</file>