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33CA"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144AA3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08A0CFA" w14:textId="77777777" w:rsidR="00FE34E0" w:rsidRDefault="00FE34E0" w:rsidP="003C7DC2">
      <w:pPr>
        <w:spacing w:after="200" w:line="360" w:lineRule="auto"/>
        <w:ind w:left="284"/>
        <w:jc w:val="center"/>
        <w:outlineLvl w:val="0"/>
        <w:rPr>
          <w:rFonts w:ascii="Times New Roman" w:hAnsi="Times New Roman"/>
          <w:b/>
          <w:sz w:val="36"/>
          <w:szCs w:val="36"/>
        </w:rPr>
      </w:pPr>
    </w:p>
    <w:p w14:paraId="0E78DA1D" w14:textId="2699421D"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703FF2C5" w14:textId="4F63EAE1"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703FF2C6" w14:textId="77777777" w:rsidR="00087893" w:rsidRPr="00087893" w:rsidRDefault="00087893" w:rsidP="00087893">
      <w:pPr>
        <w:spacing w:after="200" w:line="360" w:lineRule="auto"/>
        <w:ind w:left="284"/>
        <w:jc w:val="both"/>
        <w:rPr>
          <w:rFonts w:ascii="Times New Roman" w:hAnsi="Times New Roman"/>
          <w:szCs w:val="22"/>
        </w:rPr>
      </w:pPr>
    </w:p>
    <w:p w14:paraId="2374F410"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6BBCA976"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54028B43" w14:textId="5F05FE8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0A562CF" w14:textId="54E2C152"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703FF2C7" w14:textId="77777777" w:rsidR="00087893" w:rsidRPr="00087893" w:rsidRDefault="00087893" w:rsidP="00087893">
      <w:pPr>
        <w:spacing w:after="200" w:line="360" w:lineRule="auto"/>
        <w:ind w:left="284"/>
        <w:jc w:val="center"/>
        <w:rPr>
          <w:rFonts w:ascii="Times New Roman" w:hAnsi="Times New Roman"/>
          <w:szCs w:val="22"/>
        </w:rPr>
      </w:pPr>
    </w:p>
    <w:p w14:paraId="703FF2CE" w14:textId="7412FD16"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03FF2CF"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0" w14:textId="5E850AAB"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03FF2D1" w14:textId="069E7E9C"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703FF2D2" w14:textId="096BEAA3"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703FF2D3"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4" w14:textId="77777777" w:rsidR="00087893" w:rsidRPr="00087893" w:rsidRDefault="00087893" w:rsidP="00087893">
      <w:pPr>
        <w:spacing w:after="200" w:line="360" w:lineRule="auto"/>
        <w:ind w:left="284"/>
        <w:jc w:val="both"/>
        <w:rPr>
          <w:rFonts w:ascii="Times New Roman" w:hAnsi="Times New Roman"/>
          <w:szCs w:val="22"/>
        </w:rPr>
      </w:pPr>
    </w:p>
    <w:p w14:paraId="703FF2D5" w14:textId="03117E68"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4A349B33" w14:textId="397C8DD8" w:rsidR="0082300D" w:rsidRDefault="00970E97" w:rsidP="002779B4">
      <w:pPr>
        <w:rPr>
          <w:rFonts w:ascii="Times New Roman" w:hAnsi="Times New Roman"/>
          <w:szCs w:val="22"/>
        </w:rPr>
      </w:pPr>
      <w:r>
        <w:rPr>
          <w:rFonts w:ascii="Times New Roman" w:hAnsi="Times New Roman"/>
          <w:szCs w:val="22"/>
        </w:rPr>
        <w:br w:type="page"/>
      </w:r>
    </w:p>
    <w:p w14:paraId="703FF2D6" w14:textId="77777777" w:rsidR="00087893" w:rsidRDefault="00A519E9" w:rsidP="00A519E9">
      <w:pPr>
        <w:pStyle w:val="Heading1"/>
        <w:numPr>
          <w:ilvl w:val="0"/>
          <w:numId w:val="1"/>
        </w:numPr>
      </w:pPr>
      <w:r>
        <w:lastRenderedPageBreak/>
        <w:t>Podstawowe informacje</w:t>
      </w:r>
      <w:r w:rsidR="00E237B4">
        <w:t xml:space="preserve"> (mak</w:t>
      </w:r>
      <w:r w:rsidR="004B5843">
        <w:t>s.</w:t>
      </w:r>
      <w:r w:rsidR="00E237B4">
        <w:t xml:space="preserve"> </w:t>
      </w:r>
      <w:r w:rsidR="007601E3">
        <w:t>4</w:t>
      </w:r>
      <w:r w:rsidR="00E237B4">
        <w:t xml:space="preserve"> stron</w:t>
      </w:r>
      <w:r w:rsidR="007601E3">
        <w:t>y</w:t>
      </w:r>
      <w:r w:rsidR="00E237B4">
        <w:t>)</w:t>
      </w:r>
    </w:p>
    <w:p w14:paraId="703FF2D7" w14:textId="6B521241" w:rsidR="00A519E9" w:rsidRDefault="000C4048" w:rsidP="002779B4">
      <w:pPr>
        <w:pStyle w:val="Heading2"/>
      </w:pPr>
      <w:r w:rsidRPr="00A519E9">
        <w:t>Nazwa projektu</w:t>
      </w:r>
    </w:p>
    <w:p w14:paraId="4460273F" w14:textId="77777777" w:rsidR="000C4048" w:rsidRPr="003247F0" w:rsidRDefault="000C4048" w:rsidP="00B501EF">
      <w:pPr>
        <w:rPr>
          <w:iCs/>
        </w:rPr>
      </w:pPr>
      <w:r w:rsidRPr="00060216">
        <w:rPr>
          <w:iCs/>
        </w:rPr>
        <w:t>System detekcji dezinformacji i błędów logicznych w tekstach medialnych z wykorzystaniem wyjaśnialnej sztucznej inteligencji (XAI)</w:t>
      </w:r>
    </w:p>
    <w:p w14:paraId="1B92EA89" w14:textId="309C06E0" w:rsidR="000C4048" w:rsidRDefault="000C4048" w:rsidP="002779B4">
      <w:pPr>
        <w:pStyle w:val="Heading2"/>
      </w:pPr>
      <w:r>
        <w:t>Cel projektu</w:t>
      </w:r>
    </w:p>
    <w:p w14:paraId="792826F7" w14:textId="77777777" w:rsidR="000C4048" w:rsidRPr="00060216" w:rsidRDefault="000C4048" w:rsidP="00B501EF">
      <w:r w:rsidRPr="00B22FB8">
        <w:rPr>
          <w:b/>
          <w:bCs/>
        </w:rPr>
        <w:t>Cel główny:</w:t>
      </w:r>
      <w:r w:rsidRPr="00B22FB8">
        <w:t xml:space="preserve"> </w:t>
      </w:r>
      <w:r w:rsidRPr="00060216">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(tzw. łańcuch rozumowania – Chain-of-Thought), co odróżnia ten system od klasycznych klasyfikatorów typu "czarna skrzynka".</w:t>
      </w:r>
    </w:p>
    <w:p w14:paraId="146BDAA1" w14:textId="77777777" w:rsidR="000C4048" w:rsidRPr="00B22FB8" w:rsidRDefault="000C4048" w:rsidP="00B501EF">
      <w:r w:rsidRPr="00B22FB8">
        <w:rPr>
          <w:b/>
          <w:bCs/>
        </w:rPr>
        <w:t>Rozwiązywane problemy:</w:t>
      </w:r>
      <w:r w:rsidRPr="00B22FB8">
        <w:t xml:space="preserve"> Projekt adresuje luki w istniejących rozwiązaniach dwojako:</w:t>
      </w:r>
    </w:p>
    <w:p w14:paraId="08AF0093" w14:textId="77777777" w:rsidR="000C4048" w:rsidRPr="00B22FB8" w:rsidRDefault="000C4048" w:rsidP="00B501EF">
      <w:r w:rsidRPr="00B22FB8">
        <w:rPr>
          <w:b/>
          <w:bCs/>
        </w:rPr>
        <w:t>Dla użytkownika końcowego:</w:t>
      </w:r>
      <w:r w:rsidRPr="00B22FB8">
        <w:t xml:space="preserve"> Rozwiązuje problem "czarnej skrzynki" w automatycznej weryfikacji treści. Zamiast binarnej etykiety "Fałsz", system generuje zrozumiałe uzasadnienie, pełniące funkcję </w:t>
      </w:r>
      <w:r>
        <w:t xml:space="preserve">wyjasnialną </w:t>
      </w:r>
      <w:r w:rsidRPr="00B22FB8">
        <w:t>i zwiększające kompetencje medialne odbiorcy.</w:t>
      </w:r>
    </w:p>
    <w:p w14:paraId="3CB5AFB7" w14:textId="77777777" w:rsidR="000C4048" w:rsidRPr="00B22FB8" w:rsidRDefault="000C4048" w:rsidP="00B501EF">
      <w:r w:rsidRPr="00B22FB8">
        <w:rPr>
          <w:b/>
          <w:bCs/>
        </w:rPr>
        <w:t>Dla inżyniera/analityka:</w:t>
      </w:r>
      <w:r w:rsidRPr="00B22FB8">
        <w:t xml:space="preserve"> Rozwiązuje problem degradacji modeli w czasie. Dzięki modułowi z udziałem człowieka (Human-in-the-Loop), system umożliwia ekspertowi natychmiastowe douczanie modelu (metodą LoRA). Pozwala to na szybką adaptację narzędzia do nowych narracji dezinformacyjnych, z którymi statyczne modele sobie nie radzą.</w:t>
      </w:r>
    </w:p>
    <w:p w14:paraId="1C3C5B10" w14:textId="57E50D68" w:rsidR="000C4048" w:rsidRDefault="000C4048" w:rsidP="002779B4">
      <w:pPr>
        <w:pStyle w:val="Heading2"/>
      </w:pPr>
      <w:r>
        <w:t>Krótki opis projektu</w:t>
      </w:r>
    </w:p>
    <w:p w14:paraId="4D6EE05E" w14:textId="77777777" w:rsidR="000C4048" w:rsidRPr="00B22FB8" w:rsidRDefault="000C4048" w:rsidP="00B501EF">
      <w:r w:rsidRPr="00B22FB8">
        <w:t>Projekt stanowi kompleksowe rozwiązanie inżynierskie integrujące przetwarzanie języka naturalnego (NLP) z interaktywną aplikacją webową. Rdzeniem systemu jest model językowy (</w:t>
      </w:r>
      <w:r w:rsidRPr="004D245F">
        <w:t>speakleash/Bielik-4.5B-v3.0-Instruct</w:t>
      </w:r>
      <w:r w:rsidRPr="00B22FB8">
        <w:t>), który został nauczony nie tylko klasyfikacji, ale i argumentacji.</w:t>
      </w:r>
    </w:p>
    <w:p w14:paraId="31A2536F" w14:textId="77777777" w:rsidR="000C4048" w:rsidRPr="004D245F" w:rsidRDefault="000C4048" w:rsidP="00B501EF">
      <w:r w:rsidRPr="00B22FB8">
        <w:rPr>
          <w:b/>
          <w:bCs/>
        </w:rPr>
        <w:t>Metodyka i Architektura:</w:t>
      </w:r>
      <w:r w:rsidRPr="00B22FB8">
        <w:t xml:space="preserve"> Kluczowym elementem prac jest przygotowanie wysokiej jakości zbioru danych treningowych w oparciu o zbiór MIPD. Zastosowano strategię </w:t>
      </w:r>
      <w:r w:rsidRPr="00B22FB8">
        <w:rPr>
          <w:b/>
          <w:bCs/>
        </w:rPr>
        <w:t>"Label-Conditional Distillation" (destylację warunkową pod etykietą)</w:t>
      </w:r>
      <w:r w:rsidRPr="00B22FB8">
        <w:t>, gdzie większy model nauczycielski (</w:t>
      </w:r>
      <w:r w:rsidRPr="004D245F">
        <w:t>unsloth/Qwen2.5-7B-Instruct-bnb-4bit</w:t>
      </w:r>
      <w:r w:rsidRPr="00B22FB8">
        <w:t>) generuje uzasadnienia logiczne ściśle dopasowane do decyzji ludzkich ekspertów. Pozwala to na zachowanie "ludzkiej" oceny, przy jednoczesnym uzyskaniu spójnych wyjaśnień, na których uczony jest mniejszy model.</w:t>
      </w:r>
    </w:p>
    <w:p w14:paraId="3B67A8A2" w14:textId="77777777" w:rsidR="000C4048" w:rsidRPr="00B22FB8" w:rsidRDefault="000C4048" w:rsidP="00B501EF">
      <w:r w:rsidRPr="00B22FB8">
        <w:t>Aplikacja składa się z dwóch interfejsów:</w:t>
      </w:r>
    </w:p>
    <w:p w14:paraId="12BD2A7E" w14:textId="77777777" w:rsidR="000C4048" w:rsidRPr="00B22FB8" w:rsidRDefault="000C4048" w:rsidP="00B501EF">
      <w:r w:rsidRPr="00B22FB8">
        <w:rPr>
          <w:b/>
          <w:bCs/>
        </w:rPr>
        <w:t>Panel Użytkownika:</w:t>
      </w:r>
      <w:r w:rsidRPr="00B22FB8">
        <w:t xml:space="preserve"> Umożliwia wklejenie tekstu i otrzymanie analizy (wykryte techniki manipulacji + wyjaśnienie).</w:t>
      </w:r>
    </w:p>
    <w:p w14:paraId="7E13DCDE" w14:textId="77777777" w:rsidR="000C4048" w:rsidRPr="00B22FB8" w:rsidRDefault="000C4048" w:rsidP="00B501EF">
      <w:r w:rsidRPr="00B22FB8">
        <w:rPr>
          <w:b/>
          <w:bCs/>
        </w:rPr>
        <w:t>Panel Inżynierski:</w:t>
      </w:r>
      <w:r w:rsidRPr="00B22FB8">
        <w:t xml:space="preserve"> Pozwala na</w:t>
      </w:r>
      <w:r>
        <w:t xml:space="preserve"> ladowanie nowych danych treningowych</w:t>
      </w:r>
      <w:r w:rsidRPr="00B22FB8">
        <w:t xml:space="preserve"> oraz uruchomienie procesu </w:t>
      </w:r>
      <w:r w:rsidRPr="00B22FB8">
        <w:rPr>
          <w:b/>
          <w:bCs/>
        </w:rPr>
        <w:t>lokalnego dotrenowania</w:t>
      </w:r>
      <w:r w:rsidRPr="00B22FB8">
        <w:t>. Wykorzystanie biblioteki Unsloth oraz techniki kwantyzacji pozwala na realizację tego procesu na sprzęcie klasy konsumenckiej, czyniąc system samowystarczalnym i tanim w eksploatacji.</w:t>
      </w:r>
    </w:p>
    <w:p w14:paraId="50ED01BD" w14:textId="2DD8CEEE" w:rsidR="000C4048" w:rsidRDefault="000C4048" w:rsidP="002779B4">
      <w:pPr>
        <w:pStyle w:val="Heading2"/>
      </w:pPr>
      <w:r>
        <w:t>Analiza konkurencji</w:t>
      </w:r>
    </w:p>
    <w:p w14:paraId="42F8C79C" w14:textId="77777777" w:rsidR="000C4048" w:rsidRPr="00B22FB8" w:rsidRDefault="000C4048" w:rsidP="00B501EF">
      <w:r w:rsidRPr="00B22FB8">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5D0E8642" w14:textId="77777777" w:rsidR="000C4048" w:rsidRPr="00B22FB8" w:rsidRDefault="000C4048" w:rsidP="00B501EF">
      <w:r w:rsidRPr="00B22FB8">
        <w:t xml:space="preserve">Pierwszym punktem odniesienia są </w:t>
      </w:r>
      <w:r w:rsidRPr="00B22FB8">
        <w:rPr>
          <w:b/>
          <w:bCs/>
        </w:rPr>
        <w:t>komercyjne modele językowe ogólnego przeznaczenia</w:t>
      </w:r>
      <w:r w:rsidRPr="00B22FB8">
        <w:t xml:space="preserve">, takie jak GPT-4 czy Gemini. Choć oferują one wysoki poziom wnioskowania, ich stosowanie w systemach bezpieczeństwa informacyjnego obarczone jest poważnymi ryzykami. Są to rozwiązania typu "zamkniętego" (API), co rodzi problemy z prywatnością analizowanych </w:t>
      </w:r>
      <w:r w:rsidRPr="00B22FB8">
        <w:lastRenderedPageBreak/>
        <w:t>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114182F9" w14:textId="77777777" w:rsidR="000C4048" w:rsidRPr="00B22FB8" w:rsidRDefault="000C4048" w:rsidP="00B501EF">
      <w:r w:rsidRPr="00B22FB8">
        <w:t xml:space="preserve">Drugą grupę stanowią </w:t>
      </w:r>
      <w:r w:rsidRPr="00B22FB8">
        <w:rPr>
          <w:b/>
          <w:bCs/>
        </w:rPr>
        <w:t>klasyczne modele klasyfikacyjne oparte na architekturze BERT</w:t>
      </w:r>
      <w:r w:rsidRPr="00B22FB8">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194A3AA3" w14:textId="77777777" w:rsidR="000C4048" w:rsidRPr="00B22FB8" w:rsidRDefault="000C4048" w:rsidP="00B501EF">
      <w:r w:rsidRPr="00B22FB8">
        <w:t xml:space="preserve">Trzecią kategorią są </w:t>
      </w:r>
      <w:r w:rsidRPr="00B22FB8">
        <w:rPr>
          <w:b/>
          <w:bCs/>
        </w:rPr>
        <w:t>portale fact-checkingowe</w:t>
      </w:r>
      <w:r w:rsidRPr="00B22FB8">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4FB85130" w14:textId="77777777" w:rsidR="000C4048" w:rsidRPr="00B22FB8" w:rsidRDefault="000C4048" w:rsidP="00B501EF">
      <w:r w:rsidRPr="00B22FB8">
        <w:rPr>
          <w:b/>
          <w:bCs/>
        </w:rPr>
        <w:t>Przewaga proponowanego rozwiązania</w:t>
      </w:r>
      <w:r w:rsidRPr="00B22FB8">
        <w:t xml:space="preserve"> opiera się na trzech filarach. Po pierwsze, w przeciwieństwie do modeli BERT, system oferuje pełną </w:t>
      </w:r>
      <w:r w:rsidRPr="00B22FB8">
        <w:rPr>
          <w:b/>
          <w:bCs/>
        </w:rPr>
        <w:t>wyjaśnialność decyzji</w:t>
      </w:r>
      <w:r w:rsidRPr="00B22FB8">
        <w:t xml:space="preserve"> (uzasadnianie predykcji – Reasoning), budując zaufanie użytkownika. Po drugie, w odróżnieniu od GPT-4, jest to model </w:t>
      </w:r>
      <w:r w:rsidRPr="00B22FB8">
        <w:rPr>
          <w:b/>
          <w:bCs/>
        </w:rPr>
        <w:t>lokalny i uncenzurowany</w:t>
      </w:r>
      <w:r w:rsidRPr="00B22FB8">
        <w:t xml:space="preserve">, zdolny do analizy dowolnych treści bez ograniczeń korporacyjnych i kosztów API. Po trzecie, unikalny </w:t>
      </w:r>
      <w:r w:rsidRPr="00B22FB8">
        <w:rPr>
          <w:b/>
          <w:bCs/>
        </w:rPr>
        <w:t>moduł inżynierski ("Retrain Button")</w:t>
      </w:r>
      <w:r w:rsidRPr="00B22FB8">
        <w:t xml:space="preserve"> wprowadza funkcjonalność ciągłego uczenia się, pozwalając operatorowi na adaptację modelu do nowych narracji w kilkanaście minut, co stanowi istotną innowację w stosunku do statycznych rozwiązań akademickich.</w:t>
      </w:r>
    </w:p>
    <w:p w14:paraId="6F87ACB0" w14:textId="1E970396" w:rsidR="000C4048" w:rsidRDefault="000C4048" w:rsidP="002779B4">
      <w:pPr>
        <w:pStyle w:val="Heading2"/>
      </w:pPr>
      <w:r>
        <w:t>Wykaz zastosowanych technologii</w:t>
      </w:r>
    </w:p>
    <w:p w14:paraId="216047DB" w14:textId="77777777" w:rsidR="000C4048" w:rsidRPr="00060216" w:rsidRDefault="000C4048" w:rsidP="00B501EF">
      <w:r>
        <w:t xml:space="preserve">- </w:t>
      </w:r>
      <w:r w:rsidRPr="00060216">
        <w:t>Modele Językowe (LLM): Bielik-4.5B-Instruct, Qwen-2.5-7B-Instruct.</w:t>
      </w:r>
    </w:p>
    <w:p w14:paraId="05B1506A" w14:textId="77777777" w:rsidR="000C4048" w:rsidRPr="00060216" w:rsidRDefault="000C4048" w:rsidP="00B501EF">
      <w:pPr>
        <w:rPr>
          <w:lang w:val="en-US"/>
        </w:rPr>
      </w:pPr>
      <w:r>
        <w:rPr>
          <w:lang w:val="en-US"/>
        </w:rPr>
        <w:t xml:space="preserve">- </w:t>
      </w:r>
      <w:proofErr w:type="spellStart"/>
      <w:r w:rsidRPr="00060216">
        <w:rPr>
          <w:lang w:val="en-US"/>
        </w:rPr>
        <w:t>Biblioteki</w:t>
      </w:r>
      <w:proofErr w:type="spellEnd"/>
      <w:r w:rsidRPr="00060216">
        <w:rPr>
          <w:lang w:val="en-US"/>
        </w:rPr>
        <w:t xml:space="preserve"> </w:t>
      </w:r>
      <w:proofErr w:type="spellStart"/>
      <w:r w:rsidRPr="00060216">
        <w:rPr>
          <w:lang w:val="en-US"/>
        </w:rPr>
        <w:t>i</w:t>
      </w:r>
      <w:proofErr w:type="spellEnd"/>
      <w:r w:rsidRPr="00060216">
        <w:rPr>
          <w:lang w:val="en-US"/>
        </w:rPr>
        <w:t xml:space="preserve"> </w:t>
      </w:r>
      <w:proofErr w:type="spellStart"/>
      <w:r w:rsidRPr="00060216">
        <w:rPr>
          <w:lang w:val="en-US"/>
        </w:rPr>
        <w:t>Frameworki</w:t>
      </w:r>
      <w:proofErr w:type="spellEnd"/>
      <w:r w:rsidRPr="00060216">
        <w:rPr>
          <w:lang w:val="en-US"/>
        </w:rPr>
        <w:t xml:space="preserve"> ML: </w:t>
      </w:r>
      <w:proofErr w:type="spellStart"/>
      <w:r w:rsidRPr="00060216">
        <w:rPr>
          <w:lang w:val="en-US"/>
        </w:rPr>
        <w:t>Unsloth</w:t>
      </w:r>
      <w:proofErr w:type="spellEnd"/>
      <w:r w:rsidRPr="00060216">
        <w:rPr>
          <w:lang w:val="en-US"/>
        </w:rPr>
        <w:t>, Hugging Face Transformers, Hugging Face PEFT.</w:t>
      </w:r>
    </w:p>
    <w:p w14:paraId="7E669A4B" w14:textId="77777777" w:rsidR="000C4048" w:rsidRPr="006110F6" w:rsidRDefault="000C4048" w:rsidP="00B501EF">
      <w:r w:rsidRPr="006110F6">
        <w:t>- Serwery i Backend: Ollama (oparty na llama.cpp), Python (FastAPI).</w:t>
      </w:r>
    </w:p>
    <w:p w14:paraId="413A1A65" w14:textId="77777777" w:rsidR="000C4048" w:rsidRPr="00060216" w:rsidRDefault="000C4048" w:rsidP="00B501EF">
      <w:r>
        <w:t xml:space="preserve">- </w:t>
      </w:r>
      <w:r w:rsidRPr="00060216">
        <w:t>Frontend: React.js.</w:t>
      </w:r>
    </w:p>
    <w:p w14:paraId="66212A4A" w14:textId="6D1364F0" w:rsidR="000C4048" w:rsidRDefault="000C4048" w:rsidP="00B501EF">
      <w:r>
        <w:t xml:space="preserve">- </w:t>
      </w:r>
      <w:r w:rsidRPr="00060216">
        <w:t>Sprzęt i Środowisko: Google Colab (T4 GPU), lokalna stacja robocza (GPU NVIDIA).</w:t>
      </w:r>
    </w:p>
    <w:p w14:paraId="196C555F" w14:textId="6C13CE5D" w:rsidR="000C4048" w:rsidRDefault="000C4048" w:rsidP="002779B4">
      <w:pPr>
        <w:pStyle w:val="Heading2"/>
      </w:pPr>
      <w:r>
        <w:t>Opis stosu technologicznego i uzasadnienie wybranych technologii</w:t>
      </w:r>
    </w:p>
    <w:p w14:paraId="37F3DEBD" w14:textId="77777777" w:rsidR="000C4048" w:rsidRPr="00060216" w:rsidRDefault="000C4048" w:rsidP="00B501EF">
      <w:r w:rsidRPr="00060216">
        <w:t>Modele Językowe (Bielik-4.5B &amp; Qwen-2.5-7B):</w:t>
      </w:r>
    </w:p>
    <w:p w14:paraId="21B4D2E0" w14:textId="77777777" w:rsidR="000C4048" w:rsidRPr="00060216" w:rsidRDefault="000C4048" w:rsidP="00B501EF">
      <w:r w:rsidRPr="00060216">
        <w:t>Rola: Serce systemu. Bielik-4.5B służy jako model produkcyjny (inferencja), a Qwen-2.5-7B jako model "nauczyciel" do generowania danych syntetycznych.</w:t>
      </w:r>
    </w:p>
    <w:p w14:paraId="310AA987" w14:textId="77777777" w:rsidR="000C4048" w:rsidRPr="00060216" w:rsidRDefault="000C4048" w:rsidP="00B501EF">
      <w:r w:rsidRPr="00060216">
        <w:t>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wnioskowania, co czyni go idealnym do generowania uzasadnień (tzw. łańcuch rozumowania) w fazie treningu.</w:t>
      </w:r>
    </w:p>
    <w:p w14:paraId="011664D5" w14:textId="77777777" w:rsidR="000C4048" w:rsidRPr="00060216" w:rsidRDefault="000C4048" w:rsidP="00B501EF">
      <w:r w:rsidRPr="00060216">
        <w:t>Unsloth (Trening i Optymalizacja):</w:t>
      </w:r>
    </w:p>
    <w:p w14:paraId="5326E91D" w14:textId="77777777" w:rsidR="000C4048" w:rsidRPr="00060216" w:rsidRDefault="000C4048" w:rsidP="00B501EF">
      <w:r w:rsidRPr="00060216">
        <w:t>Rola: Biblioteka do fine-tuningu modelu Bielik.</w:t>
      </w:r>
    </w:p>
    <w:p w14:paraId="16C9DE0C" w14:textId="77777777" w:rsidR="000C4048" w:rsidRPr="00060216" w:rsidRDefault="000C4048" w:rsidP="00B501EF">
      <w:r w:rsidRPr="00060216">
        <w:t>Uzasadnienie: Unsloth umożliwia trenowanie modeli LLM nawet 2x szybciej i przy zużyciu o 60% mniej pamięci VRAM niż standardowe metody. Pozwala to na przeprowadzenie procesu SFT (nadzorowane dostrajanie – Supervised Fine-Tuning) na darmowej instancji Google Colab (T4 GPU), co czyni projekt wykonalnym bez dostępu do klastrów obliczeniowych.</w:t>
      </w:r>
    </w:p>
    <w:p w14:paraId="59582F80" w14:textId="77777777" w:rsidR="000C4048" w:rsidRPr="00060216" w:rsidRDefault="000C4048" w:rsidP="00B501EF">
      <w:r w:rsidRPr="00060216">
        <w:t>Ollama (Serwer Inferencji):</w:t>
      </w:r>
    </w:p>
    <w:p w14:paraId="272323BC" w14:textId="77777777" w:rsidR="000C4048" w:rsidRPr="00060216" w:rsidRDefault="000C4048" w:rsidP="00B501EF">
      <w:r w:rsidRPr="00060216">
        <w:lastRenderedPageBreak/>
        <w:t>Rola: Lokalny serwer udostępniający model poprzez REST API.</w:t>
      </w:r>
    </w:p>
    <w:p w14:paraId="0A1E9BCC" w14:textId="77777777" w:rsidR="000C4048" w:rsidRPr="00060216" w:rsidRDefault="000C4048" w:rsidP="00B501EF">
      <w:r w:rsidRPr="00060216">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534B92F0" w14:textId="77777777" w:rsidR="000C4048" w:rsidRPr="00060216" w:rsidRDefault="000C4048" w:rsidP="00B501EF">
      <w:r w:rsidRPr="00060216">
        <w:t>Python (FastAPI) &amp; React.js:</w:t>
      </w:r>
    </w:p>
    <w:p w14:paraId="1550D303" w14:textId="77777777" w:rsidR="000C4048" w:rsidRPr="00060216" w:rsidRDefault="000C4048" w:rsidP="00B501EF">
      <w:r w:rsidRPr="00060216">
        <w:t>Rola: Orkiestracja procesów (Backend) i interfejs użytkownika (Frontend).</w:t>
      </w:r>
    </w:p>
    <w:p w14:paraId="58BBDB0D" w14:textId="77777777" w:rsidR="000C4048" w:rsidRPr="00060216" w:rsidRDefault="000C4048" w:rsidP="00B501EF">
      <w:r w:rsidRPr="00060216">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39CF6E12" w14:textId="77777777" w:rsidR="000C4048" w:rsidRPr="00060216" w:rsidRDefault="000C4048" w:rsidP="00B501EF">
      <w:r w:rsidRPr="00060216">
        <w:t>Google Colab (T4 GPU):</w:t>
      </w:r>
    </w:p>
    <w:p w14:paraId="65BE750A" w14:textId="77777777" w:rsidR="000C4048" w:rsidRPr="00060216" w:rsidRDefault="000C4048" w:rsidP="00B501EF">
      <w:r w:rsidRPr="00060216">
        <w:t>Rola: Środowisko treningowe.</w:t>
      </w:r>
    </w:p>
    <w:p w14:paraId="703FF2F0" w14:textId="6034D955" w:rsidR="00A519E9" w:rsidRDefault="000C4048" w:rsidP="00B501EF">
      <w:r w:rsidRPr="00060216">
        <w:t>Uzasadnienie: Zapewnia darmowy dostęp do akceleratora GPU niezbędnego do operacji na tensorach i trenowania sieci neuronowych, co jest kluczowe w fazie badawczej projektu.</w:t>
      </w:r>
    </w:p>
    <w:p w14:paraId="703FF2F1" w14:textId="35C713DE" w:rsidR="00E237B4" w:rsidRDefault="00E237B4" w:rsidP="00E237B4">
      <w:pPr>
        <w:pStyle w:val="Heading1"/>
        <w:numPr>
          <w:ilvl w:val="0"/>
          <w:numId w:val="1"/>
        </w:numPr>
      </w:pPr>
      <w:r>
        <w:t>Kluczowe zagadnienia związane z realizacją projektu</w:t>
      </w:r>
    </w:p>
    <w:p w14:paraId="1D80EB67" w14:textId="77777777" w:rsidR="004B395E" w:rsidRDefault="004B395E" w:rsidP="004B395E">
      <w:pPr>
        <w:rPr>
          <w:rFonts w:ascii="Times New Roman" w:hAnsi="Times New Roman" w:cs="Times New Roman"/>
          <w:sz w:val="20"/>
          <w:szCs w:val="20"/>
        </w:rPr>
      </w:pPr>
    </w:p>
    <w:p w14:paraId="169FFD92" w14:textId="73945B56" w:rsidR="004B395E" w:rsidRPr="004B395E" w:rsidRDefault="004B395E" w:rsidP="00B501EF">
      <w:r w:rsidRPr="004B395E">
        <w:t>2. Kluczowe zagadnienia związane z realizacją projektu</w:t>
      </w:r>
    </w:p>
    <w:p w14:paraId="12CF93C6" w14:textId="77777777" w:rsidR="004B395E" w:rsidRPr="004B395E" w:rsidRDefault="004B395E" w:rsidP="00B501EF"/>
    <w:p w14:paraId="4064BC37" w14:textId="77777777" w:rsidR="004B395E" w:rsidRPr="004B395E" w:rsidRDefault="004B395E" w:rsidP="00B501EF">
      <w:r w:rsidRPr="004B395E">
        <w:t>Realizacja systemu detekcji dezinformacji wymagała rozwiązania szeregu problemów inżynieryjnych z zakresu przetwarzania języka naturalnego (NLP), optymalizacji modeli głębokiego uczenia oraz architektury systemów rozproszonych. Poniżej przedstawiono kluczowe aspekty implementacyjne z podziałem na etapy wytwarzania oprogramowania, uwzględniające rzeczywiste parametry i wyniki uzyskane w toku prac.</w:t>
      </w:r>
    </w:p>
    <w:p w14:paraId="7395670A" w14:textId="77777777" w:rsidR="004B395E" w:rsidRPr="004B395E" w:rsidRDefault="004B395E" w:rsidP="00B501EF"/>
    <w:p w14:paraId="459EDB66" w14:textId="77777777" w:rsidR="004B395E" w:rsidRPr="004B395E" w:rsidRDefault="004B395E" w:rsidP="00B501EF">
      <w:r w:rsidRPr="004B395E">
        <w:t>2.1. Cele i charakterystyka inżynierska projektu</w:t>
      </w:r>
    </w:p>
    <w:p w14:paraId="7A53C020" w14:textId="77777777" w:rsidR="004B395E" w:rsidRPr="004B395E" w:rsidRDefault="004B395E" w:rsidP="00B501EF"/>
    <w:p w14:paraId="79FE974A" w14:textId="77777777" w:rsidR="004B395E" w:rsidRPr="004B395E" w:rsidRDefault="004B395E" w:rsidP="00B501EF">
      <w:r w:rsidRPr="004B395E">
        <w:t>Zasadniczym celem pracy było zaprojektowanie i implementacja kompletnego systemu informatycznego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36FEE1E7" w14:textId="77777777" w:rsidR="004B395E" w:rsidRPr="004B395E" w:rsidRDefault="004B395E" w:rsidP="00B501EF"/>
    <w:p w14:paraId="6B2D23AC" w14:textId="77777777" w:rsidR="004B395E" w:rsidRPr="004B395E" w:rsidRDefault="004B395E" w:rsidP="00B501EF">
      <w:r w:rsidRPr="004B395E">
        <w:t>Co było celem:</w:t>
      </w:r>
    </w:p>
    <w:p w14:paraId="3DBE65A3" w14:textId="77777777" w:rsidR="004B395E" w:rsidRPr="004B395E" w:rsidRDefault="004B395E" w:rsidP="00B501EF">
      <w:r w:rsidRPr="004B395E">
        <w:t>Stworzenie działającego prototypu systemu MLOps, który umożliwia nie tylko inferencję, ale także ciągłe douczanie modelu z udziałem człowieka (tzw. Human-in-the-Loop) w oparciu o interakcję z ekspertem. Kluczowe było rozwiązanie problemów integracyjnych (backend, frontend, obsługa GPU) oraz optymalizacja modelu 4.5B parametrów do działania na sprzęcie konsumenckim.</w:t>
      </w:r>
    </w:p>
    <w:p w14:paraId="4C4DE446" w14:textId="77777777" w:rsidR="004B395E" w:rsidRPr="004B395E" w:rsidRDefault="004B395E" w:rsidP="00B501EF"/>
    <w:p w14:paraId="633B24E6" w14:textId="77777777" w:rsidR="004B395E" w:rsidRPr="004B395E" w:rsidRDefault="004B395E" w:rsidP="00B501EF">
      <w:r w:rsidRPr="004B395E">
        <w:t>Co nie było celem:</w:t>
      </w:r>
    </w:p>
    <w:p w14:paraId="6F0372BA" w14:textId="77777777" w:rsidR="004B395E" w:rsidRPr="004B395E" w:rsidRDefault="004B395E" w:rsidP="00B501EF">
      <w:r w:rsidRPr="004B395E">
        <w:t>Celem pracy nie było przeprowadzanie wyczerpujących badań porównawczych wielu architektur sieci neuronowych ani tworzenie nowych architektur modeli fundamentalnych. Nie dążono również do osiągnięcia wyników stanu wiedzy (State-of-the-Art, SOTA) w rozumieniu akademickim za wszelką cenę, lecz do uzyskania kompromisu między jakością detekcji a użytecznością i szybkością działania systemu lokalnego.</w:t>
      </w:r>
    </w:p>
    <w:p w14:paraId="72554E57" w14:textId="77777777" w:rsidR="004B395E" w:rsidRPr="004B395E" w:rsidRDefault="004B395E" w:rsidP="00B501EF"/>
    <w:p w14:paraId="4DAB5AB6" w14:textId="77777777" w:rsidR="004B395E" w:rsidRPr="004B395E" w:rsidRDefault="004B395E" w:rsidP="00B501EF">
      <w:r w:rsidRPr="004B395E">
        <w:t>Uzasadnienie spełnienia kryteriów pracy inżynierskiej:</w:t>
      </w:r>
    </w:p>
    <w:p w14:paraId="41C3E2BE" w14:textId="77777777" w:rsidR="004B395E" w:rsidRPr="004B395E" w:rsidRDefault="004B395E" w:rsidP="00B501EF">
      <w:r w:rsidRPr="004B395E">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12DE58B6" w14:textId="77777777" w:rsidR="004B395E" w:rsidRPr="004B395E" w:rsidRDefault="004B395E" w:rsidP="00B501EF"/>
    <w:p w14:paraId="76FDEEBE" w14:textId="77777777" w:rsidR="004B395E" w:rsidRPr="004B395E" w:rsidRDefault="004B395E" w:rsidP="00B501EF">
      <w:r w:rsidRPr="004B395E">
        <w:t>2.2. Implementacja procesu generowania danych syntetycznych (NLE i generowanie uzasadnień – Rationale Generation)</w:t>
      </w:r>
    </w:p>
    <w:p w14:paraId="06BCEACF" w14:textId="77777777" w:rsidR="004B395E" w:rsidRPr="004B395E" w:rsidRDefault="004B395E" w:rsidP="00B501EF"/>
    <w:p w14:paraId="7C544D2B" w14:textId="77777777" w:rsidR="002C3B0D" w:rsidRPr="002C3B0D" w:rsidRDefault="002C3B0D" w:rsidP="00B501EF">
      <w:r w:rsidRPr="002C3B0D">
        <w:t>Jednym z największych wyzwań projektu był brak zbioru danych zawierającego nie tylko etykiety (np. "REFERENCE_ERROR"), ale również wyjaśnienia w języku naturalnym (Natural Language Explanations - NLE). Koncepcja NLE, wprowadzona m.in. przez Camburu et al. (2018), zakłada generowanie tekstowego uzasadnienia decyzji klasyfikatora, co jest kluczowe dla budowania zaufania użytkownika w systemach Explainable AI (XAI). Podwaliny pod to podejście położyły również prace takie jak Lei et al. (2016), koncentrujące się na ekstrakcji fragmentów tekstu uzasadniających predykcję (Rationale Generation). Ścisłe powiązanie klasyfikacji z generowaniem uzasadnień zapobiega tworzeniu modeli typu "czarna skrzynka".</w:t>
      </w:r>
    </w:p>
    <w:p w14:paraId="50D5CBDD" w14:textId="77777777" w:rsidR="004B395E" w:rsidRPr="004B395E" w:rsidRDefault="004B395E" w:rsidP="00B501EF"/>
    <w:p w14:paraId="34FABBC5" w14:textId="77777777" w:rsidR="004B395E" w:rsidRPr="004B395E" w:rsidRDefault="004B395E" w:rsidP="00B501EF">
      <w:r w:rsidRPr="004B395E">
        <w:t>Wyzwanie implementacyjne:</w:t>
      </w:r>
    </w:p>
    <w:p w14:paraId="12025048" w14:textId="77777777" w:rsidR="004B395E" w:rsidRPr="004B395E" w:rsidRDefault="004B395E" w:rsidP="00B501EF">
      <w:r w:rsidRPr="004B395E">
        <w:t>Konieczność wygenerowania tysięcy wysokiej jakości uzasadnień dla zbioru MIPD (Modzelewski et al., 2024) (ponad 10 000 próbek) przy konieczności zachowania spójności formatu JSON. Istotnym aspektem było tzw. generowanie uzasadnień (Lei et al., 2016), czyli proces ekstrakcji fragmentów tekstu źródłowego, które bezpośrednio uzasadniają predykcję.</w:t>
      </w:r>
    </w:p>
    <w:p w14:paraId="7DCE9A37" w14:textId="77777777" w:rsidR="004B395E" w:rsidRPr="004B395E" w:rsidRDefault="004B395E" w:rsidP="00B501EF"/>
    <w:p w14:paraId="79FF3BCB" w14:textId="77777777" w:rsidR="004B395E" w:rsidRPr="004B395E" w:rsidRDefault="004B395E" w:rsidP="00B501EF">
      <w:r w:rsidRPr="004B395E">
        <w:t>Zastosowane rozwiązanie:</w:t>
      </w:r>
    </w:p>
    <w:p w14:paraId="4FA5D8DA" w14:textId="77777777" w:rsidR="004B395E" w:rsidRPr="004B395E" w:rsidRDefault="004B395E" w:rsidP="00B501EF">
      <w:r w:rsidRPr="004B395E">
        <w:t>Zaimplementowano autorski potok (pipeline) generacji metodologią "Nauczyciel-Uczeń"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287CF1A6" w14:textId="77777777" w:rsidR="004B395E" w:rsidRPr="004B395E" w:rsidRDefault="004B395E" w:rsidP="00B501EF"/>
    <w:p w14:paraId="5C4F2799" w14:textId="77777777" w:rsidR="004B395E" w:rsidRPr="004B395E" w:rsidRDefault="004B395E" w:rsidP="00B501EF">
      <w:r w:rsidRPr="004B395E">
        <w:t>Kluczowym elementem implementacji był skrypt Python (synthetic_data_gen.ipynb), który wymuszał na modelu przestrzeganie reguł ścisłego generowania (Hard-Constraint Generation):</w:t>
      </w:r>
    </w:p>
    <w:p w14:paraId="63AEFE8F" w14:textId="77777777" w:rsidR="004B395E" w:rsidRPr="004B395E" w:rsidRDefault="004B395E" w:rsidP="00B501EF">
      <w:r w:rsidRPr="004B395E">
        <w:t>Iteracyjna walidacja (pętla ponawiania – Retry Loop): Zaimplementowano pętlę ponawiania prób. Jeśli model wygenerował odpowiedź niepoprawną składniowo (nie zawierającą techniki manipulacji), system automatycznie ponawiał zapytanie.</w:t>
      </w:r>
    </w:p>
    <w:p w14:paraId="4B6895F4" w14:textId="77777777" w:rsidR="004B395E" w:rsidRPr="004B395E" w:rsidRDefault="004B395E" w:rsidP="00B501EF">
      <w:r w:rsidRPr="004B395E">
        <w:t>Mechanizm wznawiania (logika wznawiania – Resume Logic): Ze względu na czasochłonność procesu, zaimplementowano system punktów kontrolnych (checkpoints), zapobiegający utracie danych w przypadku rozłączenia sesji Colab.</w:t>
      </w:r>
    </w:p>
    <w:p w14:paraId="5F4B9FE2" w14:textId="77777777" w:rsidR="002C3B0D" w:rsidRPr="002C3B0D" w:rsidRDefault="002C3B0D" w:rsidP="00B501EF">
      <w:r w:rsidRPr="002C3B0D">
        <w:t xml:space="preserve">Separacja logiki: Model generował treść wyjaśnienia, a struktura JSON była składana programowo, co eliminowało błędy składniowe. W docelowym systemie (XAI Adapter) </w:t>
      </w:r>
      <w:r w:rsidRPr="002C3B0D">
        <w:lastRenderedPageBreak/>
        <w:t>model jest trenowany, aby na wyjściu zwracać spójną strukturę zawierającą listę zidentyfikowanych technik oraz pole uzasadnienia:</w:t>
      </w:r>
    </w:p>
    <w:p w14:paraId="734197B6" w14:textId="77777777" w:rsidR="002C3B0D" w:rsidRPr="002C3B0D" w:rsidRDefault="002C3B0D" w:rsidP="00B501EF"/>
    <w:p w14:paraId="15A3E915" w14:textId="77777777" w:rsidR="002C3B0D" w:rsidRPr="002C3B0D" w:rsidRDefault="002C3B0D" w:rsidP="00B501EF">
      <w:pPr>
        <w:rPr>
          <w:rFonts w:ascii="Consolas" w:eastAsia="Times New Roman" w:hAnsi="Consolas"/>
          <w:color w:val="CCCCCC"/>
          <w:sz w:val="21"/>
          <w:szCs w:val="21"/>
        </w:rPr>
      </w:pPr>
      <w:r w:rsidRPr="002C3B0D">
        <w:rPr>
          <w:rFonts w:ascii="Consolas" w:eastAsia="Times New Roman" w:hAnsi="Consolas"/>
          <w:color w:val="D4D4D4"/>
          <w:sz w:val="21"/>
          <w:szCs w:val="21"/>
        </w:rPr>
        <w:t>{</w:t>
      </w:r>
    </w:p>
    <w:p w14:paraId="4C317DBB" w14:textId="77777777" w:rsidR="002C3B0D" w:rsidRPr="002C3B0D" w:rsidRDefault="002C3B0D" w:rsidP="00B501EF">
      <w:pPr>
        <w:rPr>
          <w:rFonts w:ascii="Consolas" w:eastAsia="Times New Roman" w:hAnsi="Consolas"/>
          <w:color w:val="CCCCCC"/>
          <w:sz w:val="21"/>
          <w:szCs w:val="21"/>
        </w:rPr>
      </w:pPr>
      <w:r w:rsidRPr="002C3B0D">
        <w:rPr>
          <w:rFonts w:ascii="Consolas" w:eastAsia="Times New Roman" w:hAnsi="Consolas"/>
          <w:color w:val="D4D4D4"/>
          <w:sz w:val="21"/>
          <w:szCs w:val="21"/>
        </w:rPr>
        <w:t xml:space="preserve">  </w:t>
      </w:r>
      <w:r w:rsidRPr="002C3B0D">
        <w:rPr>
          <w:rFonts w:ascii="Consolas" w:eastAsia="Times New Roman" w:hAnsi="Consolas"/>
          <w:color w:val="9CDCFE"/>
          <w:sz w:val="21"/>
          <w:szCs w:val="21"/>
        </w:rPr>
        <w:t>"reasoning"</w:t>
      </w:r>
      <w:r w:rsidRPr="002C3B0D">
        <w:rPr>
          <w:rFonts w:ascii="Consolas" w:eastAsia="Times New Roman" w:hAnsi="Consolas"/>
          <w:color w:val="D4D4D4"/>
          <w:sz w:val="21"/>
          <w:szCs w:val="21"/>
        </w:rPr>
        <w:t xml:space="preserve">: </w:t>
      </w:r>
      <w:r w:rsidRPr="002C3B0D">
        <w:rPr>
          <w:rFonts w:ascii="Consolas" w:eastAsia="Times New Roman" w:hAnsi="Consolas"/>
          <w:color w:val="CE9178"/>
          <w:sz w:val="21"/>
          <w:szCs w:val="21"/>
        </w:rPr>
        <w:t>"Na podstawie analizy podanych fragmentów, tekst wykazuje cechy selektywnego doboru faktów, co w połączeniu z wyolbrzymieniem skali zjawiska służy budowaniu narracji..."</w:t>
      </w:r>
      <w:r w:rsidRPr="002C3B0D">
        <w:rPr>
          <w:rFonts w:ascii="Consolas" w:eastAsia="Times New Roman" w:hAnsi="Consolas"/>
          <w:color w:val="D4D4D4"/>
          <w:sz w:val="21"/>
          <w:szCs w:val="21"/>
        </w:rPr>
        <w:t>,</w:t>
      </w:r>
    </w:p>
    <w:p w14:paraId="21B14421"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rPr>
        <w:t xml:space="preserve">  </w:t>
      </w:r>
      <w:r w:rsidRPr="002C3B0D">
        <w:rPr>
          <w:rFonts w:ascii="Consolas" w:eastAsia="Times New Roman" w:hAnsi="Consolas"/>
          <w:color w:val="9CDCFE"/>
          <w:sz w:val="21"/>
          <w:szCs w:val="21"/>
          <w:lang w:val="en-US"/>
        </w:rPr>
        <w:t>"</w:t>
      </w:r>
      <w:proofErr w:type="spellStart"/>
      <w:proofErr w:type="gramStart"/>
      <w:r w:rsidRPr="002C3B0D">
        <w:rPr>
          <w:rFonts w:ascii="Consolas" w:eastAsia="Times New Roman" w:hAnsi="Consolas"/>
          <w:color w:val="9CDCFE"/>
          <w:sz w:val="21"/>
          <w:szCs w:val="21"/>
          <w:lang w:val="en-US"/>
        </w:rPr>
        <w:t>discovered</w:t>
      </w:r>
      <w:proofErr w:type="gramEnd"/>
      <w:r w:rsidRPr="002C3B0D">
        <w:rPr>
          <w:rFonts w:ascii="Consolas" w:eastAsia="Times New Roman" w:hAnsi="Consolas"/>
          <w:color w:val="9CDCFE"/>
          <w:sz w:val="21"/>
          <w:szCs w:val="21"/>
          <w:lang w:val="en-US"/>
        </w:rPr>
        <w:t>_techniques</w:t>
      </w:r>
      <w:proofErr w:type="spellEnd"/>
      <w:r w:rsidRPr="002C3B0D">
        <w:rPr>
          <w:rFonts w:ascii="Consolas" w:eastAsia="Times New Roman" w:hAnsi="Consolas"/>
          <w:color w:val="9CDCFE"/>
          <w:sz w:val="21"/>
          <w:szCs w:val="21"/>
          <w:lang w:val="en-US"/>
        </w:rPr>
        <w:t>"</w:t>
      </w:r>
      <w:r w:rsidRPr="002C3B0D">
        <w:rPr>
          <w:rFonts w:ascii="Consolas" w:eastAsia="Times New Roman" w:hAnsi="Consolas"/>
          <w:color w:val="D4D4D4"/>
          <w:sz w:val="21"/>
          <w:szCs w:val="21"/>
          <w:lang w:val="en-US"/>
        </w:rPr>
        <w:t>: [</w:t>
      </w:r>
      <w:r w:rsidRPr="002C3B0D">
        <w:rPr>
          <w:rFonts w:ascii="Consolas" w:eastAsia="Times New Roman" w:hAnsi="Consolas"/>
          <w:color w:val="CE9178"/>
          <w:sz w:val="21"/>
          <w:szCs w:val="21"/>
          <w:lang w:val="en-US"/>
        </w:rPr>
        <w:t>"CHERRY_PICKING"</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CE9178"/>
          <w:sz w:val="21"/>
          <w:szCs w:val="21"/>
          <w:lang w:val="en-US"/>
        </w:rPr>
        <w:t>"EXAGGERATION"</w:t>
      </w:r>
      <w:r w:rsidRPr="002C3B0D">
        <w:rPr>
          <w:rFonts w:ascii="Consolas" w:eastAsia="Times New Roman" w:hAnsi="Consolas"/>
          <w:color w:val="D4D4D4"/>
          <w:sz w:val="21"/>
          <w:szCs w:val="21"/>
          <w:lang w:val="en-US"/>
        </w:rPr>
        <w:t>]</w:t>
      </w:r>
    </w:p>
    <w:p w14:paraId="288F6D9F" w14:textId="77777777" w:rsidR="002C3B0D" w:rsidRPr="00E13D38" w:rsidRDefault="002C3B0D" w:rsidP="00B501EF">
      <w:pPr>
        <w:rPr>
          <w:rFonts w:ascii="Consolas" w:eastAsia="Times New Roman" w:hAnsi="Consolas"/>
          <w:color w:val="CCCCCC"/>
          <w:sz w:val="21"/>
          <w:szCs w:val="21"/>
        </w:rPr>
      </w:pPr>
      <w:r w:rsidRPr="00E13D38">
        <w:rPr>
          <w:rFonts w:ascii="Consolas" w:eastAsia="Times New Roman" w:hAnsi="Consolas"/>
          <w:color w:val="D4D4D4"/>
          <w:sz w:val="21"/>
          <w:szCs w:val="21"/>
        </w:rPr>
        <w:t>}</w:t>
      </w:r>
    </w:p>
    <w:p w14:paraId="6B4B188E" w14:textId="77777777" w:rsidR="004B395E" w:rsidRPr="004B395E" w:rsidRDefault="004B395E" w:rsidP="00B501EF"/>
    <w:p w14:paraId="3AF9F6A6" w14:textId="77777777" w:rsidR="004B395E" w:rsidRPr="004B395E" w:rsidRDefault="004B395E" w:rsidP="00B501EF">
      <w:r w:rsidRPr="004B395E">
        <w:t>2.3. Metodyka dostrajania modelu (nadzorowane dostrajanie – Supervised Fine-Tuning)</w:t>
      </w:r>
    </w:p>
    <w:p w14:paraId="227809E9" w14:textId="77777777" w:rsidR="004B395E" w:rsidRPr="004B395E" w:rsidRDefault="004B395E" w:rsidP="00B501EF"/>
    <w:p w14:paraId="7220EDAF" w14:textId="77777777" w:rsidR="004B395E" w:rsidRPr="004B395E" w:rsidRDefault="004B395E" w:rsidP="00B501EF">
      <w:r w:rsidRPr="004B395E">
        <w:t>Sercem systemu jest model Bielik-4.5B-Instruct (SpeakLeash Team, 2024). Bezpośrednie użycie modelu bazowego dawało wyniki niesatysfakcjonujące w kontekście specyficznego zadania detekcji manipulacji, co wymusiło proces dostrajania (Fine-Tuning).</w:t>
      </w:r>
    </w:p>
    <w:p w14:paraId="744B3BB2" w14:textId="77777777" w:rsidR="004B395E" w:rsidRPr="004B395E" w:rsidRDefault="004B395E" w:rsidP="00B501EF"/>
    <w:p w14:paraId="053E15E0" w14:textId="77777777" w:rsidR="004B395E" w:rsidRPr="004B395E" w:rsidRDefault="004B395E" w:rsidP="00B501EF">
      <w:r w:rsidRPr="004B395E">
        <w:t>Wyzwanie implementacyjne:</w:t>
      </w:r>
    </w:p>
    <w:p w14:paraId="39D9EFBE" w14:textId="77777777" w:rsidR="004B395E" w:rsidRPr="004B395E" w:rsidRDefault="004B395E" w:rsidP="00B501EF">
      <w:r w:rsidRPr="004B395E">
        <w:t>Standardowy trening modelu o 4.5 miliarda parametrów wymagał optymalizacji pamięciowej oraz obsługi długich tekstów (artykuły z datasetu MIPD często przekraczają standardowe okna kontekstowe).</w:t>
      </w:r>
    </w:p>
    <w:p w14:paraId="78CF1CCB" w14:textId="77777777" w:rsidR="004B395E" w:rsidRPr="004B395E" w:rsidRDefault="004B395E" w:rsidP="00B501EF"/>
    <w:p w14:paraId="3C90909B" w14:textId="77777777" w:rsidR="004B395E" w:rsidRPr="004B395E" w:rsidRDefault="004B395E" w:rsidP="00B501EF">
      <w:r w:rsidRPr="004B395E">
        <w:t>Zastosowane rozwiązanie:</w:t>
      </w:r>
    </w:p>
    <w:p w14:paraId="1FA2049A" w14:textId="77777777" w:rsidR="002C3B0D" w:rsidRPr="002C3B0D" w:rsidRDefault="002C3B0D" w:rsidP="00B501EF">
      <w:r w:rsidRPr="002C3B0D">
        <w:t>Zastosowano technikę QLoRA (Dettmers et al., 2023) z wykorzystaniem biblioteki Unsloth. Pozwoliło to na zamrożenie głównych wag modelu (zapisanych w formacie 4-bitowym NF4) i trenowanie jedynie niewielkich macierzy adapterów (Hu et al., 2021). Proces konfiguracji warstwy adaptacyjnej (LoRA) przedstawia poniższy fragment kodu (plik `trainer.py`):</w:t>
      </w:r>
    </w:p>
    <w:p w14:paraId="1C9EE13B"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model = </w:t>
      </w:r>
      <w:proofErr w:type="spellStart"/>
      <w:r w:rsidRPr="002C3B0D">
        <w:rPr>
          <w:rFonts w:ascii="Consolas" w:eastAsia="Times New Roman" w:hAnsi="Consolas"/>
          <w:color w:val="D4D4D4"/>
          <w:sz w:val="21"/>
          <w:szCs w:val="21"/>
          <w:lang w:val="en-US"/>
        </w:rPr>
        <w:t>FastLanguageModel.get_peft_</w:t>
      </w:r>
      <w:proofErr w:type="gramStart"/>
      <w:r w:rsidRPr="002C3B0D">
        <w:rPr>
          <w:rFonts w:ascii="Consolas" w:eastAsia="Times New Roman" w:hAnsi="Consolas"/>
          <w:color w:val="D4D4D4"/>
          <w:sz w:val="21"/>
          <w:szCs w:val="21"/>
          <w:lang w:val="en-US"/>
        </w:rPr>
        <w:t>model</w:t>
      </w:r>
      <w:proofErr w:type="spellEnd"/>
      <w:r w:rsidRPr="002C3B0D">
        <w:rPr>
          <w:rFonts w:ascii="Consolas" w:eastAsia="Times New Roman" w:hAnsi="Consolas"/>
          <w:color w:val="D4D4D4"/>
          <w:sz w:val="21"/>
          <w:szCs w:val="21"/>
          <w:lang w:val="en-US"/>
        </w:rPr>
        <w:t>(</w:t>
      </w:r>
      <w:proofErr w:type="gramEnd"/>
    </w:p>
    <w:p w14:paraId="1633643C"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model,</w:t>
      </w:r>
    </w:p>
    <w:p w14:paraId="4C99166E"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    </w:t>
      </w:r>
      <w:r w:rsidRPr="002C3B0D">
        <w:rPr>
          <w:rFonts w:ascii="Consolas" w:eastAsia="Times New Roman" w:hAnsi="Consolas"/>
          <w:color w:val="9CDCFE"/>
          <w:sz w:val="21"/>
          <w:szCs w:val="21"/>
          <w:lang w:val="en-US"/>
        </w:rPr>
        <w:t>r</w:t>
      </w:r>
      <w:r w:rsidRPr="002C3B0D">
        <w:rPr>
          <w:rFonts w:ascii="Consolas" w:eastAsia="Times New Roman" w:hAnsi="Consolas"/>
          <w:color w:val="D4D4D4"/>
          <w:sz w:val="21"/>
          <w:szCs w:val="21"/>
          <w:lang w:val="en-US"/>
        </w:rPr>
        <w:t xml:space="preserve"> = </w:t>
      </w:r>
      <w:r w:rsidRPr="002C3B0D">
        <w:rPr>
          <w:rFonts w:ascii="Consolas" w:eastAsia="Times New Roman" w:hAnsi="Consolas"/>
          <w:color w:val="B5CEA8"/>
          <w:sz w:val="21"/>
          <w:szCs w:val="21"/>
          <w:lang w:val="en-US"/>
        </w:rPr>
        <w:t>16</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6A9955"/>
          <w:sz w:val="21"/>
          <w:szCs w:val="21"/>
          <w:lang w:val="en-US"/>
        </w:rPr>
        <w:t xml:space="preserve"># Ranga </w:t>
      </w:r>
      <w:proofErr w:type="spellStart"/>
      <w:r w:rsidRPr="002C3B0D">
        <w:rPr>
          <w:rFonts w:ascii="Consolas" w:eastAsia="Times New Roman" w:hAnsi="Consolas"/>
          <w:color w:val="6A9955"/>
          <w:sz w:val="21"/>
          <w:szCs w:val="21"/>
          <w:lang w:val="en-US"/>
        </w:rPr>
        <w:t>macierzy</w:t>
      </w:r>
      <w:proofErr w:type="spellEnd"/>
      <w:r w:rsidRPr="002C3B0D">
        <w:rPr>
          <w:rFonts w:ascii="Consolas" w:eastAsia="Times New Roman" w:hAnsi="Consolas"/>
          <w:color w:val="6A9955"/>
          <w:sz w:val="21"/>
          <w:szCs w:val="21"/>
          <w:lang w:val="en-US"/>
        </w:rPr>
        <w:t xml:space="preserve"> </w:t>
      </w:r>
      <w:proofErr w:type="spellStart"/>
      <w:r w:rsidRPr="002C3B0D">
        <w:rPr>
          <w:rFonts w:ascii="Consolas" w:eastAsia="Times New Roman" w:hAnsi="Consolas"/>
          <w:color w:val="6A9955"/>
          <w:sz w:val="21"/>
          <w:szCs w:val="21"/>
          <w:lang w:val="en-US"/>
        </w:rPr>
        <w:t>LoRA</w:t>
      </w:r>
      <w:proofErr w:type="spellEnd"/>
    </w:p>
    <w:p w14:paraId="27FE627D"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    </w:t>
      </w:r>
      <w:proofErr w:type="spellStart"/>
      <w:r w:rsidRPr="002C3B0D">
        <w:rPr>
          <w:rFonts w:ascii="Consolas" w:eastAsia="Times New Roman" w:hAnsi="Consolas"/>
          <w:color w:val="9CDCFE"/>
          <w:sz w:val="21"/>
          <w:szCs w:val="21"/>
          <w:lang w:val="en-US"/>
        </w:rPr>
        <w:t>target_modules</w:t>
      </w:r>
      <w:proofErr w:type="spellEnd"/>
      <w:r w:rsidRPr="002C3B0D">
        <w:rPr>
          <w:rFonts w:ascii="Consolas" w:eastAsia="Times New Roman" w:hAnsi="Consolas"/>
          <w:color w:val="D4D4D4"/>
          <w:sz w:val="21"/>
          <w:szCs w:val="21"/>
          <w:lang w:val="en-US"/>
        </w:rPr>
        <w:t xml:space="preserve"> =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q_proj</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k_proj</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v_proj</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o_proj</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gate_proj</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up_proj</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 xml:space="preserve">,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down_proj</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w:t>
      </w:r>
    </w:p>
    <w:p w14:paraId="651517CB"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    </w:t>
      </w:r>
      <w:proofErr w:type="spellStart"/>
      <w:r w:rsidRPr="002C3B0D">
        <w:rPr>
          <w:rFonts w:ascii="Consolas" w:eastAsia="Times New Roman" w:hAnsi="Consolas"/>
          <w:color w:val="9CDCFE"/>
          <w:sz w:val="21"/>
          <w:szCs w:val="21"/>
          <w:lang w:val="en-US"/>
        </w:rPr>
        <w:t>lora_alpha</w:t>
      </w:r>
      <w:proofErr w:type="spellEnd"/>
      <w:r w:rsidRPr="002C3B0D">
        <w:rPr>
          <w:rFonts w:ascii="Consolas" w:eastAsia="Times New Roman" w:hAnsi="Consolas"/>
          <w:color w:val="D4D4D4"/>
          <w:sz w:val="21"/>
          <w:szCs w:val="21"/>
          <w:lang w:val="en-US"/>
        </w:rPr>
        <w:t xml:space="preserve"> = </w:t>
      </w:r>
      <w:r w:rsidRPr="002C3B0D">
        <w:rPr>
          <w:rFonts w:ascii="Consolas" w:eastAsia="Times New Roman" w:hAnsi="Consolas"/>
          <w:color w:val="B5CEA8"/>
          <w:sz w:val="21"/>
          <w:szCs w:val="21"/>
          <w:lang w:val="en-US"/>
        </w:rPr>
        <w:t>16</w:t>
      </w:r>
      <w:r w:rsidRPr="002C3B0D">
        <w:rPr>
          <w:rFonts w:ascii="Consolas" w:eastAsia="Times New Roman" w:hAnsi="Consolas"/>
          <w:color w:val="D4D4D4"/>
          <w:sz w:val="21"/>
          <w:szCs w:val="21"/>
          <w:lang w:val="en-US"/>
        </w:rPr>
        <w:t>,</w:t>
      </w:r>
    </w:p>
    <w:p w14:paraId="753EC466"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    </w:t>
      </w:r>
      <w:proofErr w:type="spellStart"/>
      <w:r w:rsidRPr="002C3B0D">
        <w:rPr>
          <w:rFonts w:ascii="Consolas" w:eastAsia="Times New Roman" w:hAnsi="Consolas"/>
          <w:color w:val="9CDCFE"/>
          <w:sz w:val="21"/>
          <w:szCs w:val="21"/>
          <w:lang w:val="en-US"/>
        </w:rPr>
        <w:t>lora_dropout</w:t>
      </w:r>
      <w:proofErr w:type="spellEnd"/>
      <w:r w:rsidRPr="002C3B0D">
        <w:rPr>
          <w:rFonts w:ascii="Consolas" w:eastAsia="Times New Roman" w:hAnsi="Consolas"/>
          <w:color w:val="D4D4D4"/>
          <w:sz w:val="21"/>
          <w:szCs w:val="21"/>
          <w:lang w:val="en-US"/>
        </w:rPr>
        <w:t xml:space="preserve"> = </w:t>
      </w:r>
      <w:r w:rsidRPr="002C3B0D">
        <w:rPr>
          <w:rFonts w:ascii="Consolas" w:eastAsia="Times New Roman" w:hAnsi="Consolas"/>
          <w:color w:val="B5CEA8"/>
          <w:sz w:val="21"/>
          <w:szCs w:val="21"/>
          <w:lang w:val="en-US"/>
        </w:rPr>
        <w:t>0</w:t>
      </w:r>
      <w:r w:rsidRPr="002C3B0D">
        <w:rPr>
          <w:rFonts w:ascii="Consolas" w:eastAsia="Times New Roman" w:hAnsi="Consolas"/>
          <w:color w:val="D4D4D4"/>
          <w:sz w:val="21"/>
          <w:szCs w:val="21"/>
          <w:lang w:val="en-US"/>
        </w:rPr>
        <w:t>,</w:t>
      </w:r>
    </w:p>
    <w:p w14:paraId="04016E5A"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    </w:t>
      </w:r>
      <w:r w:rsidRPr="002C3B0D">
        <w:rPr>
          <w:rFonts w:ascii="Consolas" w:eastAsia="Times New Roman" w:hAnsi="Consolas"/>
          <w:color w:val="9CDCFE"/>
          <w:sz w:val="21"/>
          <w:szCs w:val="21"/>
          <w:lang w:val="en-US"/>
        </w:rPr>
        <w:t>bias</w:t>
      </w:r>
      <w:r w:rsidRPr="002C3B0D">
        <w:rPr>
          <w:rFonts w:ascii="Consolas" w:eastAsia="Times New Roman" w:hAnsi="Consolas"/>
          <w:color w:val="D4D4D4"/>
          <w:sz w:val="21"/>
          <w:szCs w:val="21"/>
          <w:lang w:val="en-US"/>
        </w:rPr>
        <w:t xml:space="preserve"> = </w:t>
      </w:r>
      <w:r w:rsidRPr="002C3B0D">
        <w:rPr>
          <w:rFonts w:ascii="Consolas" w:eastAsia="Times New Roman" w:hAnsi="Consolas"/>
          <w:color w:val="CE9178"/>
          <w:sz w:val="21"/>
          <w:szCs w:val="21"/>
          <w:lang w:val="en-US"/>
        </w:rPr>
        <w:t>"none"</w:t>
      </w:r>
      <w:r w:rsidRPr="002C3B0D">
        <w:rPr>
          <w:rFonts w:ascii="Consolas" w:eastAsia="Times New Roman" w:hAnsi="Consolas"/>
          <w:color w:val="D4D4D4"/>
          <w:sz w:val="21"/>
          <w:szCs w:val="21"/>
          <w:lang w:val="en-US"/>
        </w:rPr>
        <w:t>,</w:t>
      </w:r>
    </w:p>
    <w:p w14:paraId="45F31862"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    </w:t>
      </w:r>
      <w:proofErr w:type="spellStart"/>
      <w:r w:rsidRPr="002C3B0D">
        <w:rPr>
          <w:rFonts w:ascii="Consolas" w:eastAsia="Times New Roman" w:hAnsi="Consolas"/>
          <w:color w:val="9CDCFE"/>
          <w:sz w:val="21"/>
          <w:szCs w:val="21"/>
          <w:lang w:val="en-US"/>
        </w:rPr>
        <w:t>use_gradient_checkpointing</w:t>
      </w:r>
      <w:proofErr w:type="spellEnd"/>
      <w:r w:rsidRPr="002C3B0D">
        <w:rPr>
          <w:rFonts w:ascii="Consolas" w:eastAsia="Times New Roman" w:hAnsi="Consolas"/>
          <w:color w:val="D4D4D4"/>
          <w:sz w:val="21"/>
          <w:szCs w:val="21"/>
          <w:lang w:val="en-US"/>
        </w:rPr>
        <w:t xml:space="preserve"> = </w:t>
      </w:r>
      <w:r w:rsidRPr="002C3B0D">
        <w:rPr>
          <w:rFonts w:ascii="Consolas" w:eastAsia="Times New Roman" w:hAnsi="Consolas"/>
          <w:color w:val="CE9178"/>
          <w:sz w:val="21"/>
          <w:szCs w:val="21"/>
          <w:lang w:val="en-US"/>
        </w:rPr>
        <w:t>"</w:t>
      </w:r>
      <w:proofErr w:type="spellStart"/>
      <w:r w:rsidRPr="002C3B0D">
        <w:rPr>
          <w:rFonts w:ascii="Consolas" w:eastAsia="Times New Roman" w:hAnsi="Consolas"/>
          <w:color w:val="CE9178"/>
          <w:sz w:val="21"/>
          <w:szCs w:val="21"/>
          <w:lang w:val="en-US"/>
        </w:rPr>
        <w:t>unsloth</w:t>
      </w:r>
      <w:proofErr w:type="spellEnd"/>
      <w:r w:rsidRPr="002C3B0D">
        <w:rPr>
          <w:rFonts w:ascii="Consolas" w:eastAsia="Times New Roman" w:hAnsi="Consolas"/>
          <w:color w:val="CE9178"/>
          <w:sz w:val="21"/>
          <w:szCs w:val="21"/>
          <w:lang w:val="en-US"/>
        </w:rPr>
        <w:t>"</w:t>
      </w:r>
      <w:r w:rsidRPr="002C3B0D">
        <w:rPr>
          <w:rFonts w:ascii="Consolas" w:eastAsia="Times New Roman" w:hAnsi="Consolas"/>
          <w:color w:val="D4D4D4"/>
          <w:sz w:val="21"/>
          <w:szCs w:val="21"/>
          <w:lang w:val="en-US"/>
        </w:rPr>
        <w:t>,</w:t>
      </w:r>
    </w:p>
    <w:p w14:paraId="19FB4F74"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w:t>
      </w:r>
    </w:p>
    <w:p w14:paraId="09E59842" w14:textId="77777777" w:rsidR="004B395E" w:rsidRPr="00E13D38" w:rsidRDefault="004B395E" w:rsidP="00B501EF">
      <w:pPr>
        <w:rPr>
          <w:lang w:val="en-US"/>
        </w:rPr>
      </w:pPr>
    </w:p>
    <w:p w14:paraId="791CFF1F" w14:textId="6FD05980" w:rsidR="004B395E" w:rsidRPr="004B395E" w:rsidRDefault="006F6E77" w:rsidP="00B501EF">
      <w:r w:rsidRPr="00E13D38">
        <w:rPr>
          <w:lang w:val="en-US"/>
        </w:rPr>
        <w:t xml:space="preserve">W </w:t>
      </w:r>
      <w:proofErr w:type="spellStart"/>
      <w:r w:rsidRPr="00E13D38">
        <w:rPr>
          <w:lang w:val="en-US"/>
        </w:rPr>
        <w:t>celu</w:t>
      </w:r>
      <w:proofErr w:type="spellEnd"/>
      <w:r w:rsidRPr="00E13D38">
        <w:rPr>
          <w:lang w:val="en-US"/>
        </w:rPr>
        <w:t xml:space="preserve"> </w:t>
      </w:r>
      <w:proofErr w:type="spellStart"/>
      <w:r w:rsidRPr="00E13D38">
        <w:rPr>
          <w:lang w:val="en-US"/>
        </w:rPr>
        <w:t>obsługi</w:t>
      </w:r>
      <w:proofErr w:type="spellEnd"/>
      <w:r w:rsidRPr="00E13D38">
        <w:rPr>
          <w:lang w:val="en-US"/>
        </w:rPr>
        <w:t xml:space="preserve"> </w:t>
      </w:r>
      <w:proofErr w:type="spellStart"/>
      <w:r w:rsidRPr="00E13D38">
        <w:rPr>
          <w:lang w:val="en-US"/>
        </w:rPr>
        <w:t>długich</w:t>
      </w:r>
      <w:proofErr w:type="spellEnd"/>
      <w:r w:rsidRPr="00E13D38">
        <w:rPr>
          <w:lang w:val="en-US"/>
        </w:rPr>
        <w:t xml:space="preserve"> </w:t>
      </w:r>
      <w:proofErr w:type="spellStart"/>
      <w:r w:rsidRPr="00E13D38">
        <w:rPr>
          <w:lang w:val="en-US"/>
        </w:rPr>
        <w:t>tekstów</w:t>
      </w:r>
      <w:proofErr w:type="spellEnd"/>
      <w:r w:rsidRPr="00E13D38">
        <w:rPr>
          <w:lang w:val="en-US"/>
        </w:rPr>
        <w:t xml:space="preserve"> </w:t>
      </w:r>
      <w:proofErr w:type="spellStart"/>
      <w:r w:rsidRPr="00E13D38">
        <w:rPr>
          <w:lang w:val="en-US"/>
        </w:rPr>
        <w:t>zaimplementowano</w:t>
      </w:r>
      <w:proofErr w:type="spellEnd"/>
      <w:r w:rsidRPr="00E13D38">
        <w:rPr>
          <w:lang w:val="en-US"/>
        </w:rPr>
        <w:t xml:space="preserve"> </w:t>
      </w:r>
      <w:proofErr w:type="spellStart"/>
      <w:r w:rsidRPr="00E13D38">
        <w:rPr>
          <w:lang w:val="en-US"/>
        </w:rPr>
        <w:t>strategię</w:t>
      </w:r>
      <w:proofErr w:type="spellEnd"/>
      <w:r w:rsidRPr="00E13D38">
        <w:rPr>
          <w:lang w:val="en-US"/>
        </w:rPr>
        <w:t xml:space="preserve"> Long Context z </w:t>
      </w:r>
      <w:proofErr w:type="spellStart"/>
      <w:r w:rsidRPr="00E13D38">
        <w:rPr>
          <w:lang w:val="en-US"/>
        </w:rPr>
        <w:t>wykorzystaniem</w:t>
      </w:r>
      <w:proofErr w:type="spellEnd"/>
      <w:r w:rsidRPr="00E13D38">
        <w:rPr>
          <w:lang w:val="en-US"/>
        </w:rPr>
        <w:t xml:space="preserve"> </w:t>
      </w:r>
      <w:proofErr w:type="spellStart"/>
      <w:r w:rsidRPr="00E13D38">
        <w:rPr>
          <w:lang w:val="en-US"/>
        </w:rPr>
        <w:t>RoPE</w:t>
      </w:r>
      <w:proofErr w:type="spellEnd"/>
      <w:r w:rsidRPr="00E13D38">
        <w:rPr>
          <w:lang w:val="en-US"/>
        </w:rPr>
        <w:t xml:space="preserve"> Scaling (Liu et al., 2023). </w:t>
      </w:r>
      <w:r w:rsidRPr="006F6E77">
        <w:t>W konfiguracji trenera ustawiono parametr max_seq_length = 16384, co w połączeniu z gradient_checkpointing umożliwiło trening na dostępnych zasobach (w Colabie). Dodatkowo, zastosowano technikę maskowanie promptu (tzw. Completion Only LM) (maskowanie promptu użytkownika w funkcji straty), co zmusiło model do uczenia się wyłącznie generowania analizy, a nie reprodukcji długiego tekstu wejściowego, znacząco przyspieszając konwergencję. Model prototypowy osiągnął wynik F1 na poziomie 0.7824 na zbiorze testowym, dowodząc technicznej wykonalności przyjętej koncepcji.</w:t>
      </w:r>
    </w:p>
    <w:p w14:paraId="68744F81" w14:textId="77777777" w:rsidR="004B395E" w:rsidRPr="004B395E" w:rsidRDefault="004B395E" w:rsidP="00B501EF">
      <w:r w:rsidRPr="004B395E">
        <w:t>2.4. Architektura inferencji i konwersja modelu</w:t>
      </w:r>
    </w:p>
    <w:p w14:paraId="511B02D2" w14:textId="77777777" w:rsidR="004B395E" w:rsidRPr="004B395E" w:rsidRDefault="004B395E" w:rsidP="00B501EF"/>
    <w:p w14:paraId="14480EE7" w14:textId="77777777" w:rsidR="004B395E" w:rsidRPr="004B395E" w:rsidRDefault="004B395E" w:rsidP="00B501EF">
      <w:r w:rsidRPr="004B395E">
        <w:lastRenderedPageBreak/>
        <w:t>Kluczowym wymaganiem projektowym była optymalizacja procesu inferencji, aby umożliwić działanie modelu w środowisku o ograniczonych zasobach, przy jednoczesnym zachowaniu akceptowalnego czasu odpowiedzi.</w:t>
      </w:r>
    </w:p>
    <w:p w14:paraId="2B707AE0" w14:textId="77777777" w:rsidR="004B395E" w:rsidRPr="004B395E" w:rsidRDefault="004B395E" w:rsidP="00B501EF"/>
    <w:p w14:paraId="1526BDBE" w14:textId="77777777" w:rsidR="004B395E" w:rsidRPr="004B395E" w:rsidRDefault="004B395E" w:rsidP="00B501EF">
      <w:r w:rsidRPr="004B395E">
        <w:t>Wyzwanie implementacyjne:</w:t>
      </w:r>
    </w:p>
    <w:p w14:paraId="0A49D7C0" w14:textId="77777777" w:rsidR="004B395E" w:rsidRPr="004B395E" w:rsidRDefault="004B395E" w:rsidP="00B501EF">
      <w:r w:rsidRPr="004B395E">
        <w:t>Uruchomienie modelu o długim kontekście (16k tokenów) z zachowaniem interaktywności i precyzji odpowiedzi ustrukturyzowanych (JSON).</w:t>
      </w:r>
    </w:p>
    <w:p w14:paraId="4DE69D4B" w14:textId="77777777" w:rsidR="004B395E" w:rsidRPr="004B395E" w:rsidRDefault="004B395E" w:rsidP="00B501EF"/>
    <w:p w14:paraId="232D1719" w14:textId="77777777" w:rsidR="004B395E" w:rsidRPr="004B395E" w:rsidRDefault="004B395E" w:rsidP="00B501EF">
      <w:r w:rsidRPr="004B395E">
        <w:t>Zastosowane rozwiązanie:</w:t>
      </w:r>
    </w:p>
    <w:p w14:paraId="13DBCD30" w14:textId="77777777" w:rsidR="004B395E" w:rsidRPr="004B395E" w:rsidRDefault="004B395E" w:rsidP="00B501EF">
      <w:r w:rsidRPr="004B395E">
        <w:t>Zastosowano architekturę dynamicznego ładowania adapterów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725B5944" w14:textId="77777777" w:rsidR="004B395E" w:rsidRPr="004B395E" w:rsidRDefault="004B395E" w:rsidP="00B501EF"/>
    <w:p w14:paraId="357C73B3" w14:textId="77777777" w:rsidR="004B395E" w:rsidRPr="004B395E" w:rsidRDefault="004B395E" w:rsidP="00B501EF">
      <w:r w:rsidRPr="004B395E">
        <w:t>2.5. Implementacja systemu automatycznej ewaluacji (Auto-Benchmark)</w:t>
      </w:r>
    </w:p>
    <w:p w14:paraId="026F6662" w14:textId="77777777" w:rsidR="004B395E" w:rsidRPr="004B395E" w:rsidRDefault="004B395E" w:rsidP="00B501EF"/>
    <w:p w14:paraId="06B7749A" w14:textId="77777777" w:rsidR="004B395E" w:rsidRPr="004B395E" w:rsidRDefault="004B395E" w:rsidP="00B501EF">
      <w:r w:rsidRPr="004B395E">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4700F7DD" w14:textId="77777777" w:rsidR="004B395E" w:rsidRPr="004B395E" w:rsidRDefault="004B395E" w:rsidP="00B501EF"/>
    <w:p w14:paraId="76CA2502" w14:textId="77777777" w:rsidR="001738CF" w:rsidRDefault="001738CF" w:rsidP="00B501EF">
      <w:r w:rsidRPr="001738CF">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lub literówek w kluczach (np. "discoverted_techniques"). System inferencyjny (backend) implementuje ten sam mechanizm "Heurystycznego Odzyskiwania" (Heuristic Recovery), który normalizuje nazwy kluczy oraz naprawia typowe literówki w wartościach tagów (np. "CHERRY_PIcKING" -&gt; "CHERRY_PICKING") przed zwróceniem wyniku do użytkownika. Wysoki PSR (&gt;95%) jest warunkiem koniecznym do wdrożenia.</w:t>
      </w:r>
    </w:p>
    <w:p w14:paraId="0A0AE6CF" w14:textId="0351DE4F" w:rsidR="004B395E" w:rsidRPr="004B395E" w:rsidRDefault="004B395E" w:rsidP="00B501EF">
      <w:r w:rsidRPr="004B395E">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5F45519D" w14:textId="77777777" w:rsidR="004B395E" w:rsidRPr="004B395E" w:rsidRDefault="004B395E" w:rsidP="00B501EF">
      <w:r w:rsidRPr="004B395E">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0158D9A4" w14:textId="77777777" w:rsidR="004B395E" w:rsidRPr="004B395E" w:rsidRDefault="004B395E" w:rsidP="00B501EF">
      <w:r w:rsidRPr="004B395E">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48A227BE" w14:textId="77777777" w:rsidR="004B395E" w:rsidRPr="004B395E" w:rsidRDefault="004B395E" w:rsidP="00B501EF"/>
    <w:p w14:paraId="0FDB8296" w14:textId="77777777" w:rsidR="004B395E" w:rsidRPr="004B395E" w:rsidRDefault="004B395E" w:rsidP="00B501EF">
      <w:r w:rsidRPr="004B395E">
        <w:t>System ewaluacji jest w pełni zautomatyzowany i zintegrowany z backendem – po każdym cyklu douczania uruchamiany jest na losowej próbce danych testowych, a wynik F1 decyduje o promocji modelu na produkcję.</w:t>
      </w:r>
    </w:p>
    <w:p w14:paraId="732D7C45" w14:textId="77777777" w:rsidR="004B395E" w:rsidRPr="004B395E" w:rsidRDefault="004B395E" w:rsidP="00B501EF"/>
    <w:p w14:paraId="330563B8" w14:textId="77777777" w:rsidR="004B395E" w:rsidRPr="004B395E" w:rsidRDefault="004B395E" w:rsidP="00B501EF">
      <w:r w:rsidRPr="004B395E">
        <w:t>2.6. Projekt i architektura Systemu Inżynierskiego (MLOps Loop)</w:t>
      </w:r>
    </w:p>
    <w:p w14:paraId="70CF5F09" w14:textId="77777777" w:rsidR="004B395E" w:rsidRPr="004B395E" w:rsidRDefault="004B395E" w:rsidP="00B501EF"/>
    <w:p w14:paraId="5E7DCA43" w14:textId="77777777" w:rsidR="004B395E" w:rsidRPr="004B395E" w:rsidRDefault="004B395E" w:rsidP="00B501EF">
      <w:r w:rsidRPr="004B395E">
        <w:t>Istotą projektu jako pracy inżynierskiej jest transformacja statycznego modelu w adaptujący się system. Zaprojektowano architekturę MLOps z pętlą zwrotną z udziałem człowieka (Human-in-the-Loop), składającą się z:</w:t>
      </w:r>
    </w:p>
    <w:p w14:paraId="1AC55F0F" w14:textId="77777777" w:rsidR="004B395E" w:rsidRPr="004B395E" w:rsidRDefault="004B395E" w:rsidP="00B501EF"/>
    <w:p w14:paraId="42E24F8F" w14:textId="77777777" w:rsidR="002C3B0D" w:rsidRPr="002C3B0D" w:rsidRDefault="002C3B0D" w:rsidP="00B501EF">
      <w:r w:rsidRPr="002C3B0D">
        <w:t>1. Backendu Orkiestracyjnego: Serwisu w Pythonie, który monitoruje przyrost danych i zarządza procesami w tle. Wykorzystuje on środowisko WSL (Windows Subsystem for Linux) jako warstwę izolacji obliczeniowej (`orchestrator.py`):</w:t>
      </w:r>
    </w:p>
    <w:p w14:paraId="7543564F" w14:textId="77777777" w:rsidR="002C3B0D" w:rsidRPr="002C3B0D" w:rsidRDefault="002C3B0D" w:rsidP="00B501EF">
      <w:pPr>
        <w:rPr>
          <w:rFonts w:ascii="Consolas" w:eastAsia="Times New Roman" w:hAnsi="Consolas"/>
          <w:color w:val="CCCCCC"/>
          <w:sz w:val="21"/>
          <w:szCs w:val="21"/>
        </w:rPr>
      </w:pPr>
      <w:r w:rsidRPr="002C3B0D">
        <w:rPr>
          <w:rFonts w:ascii="Consolas" w:eastAsia="Times New Roman" w:hAnsi="Consolas"/>
          <w:color w:val="6A9955"/>
          <w:sz w:val="21"/>
          <w:szCs w:val="21"/>
        </w:rPr>
        <w:t># Inicjalizacja treningu w wyizolowanym kontenerze WSL</w:t>
      </w:r>
    </w:p>
    <w:p w14:paraId="33530F82" w14:textId="77777777" w:rsidR="002C3B0D" w:rsidRPr="002C3B0D" w:rsidRDefault="002C3B0D" w:rsidP="00B501EF">
      <w:pPr>
        <w:rPr>
          <w:rFonts w:ascii="Consolas" w:eastAsia="Times New Roman" w:hAnsi="Consolas"/>
          <w:color w:val="CCCCCC"/>
          <w:sz w:val="21"/>
          <w:szCs w:val="21"/>
          <w:lang w:val="en-US"/>
        </w:rPr>
      </w:pPr>
      <w:proofErr w:type="spellStart"/>
      <w:r w:rsidRPr="002C3B0D">
        <w:rPr>
          <w:rFonts w:ascii="Consolas" w:eastAsia="Times New Roman" w:hAnsi="Consolas"/>
          <w:color w:val="D4D4D4"/>
          <w:sz w:val="21"/>
          <w:szCs w:val="21"/>
          <w:lang w:val="en-US"/>
        </w:rPr>
        <w:t>cmd</w:t>
      </w:r>
      <w:proofErr w:type="spellEnd"/>
      <w:r w:rsidRPr="002C3B0D">
        <w:rPr>
          <w:rFonts w:ascii="Consolas" w:eastAsia="Times New Roman" w:hAnsi="Consolas"/>
          <w:color w:val="D4D4D4"/>
          <w:sz w:val="21"/>
          <w:szCs w:val="21"/>
          <w:lang w:val="en-US"/>
        </w:rPr>
        <w:t xml:space="preserve"> = </w:t>
      </w:r>
      <w:proofErr w:type="spellStart"/>
      <w:r w:rsidRPr="002C3B0D">
        <w:rPr>
          <w:rFonts w:ascii="Consolas" w:eastAsia="Times New Roman" w:hAnsi="Consolas"/>
          <w:color w:val="569CD6"/>
          <w:sz w:val="21"/>
          <w:szCs w:val="21"/>
          <w:lang w:val="en-US"/>
        </w:rPr>
        <w:t>f</w:t>
      </w:r>
      <w:r w:rsidRPr="002C3B0D">
        <w:rPr>
          <w:rFonts w:ascii="Consolas" w:eastAsia="Times New Roman" w:hAnsi="Consolas"/>
          <w:color w:val="CE9178"/>
          <w:sz w:val="21"/>
          <w:szCs w:val="21"/>
          <w:lang w:val="en-US"/>
        </w:rPr>
        <w:t>"wsl</w:t>
      </w:r>
      <w:proofErr w:type="spellEnd"/>
      <w:r w:rsidRPr="002C3B0D">
        <w:rPr>
          <w:rFonts w:ascii="Consolas" w:eastAsia="Times New Roman" w:hAnsi="Consolas"/>
          <w:color w:val="CE9178"/>
          <w:sz w:val="21"/>
          <w:szCs w:val="21"/>
          <w:lang w:val="en-US"/>
        </w:rPr>
        <w:t xml:space="preserve"> --exec python3 -u -m </w:t>
      </w:r>
      <w:proofErr w:type="spellStart"/>
      <w:proofErr w:type="gramStart"/>
      <w:r w:rsidRPr="002C3B0D">
        <w:rPr>
          <w:rFonts w:ascii="Consolas" w:eastAsia="Times New Roman" w:hAnsi="Consolas"/>
          <w:color w:val="CE9178"/>
          <w:sz w:val="21"/>
          <w:szCs w:val="21"/>
          <w:lang w:val="en-US"/>
        </w:rPr>
        <w:t>app.training</w:t>
      </w:r>
      <w:proofErr w:type="gramEnd"/>
      <w:r w:rsidRPr="002C3B0D">
        <w:rPr>
          <w:rFonts w:ascii="Consolas" w:eastAsia="Times New Roman" w:hAnsi="Consolas"/>
          <w:color w:val="CE9178"/>
          <w:sz w:val="21"/>
          <w:szCs w:val="21"/>
          <w:lang w:val="en-US"/>
        </w:rPr>
        <w:t>.trainer</w:t>
      </w:r>
      <w:proofErr w:type="spellEnd"/>
      <w:r w:rsidRPr="002C3B0D">
        <w:rPr>
          <w:rFonts w:ascii="Consolas" w:eastAsia="Times New Roman" w:hAnsi="Consolas"/>
          <w:color w:val="CE9178"/>
          <w:sz w:val="21"/>
          <w:szCs w:val="21"/>
          <w:lang w:val="en-US"/>
        </w:rPr>
        <w:t xml:space="preserve"> --data </w:t>
      </w:r>
      <w:r w:rsidRPr="002C3B0D">
        <w:rPr>
          <w:rFonts w:ascii="Consolas" w:eastAsia="Times New Roman" w:hAnsi="Consolas"/>
          <w:color w:val="569CD6"/>
          <w:sz w:val="21"/>
          <w:szCs w:val="21"/>
          <w:lang w:val="en-US"/>
        </w:rPr>
        <w:t>{</w:t>
      </w:r>
      <w:proofErr w:type="spellStart"/>
      <w:r w:rsidRPr="002C3B0D">
        <w:rPr>
          <w:rFonts w:ascii="Consolas" w:eastAsia="Times New Roman" w:hAnsi="Consolas"/>
          <w:color w:val="D4D4D4"/>
          <w:sz w:val="21"/>
          <w:szCs w:val="21"/>
          <w:lang w:val="en-US"/>
        </w:rPr>
        <w:t>wsl_path</w:t>
      </w:r>
      <w:proofErr w:type="spellEnd"/>
      <w:r w:rsidRPr="002C3B0D">
        <w:rPr>
          <w:rFonts w:ascii="Consolas" w:eastAsia="Times New Roman" w:hAnsi="Consolas"/>
          <w:color w:val="569CD6"/>
          <w:sz w:val="21"/>
          <w:szCs w:val="21"/>
          <w:lang w:val="en-US"/>
        </w:rPr>
        <w:t>}</w:t>
      </w:r>
      <w:r w:rsidRPr="002C3B0D">
        <w:rPr>
          <w:rFonts w:ascii="Consolas" w:eastAsia="Times New Roman" w:hAnsi="Consolas"/>
          <w:color w:val="CE9178"/>
          <w:sz w:val="21"/>
          <w:szCs w:val="21"/>
          <w:lang w:val="en-US"/>
        </w:rPr>
        <w:t xml:space="preserve"> --</w:t>
      </w:r>
      <w:proofErr w:type="gramStart"/>
      <w:r w:rsidRPr="002C3B0D">
        <w:rPr>
          <w:rFonts w:ascii="Consolas" w:eastAsia="Times New Roman" w:hAnsi="Consolas"/>
          <w:color w:val="CE9178"/>
          <w:sz w:val="21"/>
          <w:szCs w:val="21"/>
          <w:lang w:val="en-US"/>
        </w:rPr>
        <w:t>output .</w:t>
      </w:r>
      <w:proofErr w:type="gramEnd"/>
      <w:r w:rsidRPr="002C3B0D">
        <w:rPr>
          <w:rFonts w:ascii="Consolas" w:eastAsia="Times New Roman" w:hAnsi="Consolas"/>
          <w:color w:val="CE9178"/>
          <w:sz w:val="21"/>
          <w:szCs w:val="21"/>
          <w:lang w:val="en-US"/>
        </w:rPr>
        <w:t xml:space="preserve">/model/latest --base </w:t>
      </w:r>
      <w:r w:rsidRPr="002C3B0D">
        <w:rPr>
          <w:rFonts w:ascii="Consolas" w:eastAsia="Times New Roman" w:hAnsi="Consolas"/>
          <w:color w:val="569CD6"/>
          <w:sz w:val="21"/>
          <w:szCs w:val="21"/>
          <w:lang w:val="en-US"/>
        </w:rPr>
        <w:t>{</w:t>
      </w:r>
      <w:proofErr w:type="spellStart"/>
      <w:r w:rsidRPr="002C3B0D">
        <w:rPr>
          <w:rFonts w:ascii="Consolas" w:eastAsia="Times New Roman" w:hAnsi="Consolas"/>
          <w:color w:val="D4D4D4"/>
          <w:sz w:val="21"/>
          <w:szCs w:val="21"/>
          <w:lang w:val="en-US"/>
        </w:rPr>
        <w:t>base_model_wsl</w:t>
      </w:r>
      <w:proofErr w:type="spellEnd"/>
      <w:r w:rsidRPr="002C3B0D">
        <w:rPr>
          <w:rFonts w:ascii="Consolas" w:eastAsia="Times New Roman" w:hAnsi="Consolas"/>
          <w:color w:val="569CD6"/>
          <w:sz w:val="21"/>
          <w:szCs w:val="21"/>
          <w:lang w:val="en-US"/>
        </w:rPr>
        <w:t>}</w:t>
      </w:r>
      <w:r w:rsidRPr="002C3B0D">
        <w:rPr>
          <w:rFonts w:ascii="Consolas" w:eastAsia="Times New Roman" w:hAnsi="Consolas"/>
          <w:color w:val="CE9178"/>
          <w:sz w:val="21"/>
          <w:szCs w:val="21"/>
          <w:lang w:val="en-US"/>
        </w:rPr>
        <w:t>"</w:t>
      </w:r>
    </w:p>
    <w:p w14:paraId="1486BCFB" w14:textId="77777777" w:rsidR="002C3B0D" w:rsidRPr="002C3B0D" w:rsidRDefault="002C3B0D" w:rsidP="00B501EF">
      <w:pPr>
        <w:rPr>
          <w:rFonts w:ascii="Consolas" w:eastAsia="Times New Roman" w:hAnsi="Consolas"/>
          <w:color w:val="CCCCCC"/>
          <w:sz w:val="21"/>
          <w:szCs w:val="21"/>
          <w:lang w:val="en-US"/>
        </w:rPr>
      </w:pPr>
      <w:r w:rsidRPr="002C3B0D">
        <w:rPr>
          <w:rFonts w:ascii="Consolas" w:eastAsia="Times New Roman" w:hAnsi="Consolas"/>
          <w:color w:val="D4D4D4"/>
          <w:sz w:val="21"/>
          <w:szCs w:val="21"/>
          <w:lang w:val="en-US"/>
        </w:rPr>
        <w:t xml:space="preserve">process = </w:t>
      </w:r>
      <w:proofErr w:type="spellStart"/>
      <w:proofErr w:type="gramStart"/>
      <w:r w:rsidRPr="002C3B0D">
        <w:rPr>
          <w:rFonts w:ascii="Consolas" w:eastAsia="Times New Roman" w:hAnsi="Consolas"/>
          <w:color w:val="D4D4D4"/>
          <w:sz w:val="21"/>
          <w:szCs w:val="21"/>
          <w:lang w:val="en-US"/>
        </w:rPr>
        <w:t>subprocess.Popen</w:t>
      </w:r>
      <w:proofErr w:type="spellEnd"/>
      <w:proofErr w:type="gramEnd"/>
      <w:r w:rsidRPr="002C3B0D">
        <w:rPr>
          <w:rFonts w:ascii="Consolas" w:eastAsia="Times New Roman" w:hAnsi="Consolas"/>
          <w:color w:val="D4D4D4"/>
          <w:sz w:val="21"/>
          <w:szCs w:val="21"/>
          <w:lang w:val="en-US"/>
        </w:rPr>
        <w:t>(</w:t>
      </w:r>
      <w:proofErr w:type="spellStart"/>
      <w:r w:rsidRPr="002C3B0D">
        <w:rPr>
          <w:rFonts w:ascii="Consolas" w:eastAsia="Times New Roman" w:hAnsi="Consolas"/>
          <w:color w:val="D4D4D4"/>
          <w:sz w:val="21"/>
          <w:szCs w:val="21"/>
          <w:lang w:val="en-US"/>
        </w:rPr>
        <w:t>cmd</w:t>
      </w:r>
      <w:proofErr w:type="spellEnd"/>
      <w:r w:rsidRPr="002C3B0D">
        <w:rPr>
          <w:rFonts w:ascii="Consolas" w:eastAsia="Times New Roman" w:hAnsi="Consolas"/>
          <w:color w:val="D4D4D4"/>
          <w:sz w:val="21"/>
          <w:szCs w:val="21"/>
          <w:lang w:val="en-US"/>
        </w:rPr>
        <w:t xml:space="preserve">, </w:t>
      </w:r>
      <w:r w:rsidRPr="002C3B0D">
        <w:rPr>
          <w:rFonts w:ascii="Consolas" w:eastAsia="Times New Roman" w:hAnsi="Consolas"/>
          <w:color w:val="9CDCFE"/>
          <w:sz w:val="21"/>
          <w:szCs w:val="21"/>
          <w:lang w:val="en-US"/>
        </w:rPr>
        <w:t>shell</w:t>
      </w:r>
      <w:r w:rsidRPr="002C3B0D">
        <w:rPr>
          <w:rFonts w:ascii="Consolas" w:eastAsia="Times New Roman" w:hAnsi="Consolas"/>
          <w:color w:val="D4D4D4"/>
          <w:sz w:val="21"/>
          <w:szCs w:val="21"/>
          <w:lang w:val="en-US"/>
        </w:rPr>
        <w:t>=</w:t>
      </w:r>
      <w:r w:rsidRPr="002C3B0D">
        <w:rPr>
          <w:rFonts w:ascii="Consolas" w:eastAsia="Times New Roman" w:hAnsi="Consolas"/>
          <w:color w:val="569CD6"/>
          <w:sz w:val="21"/>
          <w:szCs w:val="21"/>
          <w:lang w:val="en-US"/>
        </w:rPr>
        <w:t>True</w:t>
      </w:r>
      <w:r w:rsidRPr="002C3B0D">
        <w:rPr>
          <w:rFonts w:ascii="Consolas" w:eastAsia="Times New Roman" w:hAnsi="Consolas"/>
          <w:color w:val="D4D4D4"/>
          <w:sz w:val="21"/>
          <w:szCs w:val="21"/>
          <w:lang w:val="en-US"/>
        </w:rPr>
        <w:t xml:space="preserve">, </w:t>
      </w:r>
      <w:proofErr w:type="spellStart"/>
      <w:r w:rsidRPr="002C3B0D">
        <w:rPr>
          <w:rFonts w:ascii="Consolas" w:eastAsia="Times New Roman" w:hAnsi="Consolas"/>
          <w:color w:val="9CDCFE"/>
          <w:sz w:val="21"/>
          <w:szCs w:val="21"/>
          <w:lang w:val="en-US"/>
        </w:rPr>
        <w:t>stdout</w:t>
      </w:r>
      <w:proofErr w:type="spellEnd"/>
      <w:r w:rsidRPr="002C3B0D">
        <w:rPr>
          <w:rFonts w:ascii="Consolas" w:eastAsia="Times New Roman" w:hAnsi="Consolas"/>
          <w:color w:val="D4D4D4"/>
          <w:sz w:val="21"/>
          <w:szCs w:val="21"/>
          <w:lang w:val="en-US"/>
        </w:rPr>
        <w:t>=</w:t>
      </w:r>
      <w:proofErr w:type="spellStart"/>
      <w:r w:rsidRPr="002C3B0D">
        <w:rPr>
          <w:rFonts w:ascii="Consolas" w:eastAsia="Times New Roman" w:hAnsi="Consolas"/>
          <w:color w:val="D4D4D4"/>
          <w:sz w:val="21"/>
          <w:szCs w:val="21"/>
          <w:lang w:val="en-US"/>
        </w:rPr>
        <w:t>f_log</w:t>
      </w:r>
      <w:proofErr w:type="spellEnd"/>
      <w:r w:rsidRPr="002C3B0D">
        <w:rPr>
          <w:rFonts w:ascii="Consolas" w:eastAsia="Times New Roman" w:hAnsi="Consolas"/>
          <w:color w:val="D4D4D4"/>
          <w:sz w:val="21"/>
          <w:szCs w:val="21"/>
          <w:lang w:val="en-US"/>
        </w:rPr>
        <w:t xml:space="preserve">, </w:t>
      </w:r>
      <w:r w:rsidRPr="002C3B0D">
        <w:rPr>
          <w:rFonts w:ascii="Consolas" w:eastAsia="Times New Roman" w:hAnsi="Consolas"/>
          <w:color w:val="9CDCFE"/>
          <w:sz w:val="21"/>
          <w:szCs w:val="21"/>
          <w:lang w:val="en-US"/>
        </w:rPr>
        <w:t>stderr</w:t>
      </w:r>
      <w:r w:rsidRPr="002C3B0D">
        <w:rPr>
          <w:rFonts w:ascii="Consolas" w:eastAsia="Times New Roman" w:hAnsi="Consolas"/>
          <w:color w:val="D4D4D4"/>
          <w:sz w:val="21"/>
          <w:szCs w:val="21"/>
          <w:lang w:val="en-US"/>
        </w:rPr>
        <w:t>=</w:t>
      </w:r>
      <w:proofErr w:type="spellStart"/>
      <w:proofErr w:type="gramStart"/>
      <w:r w:rsidRPr="002C3B0D">
        <w:rPr>
          <w:rFonts w:ascii="Consolas" w:eastAsia="Times New Roman" w:hAnsi="Consolas"/>
          <w:color w:val="D4D4D4"/>
          <w:sz w:val="21"/>
          <w:szCs w:val="21"/>
          <w:lang w:val="en-US"/>
        </w:rPr>
        <w:t>subprocess.STDOUT</w:t>
      </w:r>
      <w:proofErr w:type="spellEnd"/>
      <w:proofErr w:type="gramEnd"/>
      <w:r w:rsidRPr="002C3B0D">
        <w:rPr>
          <w:rFonts w:ascii="Consolas" w:eastAsia="Times New Roman" w:hAnsi="Consolas"/>
          <w:color w:val="D4D4D4"/>
          <w:sz w:val="21"/>
          <w:szCs w:val="21"/>
          <w:lang w:val="en-US"/>
        </w:rPr>
        <w:t>)</w:t>
      </w:r>
    </w:p>
    <w:p w14:paraId="04391E37" w14:textId="77777777" w:rsidR="002C3B0D" w:rsidRPr="002C3B0D" w:rsidRDefault="002C3B0D" w:rsidP="00B501EF">
      <w:r w:rsidRPr="002C3B0D">
        <w:t>2. Automatyzacji Treningu (wyzwalanie i douczanie – Trigger &amp; Retraining): Mechanizmu, który po zebraniu kompletnego zestawu ewaluacyjnego uruchamia proces douczania.</w:t>
      </w:r>
    </w:p>
    <w:p w14:paraId="1E48D2D0" w14:textId="77777777" w:rsidR="002C3B0D" w:rsidRPr="002C3B0D" w:rsidRDefault="002C3B0D" w:rsidP="00B501EF">
      <w:r w:rsidRPr="002C3B0D">
        <w:t>3. Decyzji o Wdrożeniu: Logiki, która po zakończeniu automatycznego benchmarku zwraca wyniki do eksperta, zapalając odpowiednie wskaźniki w interfejsie graficznym. Interfejs podświetla na zielono lub czerwono kluczowe metryki, ułatwiając podjęcie decyzji. Ekspert zachowuje jednak pełną kontrolę – może zatwierdzić wdrożenie – dynamiczną wymianę modelu (tzw. Hot-Swap) na produkcję poprzez kliknięcie przycisku "Wdroż", nawet jeśli wyniki numeryczne uległy pogorszeniu, jeśli np. uzna, że nowa wersja lepiej radzi sobie z najcięższymi przypadkami brzegowymi.</w:t>
      </w:r>
    </w:p>
    <w:p w14:paraId="6ACC3D31" w14:textId="77777777" w:rsidR="002C3B0D" w:rsidRPr="002C3B0D" w:rsidRDefault="002C3B0D" w:rsidP="00B501EF"/>
    <w:p w14:paraId="1AE06C64" w14:textId="3A1AC323" w:rsidR="002C3B0D" w:rsidRPr="002C3B0D" w:rsidRDefault="002C3B0D" w:rsidP="00B501EF">
      <w:r w:rsidRPr="002C3B0D">
        <w:t>Algorytm procesu iteracyjnego douczania (pętla douczania – Retraining Loop):</w:t>
      </w:r>
    </w:p>
    <w:p w14:paraId="2EAAFF36" w14:textId="77777777" w:rsidR="002C3B0D" w:rsidRPr="002C3B0D" w:rsidRDefault="002C3B0D" w:rsidP="00B501EF">
      <w:r w:rsidRPr="002C3B0D">
        <w:t>1. Odbierz nowy, kompletny zbiór danych treningowych przesłany przez eksperta przez interfejs.</w:t>
      </w:r>
    </w:p>
    <w:p w14:paraId="710D8E02" w14:textId="77777777" w:rsidR="002C3B0D" w:rsidRPr="002C3B0D" w:rsidRDefault="002C3B0D" w:rsidP="00B501EF">
      <w:r w:rsidRPr="002C3B0D">
        <w:t>2. Inicjuj proces treningowy (adapter LoRA) we wskazanym środowisku wykonawczym (WSL).</w:t>
      </w:r>
    </w:p>
    <w:p w14:paraId="300DE94D" w14:textId="77777777" w:rsidR="002C3B0D" w:rsidRPr="002C3B0D" w:rsidRDefault="002C3B0D" w:rsidP="00B501EF">
      <w:r w:rsidRPr="002C3B0D">
        <w:t>3. Po zakończeniu, uruchom automatyczną ewaluację modelu (Benchmark) na wydzielonym zbiorze testowym.</w:t>
      </w:r>
    </w:p>
    <w:p w14:paraId="20BBEB24" w14:textId="77777777" w:rsidR="002C3B0D" w:rsidRPr="002C3B0D" w:rsidRDefault="002C3B0D" w:rsidP="00B501EF">
      <w:r w:rsidRPr="002C3B0D">
        <w:t>4. Pobierz wyniki ewaluacji (F1 Score, Exact Match).</w:t>
      </w:r>
    </w:p>
    <w:p w14:paraId="64389872" w14:textId="77777777" w:rsidR="002C3B0D" w:rsidRPr="002C3B0D" w:rsidRDefault="002C3B0D" w:rsidP="00B501EF">
      <w:r w:rsidRPr="002C3B0D">
        <w:t>5. Wyświetl wyniki w panelu wraz z kolorystyczną sugestią wdrożenia (czerwony/zielony).</w:t>
      </w:r>
    </w:p>
    <w:p w14:paraId="6A3D3B7B" w14:textId="77777777" w:rsidR="002C3B0D" w:rsidRPr="002C3B0D" w:rsidRDefault="002C3B0D" w:rsidP="00B501EF">
      <w:r w:rsidRPr="002C3B0D">
        <w:t>6. Oczekuj na manualną akceptację przez eksperta (przycisk "Wdroż" staje się aktywny).</w:t>
      </w:r>
    </w:p>
    <w:p w14:paraId="42960A63" w14:textId="2292A3B4" w:rsidR="002C3B0D" w:rsidRPr="002C3B0D" w:rsidRDefault="002C3B0D" w:rsidP="00B501EF">
      <w:r w:rsidRPr="002C3B0D">
        <w:t xml:space="preserve">7. </w:t>
      </w:r>
      <w:r w:rsidR="006110F6" w:rsidRPr="006110F6">
        <w:t>W przypadku zatwierdzenia, skompiluj adapter do formatu GGUF (z wykorzystaniem narzędzi llama.cpp; Gerganov, 2023) i podmień aktualny model produkcyjny w serwerze Ollama.</w:t>
      </w:r>
    </w:p>
    <w:p w14:paraId="1FF66AC3" w14:textId="77777777" w:rsidR="004B395E" w:rsidRPr="004B395E" w:rsidRDefault="004B395E" w:rsidP="00B501EF"/>
    <w:p>
      <w:pPr/>
      <w:r>
        <w:t>System korzysta z dwuwarstwowego modelu przechowywania danych. Baza SQLite (disinfo_system.db) rejestruje metadane przebiegów treningowych w tabeli TrainingRun (identyfikator, ramy czasowe, wyniki F1 przed i po douczaniu, status, ścieżka adaptera). Warstwa plików systemowych przechowuje: zbiór referencyjny do ewaluacji (model/dataset/mipd_test.jsonl — stały zbiór testowy z adnotacjami gold-label), checkpointy adapterów LoRA (katalog model/latest/) oraz raporty benchmarkowe z podziałem na warianty (model/benchmark-reports/). Gorąca wymiana modelu produkcyjnego polega na konwersji adaptera do formatu GGUF i przeładowaniu serwera Ollama.</w:t>
      </w:r>
    </w:p>
    <w:p w14:paraId="4B6A7A87" w14:textId="77777777" w:rsidR="004B395E" w:rsidRPr="004B395E" w:rsidRDefault="004B395E" w:rsidP="00B501EF">
      <w:r w:rsidRPr="004B395E">
        <w:t>2.7. Ograniczenia projektu</w:t>
      </w:r>
    </w:p>
    <w:p w14:paraId="4EEB7604" w14:textId="77777777" w:rsidR="004B395E" w:rsidRPr="004B395E" w:rsidRDefault="004B395E" w:rsidP="00B501EF"/>
    <w:p w14:paraId="3A1B63A6" w14:textId="77777777" w:rsidR="004B395E" w:rsidRPr="004B395E" w:rsidRDefault="004B395E" w:rsidP="00B501EF">
      <w:r w:rsidRPr="004B395E">
        <w:t>Jako realizacja inżynierska, projekt posiada pewne ograniczenia wynikające z przyjętego zakresu prac oraz dostępnych zasobów:</w:t>
      </w:r>
    </w:p>
    <w:p w14:paraId="47CABC3C" w14:textId="77777777" w:rsidR="004B395E" w:rsidRPr="004B395E" w:rsidRDefault="004B395E" w:rsidP="00B501EF"/>
    <w:p w14:paraId="47A416F9" w14:textId="77777777" w:rsidR="004B395E" w:rsidRPr="004B395E" w:rsidRDefault="004B395E" w:rsidP="00B501EF">
      <w:r w:rsidRPr="004B395E">
        <w:t>Ograniczenia infrastrukturalne: Ze względu na ograniczone zasoby sprzętowe (brak dostępu do środowiska serwerowego z dużą ilością pamięci VRAM), system został wdrożony i przetestowany w środowisku lokalnym jako weryfikacja koncepcji (Proof-of-Concept). Uniemożliwiło to pełne testy wydajnościowe z maksymalnym wykorzystaniem okna kontekstowego (16k-32k tokenów) w warunkach produkcyjnego obciążenia.</w:t>
      </w:r>
    </w:p>
    <w:p w14:paraId="7D122BBD" w14:textId="77777777" w:rsidR="004B395E" w:rsidRPr="004B395E" w:rsidRDefault="004B395E" w:rsidP="00B501EF">
      <w:r w:rsidRPr="004B395E">
        <w:lastRenderedPageBreak/>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3D24F755" w14:textId="77777777" w:rsidR="004B395E" w:rsidRPr="004B395E" w:rsidRDefault="004B395E" w:rsidP="00B501EF">
      <w:r w:rsidRPr="004B395E">
        <w:t>Uproszczona autoryzacja eksperta: Funkcjonalność logowania eksperta została zaimplementowana w formie uproszczonego przełącznika interfejsu (mock), pomijając zaawansowane mechanizmy uwierzytelniania (RBAC), co byłoby wymagane przy wdrożeniu komercyjnym.</w:t>
      </w:r>
    </w:p>
    <w:p w14:paraId="4E315384" w14:textId="77777777" w:rsidR="004B395E" w:rsidRPr="004B395E" w:rsidRDefault="004B395E" w:rsidP="00B501EF">
      <w:r w:rsidRPr="004B395E">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555DCE69" w14:textId="77777777" w:rsidR="004B395E" w:rsidRPr="004B395E" w:rsidRDefault="004B395E" w:rsidP="00B501EF">
      <w:r w:rsidRPr="004B395E">
        <w:t>Zależność od jakości danych syntetycznych: Skuteczność modelu jest bezpośrednio skorelowana z jakością danych wygenerowanych przez model "Nauczyciela". Ewentualne błędy w rozumowaniu modelu Qwen-2.5-7B mogły zostać powielone w procesie destylacji.</w:t>
      </w:r>
    </w:p>
    <w:p w14:paraId="0AC47BB9" w14:textId="77777777" w:rsidR="004B395E" w:rsidRDefault="004B395E" w:rsidP="00B501EF">
      <w:r w:rsidRPr="004B395E">
        <w:t>Ryzyko biasu w procesie destylacji: Istnieje ryzyko, że model przejął pewne uprzedzenia (bias) zawarte w modelu Nauczyciela, co jest typowym zjawiskiem w procesie destylacji wiedzy (Knowledge Distillation).</w:t>
      </w:r>
    </w:p>
    <w:p w14:paraId="7D4D4D8E" w14:textId="097944C4" w:rsidR="00D80DC1" w:rsidRDefault="00D80DC1" w:rsidP="00B501EF">
      <w:r w:rsidRPr="00D80DC1">
        <w:t>Halucynacje nazw kluczy JSON: Mimo programowego wymuszania struktury JSON w zbiorze treningowym (model Nauczyciela generował tylko wartości, a klucze były doklejane), model w trakcie inferencji wykazuje znaczącą tendencję do modyfikacji nazw kluczy (np. "reasonng" zamiast "reasoning"). Zjawisko to sugeruje, że model traktuje nazwy kluczy jako część generowanego tekstu, a nie sztywny kontrakt. Wykrycie i eliminacja tego problemu wymagałaby rozszerzenia benchmarku o ścisłą walidację schematu (schema validation) oraz dalszych badań nad mechanizmem atencji modelu w kontekście syntaktyki JSON.</w:t>
      </w:r>
    </w:p>
    <w:p w14:paraId="47D9111E" w14:textId="31538DE7" w:rsidR="00E65A64" w:rsidRPr="004B395E" w:rsidRDefault="00E65A64" w:rsidP="00B501EF">
      <w:r w:rsidRPr="00E65A64">
        <w:t>Halucynacje nazw tagów (wartości): Obserwowano również przypadki generowania błędnych nazw etykiet, będących literówkami nazw poprawnych (np. "EMOTIORAL_CONTENT" zamiast "EMOTIONAL_CONTENT" lub "MISLEADING_CLICKBAI"). Wskazuje to na problem "rozmycia" rzadkich tokenów w procesie kwantyzacji lub niedostateczną liczbę powtórzeń poprawnych etykiet w zbiorze treningowym względem etykiet pustych. Obecny system ewaluacji traktuje takie tagi jako błędne (False Negative dla poprawnej klasy), ale nie klasyfikuje ich jako błędu strukturalnego.</w:t>
      </w:r>
    </w:p>
    <w:p w14:paraId="2ECB1910" w14:textId="77777777" w:rsidR="004B395E" w:rsidRDefault="004B395E" w:rsidP="00B501EF"/>
    <w:p w14:paraId="658E33A1" w14:textId="77777777" w:rsidR="004B395E" w:rsidRPr="004B395E" w:rsidRDefault="004B395E" w:rsidP="00B501EF">
      <w:r w:rsidRPr="004B395E">
        <w:t>2.8. Analiza wydajności i wyniki eksperymentalne</w:t>
      </w:r>
    </w:p>
    <w:p w14:paraId="0555DF60" w14:textId="77777777" w:rsidR="002C3B0D" w:rsidRDefault="002C3B0D" w:rsidP="00B501EF"/>
    <w:p w14:paraId="1B5FA572" w14:textId="6693C725" w:rsidR="004B395E" w:rsidRPr="002C3B0D" w:rsidRDefault="002C3B0D" w:rsidP="00B501EF">
      <w:r w:rsidRPr="002C3B0D">
        <w:t>Złożoność obliczeniowa i parametry czasowe systemu (czas treningu i inferencji) są ściśle uzależnione od wykorzystanej infrastruktury sprzętowej oraz rozmiaru przetwarzanego zbioru. Należy rozróżnić dwa scenariusze użycia. Po pierwsze, ze względu na zapotrzebowanie na zasoby, pełne cykle dostrajania (SFT) i wyczerpująca ewaluacja głównych wariantów modelu (Tabela 1) zostały przeprowadzone w środowisku Google Colab (T4 GPU) na pełnym zbiorze danych. Po drugie, w przypadku lokalnego modułu iteracyjnego douczania (pętla douczania), działającego na stacji roboczej z użyciem zredukowanego zbioru zgłoszeń dezinformacyjnych, szacunkowy czas jednego cyklu douczania (16 kroków) wynosi około 2 minuty. Czas lokalnej inferencji (generowania analizy w czasie rzeczywistym) dla pojedynczego zgłoszenia wynosi od 2 do 5 sekund na konsumenckiej karcie graficznej.</w:t>
      </w:r>
      <w:r>
        <w:tab/>
      </w:r>
    </w:p>
    <w:p w14:paraId="79DB8E2A" w14:textId="77777777" w:rsidR="002C3B0D" w:rsidRPr="004B395E" w:rsidRDefault="002C3B0D" w:rsidP="00B501EF"/>
    <w:p w14:paraId="3F5AC6DA" w14:textId="77777777" w:rsidR="004B395E" w:rsidRPr="004B395E" w:rsidRDefault="004B395E" w:rsidP="00B501EF">
      <w:r w:rsidRPr="004B395E">
        <w:t>Przeprowadzono analizę porównawczą trzech wariantów modelu:</w:t>
      </w:r>
    </w:p>
    <w:p w14:paraId="188B7B21" w14:textId="77777777" w:rsidR="004B395E" w:rsidRPr="004B395E" w:rsidRDefault="004B395E" w:rsidP="00B501EF">
      <w:r w:rsidRPr="004B395E">
        <w:lastRenderedPageBreak/>
        <w:t>1. No Adapter: Model bazowy (Bielik-4.5B-Instruct) bez dostrajania.</w:t>
      </w:r>
    </w:p>
    <w:p w14:paraId="39FF63FA" w14:textId="77777777" w:rsidR="004B395E" w:rsidRPr="004B395E" w:rsidRDefault="004B395E" w:rsidP="00B501EF">
      <w:r w:rsidRPr="004B395E">
        <w:t>2. Prototype Adapter: Model dostrojony pod kątem precyzji klasyfikacji (maksymalizacja F1).</w:t>
      </w:r>
    </w:p>
    <w:p w14:paraId="15AB3022" w14:textId="77777777" w:rsidR="004B395E" w:rsidRPr="004B395E" w:rsidRDefault="004B395E" w:rsidP="00B501EF">
      <w:r w:rsidRPr="004B395E">
        <w:t>3. XAI Adapter: Model dostrojony do generowania zarówno etykiet, jak i uzasadnień decyzji modelu.</w:t>
      </w:r>
    </w:p>
    <w:p w14:paraId="636258AC" w14:textId="77777777" w:rsidR="004B395E" w:rsidRPr="004B395E" w:rsidRDefault="004B395E" w:rsidP="00B501EF"/>
    <w:p w14:paraId="50798DA0" w14:textId="3FFBD3ED" w:rsidR="004B395E" w:rsidRPr="004B395E" w:rsidRDefault="004B395E" w:rsidP="00B501EF">
      <w:r w:rsidRPr="004B395E">
        <w:t>Tabela 1. Zestawienie wyników ewaluacji (zbiór testowy N=1521).</w:t>
      </w:r>
    </w:p>
    <w:tbl>
      <w:tblPr>
        <w:tblStyle w:val="TableGrid"/>
        <w:tblW w:w="0" w:type="auto"/>
        <w:tblLook w:val="04A0" w:firstRow="1" w:lastRow="0" w:firstColumn="1" w:lastColumn="0" w:noHBand="0" w:noVBand="1"/>
      </w:tblPr>
      <w:tblGrid>
        <w:gridCol w:w="3915"/>
        <w:gridCol w:w="1480"/>
        <w:gridCol w:w="1710"/>
        <w:gridCol w:w="1949"/>
      </w:tblGrid>
      <w:tr w:rsidR="004B395E" w14:paraId="6473B51A" w14:textId="77777777" w:rsidTr="004B395E">
        <w:tc>
          <w:tcPr>
            <w:tcW w:w="3915" w:type="dxa"/>
          </w:tcPr>
          <w:p w14:paraId="4E374939" w14:textId="186FD77B" w:rsidR="004B395E" w:rsidRDefault="004B395E" w:rsidP="00B501EF">
            <w:r w:rsidRPr="004B395E">
              <w:t>Metryka</w:t>
            </w:r>
          </w:p>
        </w:tc>
        <w:tc>
          <w:tcPr>
            <w:tcW w:w="1480" w:type="dxa"/>
          </w:tcPr>
          <w:p w14:paraId="3A00F8FB" w14:textId="479AC5FB" w:rsidR="004B395E" w:rsidRDefault="004B395E" w:rsidP="00B501EF">
            <w:r w:rsidRPr="004B395E">
              <w:t>No Adapter</w:t>
            </w:r>
          </w:p>
        </w:tc>
        <w:tc>
          <w:tcPr>
            <w:tcW w:w="1710" w:type="dxa"/>
          </w:tcPr>
          <w:p w14:paraId="525C96E4" w14:textId="54772757" w:rsidR="004B395E" w:rsidRDefault="004B395E" w:rsidP="00B501EF">
            <w:r w:rsidRPr="004B395E">
              <w:t>Prototype Adapter</w:t>
            </w:r>
          </w:p>
        </w:tc>
        <w:tc>
          <w:tcPr>
            <w:tcW w:w="1949" w:type="dxa"/>
          </w:tcPr>
          <w:p w14:paraId="45157D46" w14:textId="22C18CBF" w:rsidR="004B395E" w:rsidRDefault="004B395E" w:rsidP="00B501EF">
            <w:r w:rsidRPr="004B395E">
              <w:t>XAI Adapter</w:t>
            </w:r>
          </w:p>
        </w:tc>
      </w:tr>
      <w:tr w:rsidR="004B395E" w14:paraId="6E18AFD2" w14:textId="77777777" w:rsidTr="004B395E">
        <w:tc>
          <w:tcPr>
            <w:tcW w:w="3915" w:type="dxa"/>
          </w:tcPr>
          <w:p w14:paraId="45F79C02" w14:textId="388DA52F" w:rsidR="004B395E" w:rsidRDefault="004B395E" w:rsidP="00B501EF">
            <w:r w:rsidRPr="004B395E">
              <w:t>Parsing Success Rate (Strict)</w:t>
            </w:r>
          </w:p>
        </w:tc>
        <w:tc>
          <w:tcPr>
            <w:tcW w:w="1480" w:type="dxa"/>
          </w:tcPr>
          <w:p w14:paraId="4728D257" w14:textId="62DFF532" w:rsidR="004B395E" w:rsidRDefault="004B395E" w:rsidP="00B501EF">
            <w:r w:rsidRPr="004B395E">
              <w:t>20.05%</w:t>
            </w:r>
          </w:p>
        </w:tc>
        <w:tc>
          <w:tcPr>
            <w:tcW w:w="1710" w:type="dxa"/>
          </w:tcPr>
          <w:p w14:paraId="041A36BD" w14:textId="2B5943FD" w:rsidR="004B395E" w:rsidRDefault="004B395E" w:rsidP="00B501EF">
            <w:r w:rsidRPr="004B395E">
              <w:t>99.93%</w:t>
            </w:r>
          </w:p>
        </w:tc>
        <w:tc>
          <w:tcPr>
            <w:tcW w:w="1949" w:type="dxa"/>
          </w:tcPr>
          <w:p w14:paraId="7CB2B00C" w14:textId="74E47515" w:rsidR="004B395E" w:rsidRDefault="004B395E" w:rsidP="00B501EF">
            <w:r w:rsidRPr="004B395E">
              <w:t>96.25%</w:t>
            </w:r>
          </w:p>
        </w:tc>
      </w:tr>
      <w:tr w:rsidR="004B395E" w14:paraId="24A0FFCC" w14:textId="77777777" w:rsidTr="004B395E">
        <w:tc>
          <w:tcPr>
            <w:tcW w:w="3915" w:type="dxa"/>
          </w:tcPr>
          <w:p w14:paraId="441E080B" w14:textId="42ADBFF7" w:rsidR="004B395E" w:rsidRPr="004B395E" w:rsidRDefault="004B395E" w:rsidP="00B501EF">
            <w:pPr>
              <w:rPr>
                <w:lang w:val="en-US"/>
              </w:rPr>
            </w:pPr>
            <w:r w:rsidRPr="004B395E">
              <w:rPr>
                <w:lang w:val="en-US"/>
              </w:rPr>
              <w:t>Mean Document-Level F1 (</w:t>
            </w:r>
            <w:proofErr w:type="gramStart"/>
            <w:r w:rsidRPr="004B395E">
              <w:rPr>
                <w:lang w:val="en-US"/>
              </w:rPr>
              <w:t>Non-empty</w:t>
            </w:r>
            <w:proofErr w:type="gramEnd"/>
            <w:r w:rsidRPr="004B395E">
              <w:rPr>
                <w:lang w:val="en-US"/>
              </w:rPr>
              <w:t xml:space="preserve"> docs)</w:t>
            </w:r>
          </w:p>
        </w:tc>
        <w:tc>
          <w:tcPr>
            <w:tcW w:w="1480" w:type="dxa"/>
          </w:tcPr>
          <w:p w14:paraId="4F277878" w14:textId="621E2BC6" w:rsidR="004B395E" w:rsidRDefault="004B395E" w:rsidP="00B501EF">
            <w:r w:rsidRPr="004B395E">
              <w:t>0.0979</w:t>
            </w:r>
          </w:p>
        </w:tc>
        <w:tc>
          <w:tcPr>
            <w:tcW w:w="1710" w:type="dxa"/>
          </w:tcPr>
          <w:p w14:paraId="384571B4" w14:textId="03BF4634" w:rsidR="004B395E" w:rsidRDefault="004B395E" w:rsidP="00B501EF">
            <w:r w:rsidRPr="004B395E">
              <w:t>0.4912</w:t>
            </w:r>
          </w:p>
        </w:tc>
        <w:tc>
          <w:tcPr>
            <w:tcW w:w="1949" w:type="dxa"/>
          </w:tcPr>
          <w:p w14:paraId="5B27E5A0" w14:textId="3A460022" w:rsidR="004B395E" w:rsidRDefault="004B395E" w:rsidP="00B501EF">
            <w:r w:rsidRPr="004B395E">
              <w:t>0.2847</w:t>
            </w:r>
          </w:p>
        </w:tc>
      </w:tr>
      <w:tr w:rsidR="004B395E" w14:paraId="1964E922" w14:textId="77777777" w:rsidTr="004B395E">
        <w:tc>
          <w:tcPr>
            <w:tcW w:w="3915" w:type="dxa"/>
          </w:tcPr>
          <w:p w14:paraId="4F81F253" w14:textId="35F8B6A4" w:rsidR="004B395E" w:rsidRDefault="004B395E" w:rsidP="00B501EF">
            <w:r w:rsidRPr="004B395E">
              <w:t>Exact-Match Accuracy</w:t>
            </w:r>
          </w:p>
        </w:tc>
        <w:tc>
          <w:tcPr>
            <w:tcW w:w="1480" w:type="dxa"/>
          </w:tcPr>
          <w:p w14:paraId="473A435A" w14:textId="15ABB23A" w:rsidR="004B395E" w:rsidRDefault="004B395E" w:rsidP="00B501EF">
            <w:r w:rsidRPr="004B395E">
              <w:t>38.07%</w:t>
            </w:r>
          </w:p>
        </w:tc>
        <w:tc>
          <w:tcPr>
            <w:tcW w:w="1710" w:type="dxa"/>
          </w:tcPr>
          <w:p w14:paraId="2136AE70" w14:textId="2584BF20" w:rsidR="004B395E" w:rsidRDefault="004B395E" w:rsidP="00B501EF">
            <w:r w:rsidRPr="004B395E">
              <w:t>72.91%</w:t>
            </w:r>
          </w:p>
        </w:tc>
        <w:tc>
          <w:tcPr>
            <w:tcW w:w="1949" w:type="dxa"/>
          </w:tcPr>
          <w:p w14:paraId="49CEB0E4" w14:textId="203D8AFB" w:rsidR="004B395E" w:rsidRDefault="004B395E" w:rsidP="00B501EF">
            <w:r w:rsidRPr="004B395E">
              <w:t>73.18%</w:t>
            </w:r>
          </w:p>
        </w:tc>
      </w:tr>
    </w:tbl>
    <w:p w14:paraId="623B0B2A" w14:textId="77777777" w:rsidR="004B395E" w:rsidRPr="004B395E" w:rsidRDefault="004B395E" w:rsidP="00B501EF"/>
    <w:p w14:paraId="0E283482" w14:textId="77777777" w:rsidR="004B395E" w:rsidRPr="004B395E" w:rsidRDefault="004B395E" w:rsidP="00B501EF">
      <w:r w:rsidRPr="004B395E">
        <w:t>Analiza wyników:</w:t>
      </w:r>
    </w:p>
    <w:p w14:paraId="3773286F" w14:textId="77777777" w:rsidR="004B395E" w:rsidRPr="004B395E" w:rsidRDefault="004B395E" w:rsidP="00B501EF">
      <w:r w:rsidRPr="004B395E">
        <w:t>* Wpływ dostrajania: Model bazowy ("No Adapter") wykazuje krytycznie niską zdolność do formowania poprawnego wyjścia JSON (PSR 20%), co dyskwalifikuje go z zastosowań produkcyjnych. Dostrajanie (Adaptery) podnosi stabilność formatu do poziomu &gt;96%.</w:t>
      </w:r>
    </w:p>
    <w:p w14:paraId="380D147F" w14:textId="622CD28D" w:rsidR="004B395E" w:rsidRDefault="00A75B01" w:rsidP="00B501EF">
      <w:r w:rsidRPr="00A75B01">
        <w:t>* Wpływ jakości generowanych wyjaśnień (XAI): Teoretycznie integracja warstwy wyjaśnialności powinna wspierać precyzję klasyfikacji poprzez wymuszenie głębszej analizy tekstu. Obserwowany spadek skuteczności wariantu "XAI" (F1 0.28 vs 0.49) wskazuje jednak na wpływ jakości danych trenujących w zakresie wyjaśnień (NLE). Jak wskazano w sekcji ograniczeń ("Brak formalnej walidacji jakości wyjaśnień"), model "Nauczyciela" mógł generować halucynacje lub błędne uzasadnienia, które model "Ucznia" następnie powielił, co paradoksalnie zaburzyło proces decyzyjny zamiast go wspomóc. Potwierdza to kluczową rolę weryfikacji jakości danych w procesie destylacji wiedzy (Knowledge Distillation).</w:t>
      </w:r>
    </w:p>
    <w:p w14:paraId="1604BD8E" w14:textId="2EFAA9AF" w:rsidR="002C3B0D" w:rsidRPr="002C3B0D" w:rsidRDefault="002C3B0D" w:rsidP="00B501EF">
      <w:r w:rsidRPr="002C3B0D">
        <w:t xml:space="preserve">* Odniesienie do literatury: Uzyskane wyniki dla wariantu </w:t>
      </w:r>
      <w:r w:rsidRPr="002C3B0D">
        <w:rPr>
          <w:i/>
          <w:iCs/>
        </w:rPr>
        <w:t>Prototype Adapter</w:t>
      </w:r>
      <w:r w:rsidRPr="002C3B0D">
        <w:t xml:space="preserve"> (F1 = 0.49) przewyższają bazowe wyniki raportowane w literaturze dla zbioru MIPD (Modzelewski et al., 2024), gdzie modele PL-RoBERTa-Large osiągały ważone F1 na poziomie ok. 0.47 (±0.003). Potwierdza to wysoką skuteczność procesu dostrajania modelu Bielik-4.5B w zadaniu czystej klasyfikacji. Warto jednak zauważyć, że wariant </w:t>
      </w:r>
      <w:r w:rsidRPr="002C3B0D">
        <w:rPr>
          <w:i/>
          <w:iCs/>
        </w:rPr>
        <w:t>XAI Adapter</w:t>
      </w:r>
      <w:r w:rsidRPr="002C3B0D">
        <w:t>, wprowadzający warstwę wyjaśnialności, uzyskuje obecnie wyniki niższe od literatury (F1 = 0.28). Wskazuje to na istotne wyzwanie inżynierskie: wprowadzenie wyjaśnialności (NLE) wiąże się obecnie z kosztem wydajnościowym (tzw. podatkiem od wyjaśnialności – performance tax). Optymalizacja jakości danych syntetycznych oraz procesu destylacji wiedzy, mająca na celu zbliżenie skuteczności wariantu XAI do poziomu Prototype, stanowi jeden z głównych kierunków dalszych prac.</w:t>
      </w:r>
    </w:p>
    <w:p w14:paraId="60DDAF31" w14:textId="77777777" w:rsidR="00A75B01" w:rsidRPr="004B395E" w:rsidRDefault="00A75B01" w:rsidP="00B501EF"/>
    <w:p w14:paraId="68D813EA" w14:textId="12804719" w:rsidR="004B395E" w:rsidRPr="004B395E" w:rsidRDefault="004B395E" w:rsidP="00B501EF">
      <w:r w:rsidRPr="004B395E">
        <w:t>Analiza Macierzy Pomyłek:</w:t>
      </w:r>
    </w:p>
    <w:p w14:paraId="4480F8A9" w14:textId="77777777" w:rsidR="004B395E" w:rsidRPr="004B395E" w:rsidRDefault="004B395E" w:rsidP="00B501EF">
      <w:r w:rsidRPr="004B395E">
        <w:t>Analiza macierzy pomyłek (zawartych w Sekcji 3) potwierdza te obserwacje:</w:t>
      </w:r>
    </w:p>
    <w:p w14:paraId="22D04084" w14:textId="77777777" w:rsidR="004B395E" w:rsidRPr="004B395E" w:rsidRDefault="004B395E" w:rsidP="00B501EF">
      <w:r w:rsidRPr="004B395E">
        <w:t>* Adapter Prototype najskuteczniej identyfikuje subtelne techniki jak EXAGGERATION (187 TP) czy CHERRY_PICKING (101 TP).</w:t>
      </w:r>
    </w:p>
    <w:p w14:paraId="2A47C89E" w14:textId="77777777" w:rsidR="004B395E" w:rsidRPr="004B395E" w:rsidRDefault="004B395E" w:rsidP="00B501EF">
      <w:r w:rsidRPr="004B395E">
        <w:t>* Adapter XAI przyjmuje strategię bardziej konserwatywną, częściej "przeoczając" techniki (więcej False Negatives), np. dla EXAGGERATION wykrył 128 przypadków.</w:t>
      </w:r>
    </w:p>
    <w:p w14:paraId="4FFB581A" w14:textId="1EE825E0" w:rsidR="004B395E" w:rsidRPr="004B395E" w:rsidRDefault="004B395E" w:rsidP="00B501EF">
      <w:r w:rsidRPr="004B395E">
        <w:t>* Model bez adaptera w większości przypadków nie wykrywa technik (ogromna przewaga False Negatives nad True Positives dla niemal wszystkich klas), co potwierdza konieczność treningu specyficznego dla domeny detekcji dezinformacji.</w:t>
      </w:r>
    </w:p>
    <w:p w14:paraId="703FF2FC" w14:textId="329AFEBB" w:rsidR="004B5843" w:rsidRDefault="004B5843" w:rsidP="004B5843">
      <w:pPr>
        <w:pStyle w:val="Heading1"/>
        <w:numPr>
          <w:ilvl w:val="0"/>
          <w:numId w:val="1"/>
        </w:numPr>
      </w:pPr>
      <w:r>
        <w:lastRenderedPageBreak/>
        <w:t>Zrzuty ekranu, wizualizacje, itp.</w:t>
      </w:r>
    </w:p>
    <w:p w14:paraId="7C75A116" w14:textId="77777777" w:rsidR="00942A7C" w:rsidRDefault="00942A7C" w:rsidP="00942A7C">
      <w:pPr>
        <w:keepNext/>
      </w:pPr>
      <w:r>
        <w:rPr>
          <w:rFonts w:ascii="Times New Roman" w:hAnsi="Times New Roman" w:cs="Times New Roman"/>
          <w:noProof/>
          <w:color w:val="FF0000"/>
          <w:sz w:val="20"/>
        </w:rPr>
        <w:drawing>
          <wp:inline distT="0" distB="0" distL="0" distR="0" wp14:anchorId="673DECDA" wp14:editId="5A40B350">
            <wp:extent cx="4063042" cy="3496700"/>
            <wp:effectExtent l="0" t="0" r="0" b="8890"/>
            <wp:docPr id="16387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643" cy="3501521"/>
                    </a:xfrm>
                    <a:prstGeom prst="rect">
                      <a:avLst/>
                    </a:prstGeom>
                    <a:noFill/>
                    <a:ln>
                      <a:noFill/>
                    </a:ln>
                  </pic:spPr>
                </pic:pic>
              </a:graphicData>
            </a:graphic>
          </wp:inline>
        </w:drawing>
      </w:r>
    </w:p>
    <w:p w14:paraId="33BB6E97" w14:textId="11B44D8F" w:rsidR="00942A7C" w:rsidRDefault="00942A7C" w:rsidP="00942A7C">
      <w:pPr>
        <w:pStyle w:val="Caption"/>
        <w:keepNext/>
      </w:pPr>
      <w:r>
        <w:t>No adapter</w:t>
      </w:r>
      <w:r w:rsidR="00A82B3A" w:rsidRPr="00A82B3A">
        <w:t xml:space="preserve"> </w:t>
      </w:r>
      <w:r w:rsidR="00A82B3A">
        <w:t>confusion matrix</w:t>
      </w:r>
    </w:p>
    <w:p w14:paraId="536D522B" w14:textId="7F427625" w:rsidR="00942A7C" w:rsidRDefault="00942A7C" w:rsidP="00942A7C">
      <w:pPr>
        <w:pStyle w:val="Caption"/>
        <w:keepNext/>
      </w:pPr>
      <w:r>
        <w:rPr>
          <w:noProof/>
        </w:rPr>
        <w:drawing>
          <wp:inline distT="0" distB="0" distL="0" distR="0" wp14:anchorId="5F3DDA4F" wp14:editId="002EEC61">
            <wp:extent cx="4011283" cy="3536267"/>
            <wp:effectExtent l="0" t="0" r="8890" b="7620"/>
            <wp:docPr id="1112298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0764" cy="3553441"/>
                    </a:xfrm>
                    <a:prstGeom prst="rect">
                      <a:avLst/>
                    </a:prstGeom>
                    <a:noFill/>
                    <a:ln>
                      <a:noFill/>
                    </a:ln>
                  </pic:spPr>
                </pic:pic>
              </a:graphicData>
            </a:graphic>
          </wp:inline>
        </w:drawing>
      </w:r>
    </w:p>
    <w:p w14:paraId="37597DF8" w14:textId="3EB496D5" w:rsidR="00942A7C" w:rsidRDefault="00A82B3A" w:rsidP="00942A7C">
      <w:pPr>
        <w:pStyle w:val="Caption"/>
        <w:keepNext/>
      </w:pPr>
      <w:r>
        <w:t>P</w:t>
      </w:r>
      <w:r w:rsidR="00942A7C">
        <w:t>rototype adapter</w:t>
      </w:r>
      <w:r>
        <w:t xml:space="preserve"> confusion matrix</w:t>
      </w:r>
    </w:p>
    <w:p w14:paraId="18F1B967" w14:textId="110CE929" w:rsidR="00942A7C" w:rsidRDefault="00942A7C" w:rsidP="00942A7C">
      <w:pPr>
        <w:pStyle w:val="Caption"/>
        <w:keepNext/>
      </w:pPr>
      <w:r>
        <w:rPr>
          <w:noProof/>
        </w:rPr>
        <w:lastRenderedPageBreak/>
        <w:drawing>
          <wp:inline distT="0" distB="0" distL="0" distR="0" wp14:anchorId="26FEE0CB" wp14:editId="0C35E030">
            <wp:extent cx="3978902" cy="3519578"/>
            <wp:effectExtent l="0" t="0" r="3175" b="5080"/>
            <wp:docPr id="99195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145" cy="3522446"/>
                    </a:xfrm>
                    <a:prstGeom prst="rect">
                      <a:avLst/>
                    </a:prstGeom>
                    <a:noFill/>
                    <a:ln>
                      <a:noFill/>
                    </a:ln>
                  </pic:spPr>
                </pic:pic>
              </a:graphicData>
            </a:graphic>
          </wp:inline>
        </w:drawing>
      </w:r>
    </w:p>
    <w:p w14:paraId="0191F090" w14:textId="77777777" w:rsidR="00A96BB6" w:rsidRDefault="00A82B3A" w:rsidP="00A82B3A">
      <w:pPr>
        <w:pStyle w:val="Caption"/>
        <w:keepNext/>
      </w:pPr>
      <w:r>
        <w:t>Xa</w:t>
      </w:r>
      <w:r w:rsidR="00942A7C">
        <w:t>i</w:t>
      </w:r>
      <w:r>
        <w:t xml:space="preserve"> </w:t>
      </w:r>
      <w:r w:rsidR="00942A7C">
        <w:t>adapter</w:t>
      </w:r>
      <w:r w:rsidRPr="00A82B3A">
        <w:t xml:space="preserve"> </w:t>
      </w:r>
      <w:r>
        <w:t>confusion matrix</w:t>
      </w:r>
    </w:p>
    <w:p w14:paraId="55178FC3" w14:textId="7238A153" w:rsidR="00A82B3A" w:rsidRDefault="00A82B3A" w:rsidP="00A82B3A">
      <w:pPr>
        <w:pStyle w:val="Caption"/>
        <w:keepNext/>
      </w:pPr>
      <w:r>
        <w:rPr>
          <w:noProof/>
        </w:rPr>
        <w:drawing>
          <wp:inline distT="0" distB="0" distL="0" distR="0" wp14:anchorId="5DBEDA02" wp14:editId="63968443">
            <wp:extent cx="5736590" cy="2708910"/>
            <wp:effectExtent l="0" t="0" r="0" b="0"/>
            <wp:docPr id="58861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6590" cy="2708910"/>
                    </a:xfrm>
                    <a:prstGeom prst="rect">
                      <a:avLst/>
                    </a:prstGeom>
                    <a:noFill/>
                    <a:ln>
                      <a:noFill/>
                    </a:ln>
                  </pic:spPr>
                </pic:pic>
              </a:graphicData>
            </a:graphic>
          </wp:inline>
        </w:drawing>
      </w:r>
    </w:p>
    <w:p w14:paraId="757BBF96" w14:textId="77777777" w:rsidR="009E2749" w:rsidRDefault="00A82B3A" w:rsidP="00A82B3A">
      <w:pPr>
        <w:pStyle w:val="Caption"/>
      </w:pPr>
      <w:r>
        <w:t>Interfejs użytkownika</w:t>
      </w:r>
    </w:p>
    <w:p w14:paraId="46131622" w14:textId="77777777" w:rsidR="009E2749" w:rsidRDefault="009E2749" w:rsidP="009E2749">
      <w:pPr>
        <w:pStyle w:val="Caption"/>
        <w:keepNext/>
      </w:pPr>
      <w:r w:rsidRPr="009E2749">
        <w:rPr>
          <w:noProof/>
        </w:rPr>
        <w:lastRenderedPageBreak/>
        <w:drawing>
          <wp:inline distT="0" distB="0" distL="0" distR="0" wp14:anchorId="56F8EEE4" wp14:editId="0A9BE396">
            <wp:extent cx="5755640" cy="2730500"/>
            <wp:effectExtent l="0" t="0" r="0" b="0"/>
            <wp:docPr id="89171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3317" name=""/>
                    <pic:cNvPicPr/>
                  </pic:nvPicPr>
                  <pic:blipFill>
                    <a:blip r:embed="rId14"/>
                    <a:stretch>
                      <a:fillRect/>
                    </a:stretch>
                  </pic:blipFill>
                  <pic:spPr>
                    <a:xfrm>
                      <a:off x="0" y="0"/>
                      <a:ext cx="5755640" cy="2730500"/>
                    </a:xfrm>
                    <a:prstGeom prst="rect">
                      <a:avLst/>
                    </a:prstGeom>
                  </pic:spPr>
                </pic:pic>
              </a:graphicData>
            </a:graphic>
          </wp:inline>
        </w:drawing>
      </w:r>
    </w:p>
    <w:p w14:paraId="03F30575" w14:textId="7DC0E246" w:rsidR="00A82B3A" w:rsidRDefault="009E2749" w:rsidP="009E2749">
      <w:pPr>
        <w:pStyle w:val="Caption"/>
      </w:pPr>
      <w:r w:rsidRPr="00435668">
        <w:t>Wynik wnioskowania: interfejs wyświetla tagi wraz z podpowiedziami i objaśnieniami.</w:t>
      </w:r>
    </w:p>
    <w:p w14:paraId="4576398F" w14:textId="4917AC8C" w:rsidR="00A82B3A" w:rsidRDefault="00421488" w:rsidP="00A82B3A">
      <w:pPr>
        <w:pStyle w:val="Caption"/>
        <w:keepNext/>
      </w:pPr>
      <w:r>
        <w:rPr>
          <w:noProof/>
        </w:rPr>
        <w:drawing>
          <wp:inline distT="0" distB="0" distL="0" distR="0" wp14:anchorId="2C434A1B" wp14:editId="40DB8C73">
            <wp:extent cx="5753100" cy="2724150"/>
            <wp:effectExtent l="0" t="0" r="0" b="0"/>
            <wp:docPr id="1348928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0045EB9A" w14:textId="6BCC45F8" w:rsidR="00A96BB6" w:rsidRDefault="00A82B3A" w:rsidP="00A96BB6">
      <w:pPr>
        <w:pStyle w:val="Caption"/>
      </w:pPr>
      <w:r>
        <w:t>Panel ekspertski interfejs</w:t>
      </w:r>
    </w:p>
    <w:p w14:paraId="5B8D482E" w14:textId="4F7D94A9" w:rsidR="00421488" w:rsidRPr="00421488" w:rsidRDefault="00421488" w:rsidP="00421488">
      <w:r w:rsidRPr="00421488">
        <w:rPr>
          <w:noProof/>
        </w:rPr>
        <w:lastRenderedPageBreak/>
        <w:drawing>
          <wp:inline distT="0" distB="0" distL="0" distR="0" wp14:anchorId="1FBCEC11" wp14:editId="2FA75102">
            <wp:extent cx="5755640" cy="2720340"/>
            <wp:effectExtent l="0" t="0" r="0" b="3810"/>
            <wp:docPr id="91098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81615" name=""/>
                    <pic:cNvPicPr/>
                  </pic:nvPicPr>
                  <pic:blipFill>
                    <a:blip r:embed="rId16"/>
                    <a:stretch>
                      <a:fillRect/>
                    </a:stretch>
                  </pic:blipFill>
                  <pic:spPr>
                    <a:xfrm>
                      <a:off x="0" y="0"/>
                      <a:ext cx="5755640" cy="2720340"/>
                    </a:xfrm>
                    <a:prstGeom prst="rect">
                      <a:avLst/>
                    </a:prstGeom>
                  </pic:spPr>
                </pic:pic>
              </a:graphicData>
            </a:graphic>
          </wp:inline>
        </w:drawing>
      </w:r>
    </w:p>
    <w:p w14:paraId="2CFED7FE" w14:textId="156C2E4B" w:rsidR="00A82B3A" w:rsidRDefault="00A82B3A" w:rsidP="00A96BB6">
      <w:pPr>
        <w:pStyle w:val="Caption"/>
      </w:pPr>
      <w:r w:rsidRPr="00A82B3A">
        <w:t>Panel ekspert</w:t>
      </w:r>
      <w:r>
        <w:t>ski</w:t>
      </w:r>
      <w:r w:rsidRPr="00A82B3A">
        <w:t xml:space="preserve"> pokazuje postępy w </w:t>
      </w:r>
      <w:r>
        <w:t>treningu</w:t>
      </w:r>
      <w:r w:rsidRPr="00A82B3A">
        <w:t xml:space="preserve"> i testowaniu po przesłaniu zestawu </w:t>
      </w:r>
      <w:r>
        <w:t>treningowego</w:t>
      </w:r>
      <w:r w:rsidRPr="00A82B3A">
        <w:t xml:space="preserve">. </w:t>
      </w:r>
    </w:p>
    <w:p w14:paraId="2060DB97" w14:textId="4ABB422B" w:rsidR="008037CC" w:rsidRDefault="00F05903" w:rsidP="008037CC">
      <w:pPr>
        <w:pStyle w:val="Caption"/>
        <w:keepNext/>
      </w:pPr>
      <w:r w:rsidRPr="00F05903">
        <w:rPr>
          <w:noProof/>
        </w:rPr>
        <w:drawing>
          <wp:inline distT="0" distB="0" distL="0" distR="0" wp14:anchorId="0CE64EC1" wp14:editId="158FD48B">
            <wp:extent cx="5755640" cy="2722880"/>
            <wp:effectExtent l="0" t="0" r="0" b="1270"/>
            <wp:docPr id="54234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47481" name=""/>
                    <pic:cNvPicPr/>
                  </pic:nvPicPr>
                  <pic:blipFill>
                    <a:blip r:embed="rId17"/>
                    <a:stretch>
                      <a:fillRect/>
                    </a:stretch>
                  </pic:blipFill>
                  <pic:spPr>
                    <a:xfrm>
                      <a:off x="0" y="0"/>
                      <a:ext cx="5755640" cy="2722880"/>
                    </a:xfrm>
                    <a:prstGeom prst="rect">
                      <a:avLst/>
                    </a:prstGeom>
                  </pic:spPr>
                </pic:pic>
              </a:graphicData>
            </a:graphic>
          </wp:inline>
        </w:drawing>
      </w:r>
    </w:p>
    <w:p w14:paraId="47B0FF31" w14:textId="330F0EA2" w:rsidR="00A82B3A" w:rsidRDefault="008037CC" w:rsidP="008037CC">
      <w:pPr>
        <w:pStyle w:val="Caption"/>
      </w:pPr>
      <w:r w:rsidRPr="006D2745">
        <w:t>Po szkoleniu i benchmarkingu panel ekspert</w:t>
      </w:r>
      <w:r w:rsidR="00533576">
        <w:t>a</w:t>
      </w:r>
      <w:r w:rsidRPr="006D2745">
        <w:t xml:space="preserve"> pokazuje wskaźniki, a przycisk wdroz </w:t>
      </w:r>
      <w:r w:rsidR="00533576" w:rsidRPr="006D2745">
        <w:t>model</w:t>
      </w:r>
      <w:r w:rsidR="00533576">
        <w:t xml:space="preserve"> </w:t>
      </w:r>
      <w:r w:rsidRPr="006D2745">
        <w:t>staje się aktywny.</w:t>
      </w:r>
    </w:p>
    <w:p w14:paraId="3B8DD95E" w14:textId="55029F55" w:rsidR="008037CC" w:rsidRDefault="00533576" w:rsidP="008037CC">
      <w:pPr>
        <w:pStyle w:val="Caption"/>
        <w:keepNext/>
      </w:pPr>
      <w:r w:rsidRPr="00533576">
        <w:rPr>
          <w:noProof/>
        </w:rPr>
        <w:lastRenderedPageBreak/>
        <w:drawing>
          <wp:inline distT="0" distB="0" distL="0" distR="0" wp14:anchorId="53FA9972" wp14:editId="0E4F4359">
            <wp:extent cx="5755640" cy="2722880"/>
            <wp:effectExtent l="0" t="0" r="0" b="1270"/>
            <wp:docPr id="11868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2826" name=""/>
                    <pic:cNvPicPr/>
                  </pic:nvPicPr>
                  <pic:blipFill>
                    <a:blip r:embed="rId18"/>
                    <a:stretch>
                      <a:fillRect/>
                    </a:stretch>
                  </pic:blipFill>
                  <pic:spPr>
                    <a:xfrm>
                      <a:off x="0" y="0"/>
                      <a:ext cx="5755640" cy="2722880"/>
                    </a:xfrm>
                    <a:prstGeom prst="rect">
                      <a:avLst/>
                    </a:prstGeom>
                  </pic:spPr>
                </pic:pic>
              </a:graphicData>
            </a:graphic>
          </wp:inline>
        </w:drawing>
      </w:r>
    </w:p>
    <w:p w14:paraId="065D6EDA" w14:textId="54F11765" w:rsidR="00533576" w:rsidRDefault="00533576" w:rsidP="00533576">
      <w:pPr>
        <w:pStyle w:val="Caption"/>
      </w:pPr>
      <w:r>
        <w:rPr>
          <w:noProof/>
        </w:rPr>
        <mc:AlternateContent>
          <mc:Choice Requires="wps">
            <w:drawing>
              <wp:anchor distT="0" distB="0" distL="114300" distR="114300" simplePos="0" relativeHeight="251663360" behindDoc="0" locked="0" layoutInCell="1" allowOverlap="1" wp14:anchorId="401B6BC3" wp14:editId="6984823A">
                <wp:simplePos x="0" y="0"/>
                <wp:positionH relativeFrom="column">
                  <wp:posOffset>0</wp:posOffset>
                </wp:positionH>
                <wp:positionV relativeFrom="paragraph">
                  <wp:posOffset>3083560</wp:posOffset>
                </wp:positionV>
                <wp:extent cx="5755640" cy="635"/>
                <wp:effectExtent l="0" t="0" r="0" b="0"/>
                <wp:wrapSquare wrapText="bothSides"/>
                <wp:docPr id="694308024"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237830B3" w14:textId="2FFAA7DD" w:rsidR="00533576" w:rsidRPr="008D7B5B" w:rsidRDefault="00533576" w:rsidP="00533576">
                            <w:pPr>
                              <w:pStyle w:val="Caption"/>
                            </w:pPr>
                            <w:r w:rsidRPr="005B249A">
                              <w:t>Po zmianie koloru koła na zielony, podstawowe wskaźniki są aktualizowane, a nowy model może być używany za pośrednictwem interfejsu użytkownika.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1B6BC3" id="_x0000_t202" coordsize="21600,21600" o:spt="202" path="m,l,21600r21600,l21600,xe">
                <v:stroke joinstyle="miter"/>
                <v:path gradientshapeok="t" o:connecttype="rect"/>
              </v:shapetype>
              <v:shape id="Text Box 1" o:spid="_x0000_s1026" type="#_x0000_t202" style="position:absolute;margin-left:0;margin-top:242.8pt;width:453.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" stroked="f">
                <v:textbox style="mso-fit-shape-to-text:t" inset="0,0,0,0">
                  <w:txbxContent>
                    <w:p w14:paraId="237830B3" w14:textId="2FFAA7DD" w:rsidR="00533576" w:rsidRPr="008D7B5B" w:rsidRDefault="00533576" w:rsidP="00533576">
                      <w:pPr>
                        <w:pStyle w:val="Caption"/>
                      </w:pPr>
                      <w:r w:rsidRPr="005B249A">
                        <w:t>Po zmianie koloru koła na zielony, podstawowe wskaźniki są aktualizowane, a nowy model może być używany za pośrednictwem interfejsu użytkownika.</w:t>
                      </w:r>
                    </w:p>
                  </w:txbxContent>
                </v:textbox>
                <w10:wrap type="square"/>
              </v:shape>
            </w:pict>
          </mc:Fallback>
        </mc:AlternateContent>
      </w:r>
      <w:r w:rsidRPr="00533576">
        <w:rPr>
          <w:noProof/>
        </w:rPr>
        <w:drawing>
          <wp:anchor distT="0" distB="0" distL="114300" distR="114300" simplePos="0" relativeHeight="251661312" behindDoc="1" locked="0" layoutInCell="1" allowOverlap="1" wp14:anchorId="0F7835D4" wp14:editId="3E0691F7">
            <wp:simplePos x="0" y="0"/>
            <wp:positionH relativeFrom="margin">
              <wp:align>right</wp:align>
            </wp:positionH>
            <wp:positionV relativeFrom="margin">
              <wp:posOffset>3157869</wp:posOffset>
            </wp:positionV>
            <wp:extent cx="5755640" cy="2719705"/>
            <wp:effectExtent l="0" t="0" r="0" b="4445"/>
            <wp:wrapSquare wrapText="bothSides"/>
            <wp:docPr id="1678192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26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5640" cy="2719705"/>
                    </a:xfrm>
                    <a:prstGeom prst="rect">
                      <a:avLst/>
                    </a:prstGeom>
                  </pic:spPr>
                </pic:pic>
              </a:graphicData>
            </a:graphic>
          </wp:anchor>
        </w:drawing>
      </w:r>
      <w:r w:rsidR="008037CC" w:rsidRPr="004B4EF0">
        <w:t>Podczas wrdozeni</w:t>
      </w:r>
      <w:r w:rsidR="008037CC">
        <w:t>a</w:t>
      </w:r>
      <w:r w:rsidR="008037CC" w:rsidRPr="004B4EF0">
        <w:t xml:space="preserve"> koło świeci na żółto</w:t>
      </w:r>
    </w:p>
    <w:p w14:paraId="69F54C30" w14:textId="1553723A" w:rsidR="001D039D" w:rsidRDefault="001D039D">
      <w:r>
        <w:br w:type="page"/>
      </w:r>
    </w:p>
    <w:p w14:paraId="42BAE0CF" w14:textId="7F2FBD16" w:rsidR="00533576" w:rsidRPr="00533576" w:rsidRDefault="001D039D" w:rsidP="00533576">
      <w:r>
        <w:rPr>
          <w:rFonts w:ascii="Times New Roman" w:hAnsi="Times New Roman" w:cs="Times New Roman"/>
          <w:noProof/>
          <w:color w:val="FF0000"/>
          <w:sz w:val="20"/>
        </w:rPr>
        <w:lastRenderedPageBreak/>
        <w:drawing>
          <wp:inline distT="0" distB="0" distL="0" distR="0" wp14:anchorId="6575F318" wp14:editId="78FBD487">
            <wp:extent cx="5610609" cy="8721306"/>
            <wp:effectExtent l="0" t="0" r="9525" b="3810"/>
            <wp:docPr id="1594061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4297" cy="8727039"/>
                    </a:xfrm>
                    <a:prstGeom prst="rect">
                      <a:avLst/>
                    </a:prstGeom>
                    <a:noFill/>
                    <a:ln>
                      <a:noFill/>
                    </a:ln>
                  </pic:spPr>
                </pic:pic>
              </a:graphicData>
            </a:graphic>
          </wp:inline>
        </w:drawing>
      </w:r>
    </w:p>
    <w:p w14:paraId="7ADB8A5D" w14:textId="2C96A1BF" w:rsidR="00E20426" w:rsidRDefault="004C1DAC" w:rsidP="004C1DAC">
      <w:pPr>
        <w:pStyle w:val="Caption"/>
        <w:rPr>
          <w:rFonts w:ascii="Times New Roman" w:hAnsi="Times New Roman" w:cs="Times New Roman"/>
          <w:color w:val="FF0000"/>
          <w:sz w:val="20"/>
        </w:rPr>
      </w:pPr>
      <w:r>
        <w:t xml:space="preserve">Diagram </w:t>
      </w:r>
      <w:r w:rsidR="001D039D">
        <w:t xml:space="preserve">architektury </w:t>
      </w:r>
      <w:r>
        <w:t>systemu</w:t>
      </w:r>
    </w:p>
    <w:p w14:paraId="703FF2FE" w14:textId="756BB695" w:rsidR="004B5843" w:rsidRDefault="004B5843" w:rsidP="004B5843">
      <w:pPr>
        <w:rPr>
          <w:rFonts w:ascii="Times New Roman" w:hAnsi="Times New Roman" w:cs="Times New Roman"/>
          <w:color w:val="FF0000"/>
          <w:sz w:val="20"/>
        </w:rPr>
      </w:pPr>
    </w:p>
    <w:p w14:paraId="703FF2FF" w14:textId="5739EB8D" w:rsidR="004B5843" w:rsidRDefault="004B5843" w:rsidP="004B5843">
      <w:pPr>
        <w:pStyle w:val="Heading1"/>
        <w:numPr>
          <w:ilvl w:val="0"/>
          <w:numId w:val="1"/>
        </w:numPr>
      </w:pPr>
      <w:r>
        <w:t>Wnioski i perspektywy rozwoju</w:t>
      </w:r>
    </w:p>
    <w:p w14:paraId="3FD72EE3" w14:textId="77777777" w:rsidR="00C87E16" w:rsidRDefault="00C87E16" w:rsidP="00C87E16">
      <w:pPr>
        <w:rPr>
          <w:rFonts w:ascii="Times New Roman" w:hAnsi="Times New Roman" w:cs="Times New Roman"/>
          <w:sz w:val="20"/>
        </w:rPr>
      </w:pPr>
    </w:p>
    <w:p w14:paraId="034FFF47" w14:textId="7EE8B0E5" w:rsidR="00C87E16" w:rsidRPr="00C87E16" w:rsidRDefault="00C87E16" w:rsidP="00B501EF">
      <w:r w:rsidRPr="00C87E16">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2F010B47" w14:textId="77777777" w:rsidR="00C87E16" w:rsidRPr="00C87E16" w:rsidRDefault="00C87E16" w:rsidP="00B501EF"/>
    <w:p w14:paraId="561A7D62" w14:textId="77777777" w:rsidR="00C87E16" w:rsidRPr="00C87E16" w:rsidRDefault="00C87E16" w:rsidP="00B501EF">
      <w:r w:rsidRPr="00C87E16">
        <w:t>Udało się skutecznie rozwiązać kluczowe wyzwania techniczne:</w:t>
      </w:r>
    </w:p>
    <w:p w14:paraId="5148FA3B" w14:textId="77777777" w:rsidR="00C87E16" w:rsidRPr="00C87E16" w:rsidRDefault="00C87E16" w:rsidP="00B501EF">
      <w:r w:rsidRPr="00C87E16">
        <w:t>*   Zaadaptowano model Bielik-4.5B do specyficznego zadania detekcji błędów logicznych poprzez proces nadzorowanego dostrajania (SFT) z wykorzystaniem techniki QLoRA.</w:t>
      </w:r>
    </w:p>
    <w:p w14:paraId="77B49D45" w14:textId="77777777" w:rsidR="00C87E16" w:rsidRPr="00C87E16" w:rsidRDefault="00C87E16" w:rsidP="00B501EF">
      <w:r w:rsidRPr="00C87E16">
        <w:t>*   Zrozumiano i zaimplementowano proces destylacji wiedzy w celu wygenerowania wyjaśnień w języku naturalnym (NLE), co nadało systemowi cechę wyjaśnialności (XAI).</w:t>
      </w:r>
    </w:p>
    <w:p w14:paraId="67025939" w14:textId="77777777" w:rsidR="00C87E16" w:rsidRPr="00C87E16" w:rsidRDefault="00C87E16" w:rsidP="00B501EF">
      <w:r w:rsidRPr="00C87E16">
        <w:t>*   Zbudowano kompletną pętlę MLOps, umożliwiającą automatyczne douczanie i wdrażanie modelu w trybie ciągłym (z udziałem człowieka), co wykracza poza standardowy zakres prac inżynierskich.</w:t>
      </w:r>
    </w:p>
    <w:p w14:paraId="6025D4F8" w14:textId="77777777" w:rsidR="00C87E16" w:rsidRPr="00C87E16" w:rsidRDefault="00C87E16" w:rsidP="00B501EF"/>
    <w:p w14:paraId="26681233" w14:textId="77777777" w:rsidR="00C87E16" w:rsidRPr="00C87E16" w:rsidRDefault="00C87E16" w:rsidP="00B501EF">
      <w:r w:rsidRPr="00C87E16">
        <w:t>System działa lokalnie, wykorzystując optymalizacje (kwantyzacja 4-bitowa, dynamiczne ładowanie adapterów), co czyni go dostępnym bez konieczności inwestowania w kosztowną infrastrukturę chmurową. Osiągnięto kompromis między jakością detekcji a wymaganiami sprzętowymi, dostarczając narzędzie gotowe do dalszego rozwoju.</w:t>
      </w:r>
    </w:p>
    <w:p w14:paraId="018EFBC8" w14:textId="77777777" w:rsidR="00C87E16" w:rsidRPr="00C87E16" w:rsidRDefault="00C87E16" w:rsidP="00B501EF"/>
    <w:p w14:paraId="655DE58C" w14:textId="77777777" w:rsidR="00C87E16" w:rsidRPr="00C87E16" w:rsidRDefault="00C87E16" w:rsidP="00B501EF">
      <w:r w:rsidRPr="00C87E16">
        <w:t>Perspektywy rozwoju</w:t>
      </w:r>
    </w:p>
    <w:p w14:paraId="5E3C070C" w14:textId="77777777" w:rsidR="00C87E16" w:rsidRPr="00C87E16" w:rsidRDefault="00C87E16" w:rsidP="00B501EF"/>
    <w:p w14:paraId="3FE73ED6" w14:textId="77777777" w:rsidR="00C87E16" w:rsidRPr="00C87E16" w:rsidRDefault="00C87E16" w:rsidP="00B501EF">
      <w:r w:rsidRPr="00C87E16">
        <w:t>Zidentyfikowane w toku prac ograniczenia projektu wyznaczają bezpośrednie kierunki jego dalszego rozwoju:</w:t>
      </w:r>
    </w:p>
    <w:p w14:paraId="25626BAA" w14:textId="77777777" w:rsidR="00C87E16" w:rsidRPr="00C87E16" w:rsidRDefault="00C87E16" w:rsidP="00B501EF"/>
    <w:p w14:paraId="4BC91D04" w14:textId="77777777" w:rsidR="00C87E16" w:rsidRPr="00C87E16" w:rsidRDefault="00C87E16" w:rsidP="00B501EF">
      <w:r w:rsidRPr="00C87E16">
        <w:t>1.  Rozbudowa infrastruktury i skalowanie: Obecna wersja systemu, będąca weryfikacją koncepcji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7D6B0E7F" w14:textId="77777777" w:rsidR="00C87E16" w:rsidRPr="00C87E16" w:rsidRDefault="00C87E16" w:rsidP="00B501EF"/>
    <w:p w14:paraId="0F181B7F" w14:textId="77777777" w:rsidR="00C87E16" w:rsidRPr="00C87E16" w:rsidRDefault="00C87E16" w:rsidP="00B501EF">
      <w:r w:rsidRPr="00C87E16">
        <w:t>2.  Automatyczna Walidacja Wyjaśnień (model jako sędzia – LLM-as-a-Judge): Ze względu na skalę zbioru danych, ręczna ocena tysięcy wyjaśnień przez ekspertów jest nieefektywna kosztowo i czasowo. Perspektywicznym kierunkiem jest wdrożenie metodologii "model jako sędzia"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2AE38645" w14:textId="77777777" w:rsidR="00C87E16" w:rsidRPr="00C87E16" w:rsidRDefault="00C87E16" w:rsidP="00B501EF"/>
    <w:p w14:paraId="75A2C234" w14:textId="77777777" w:rsidR="00C87E16" w:rsidRPr="00C87E16" w:rsidRDefault="00C87E16" w:rsidP="00B501EF">
      <w:r w:rsidRPr="00C87E16">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00014D7D" w14:textId="77777777" w:rsidR="00C87E16" w:rsidRPr="00C87E16" w:rsidRDefault="00C87E16" w:rsidP="00B501EF"/>
    <w:p w14:paraId="4D066CFB" w14:textId="77777777" w:rsidR="00C87E16" w:rsidRPr="00C87E16" w:rsidRDefault="00C87E16" w:rsidP="00B501EF">
      <w:r w:rsidRPr="00C87E16">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0A8FB859" w14:textId="77777777" w:rsidR="00C87E16" w:rsidRPr="00C87E16" w:rsidRDefault="00C87E16" w:rsidP="00B501EF"/>
    <w:p w14:paraId="4E309FB2" w14:textId="469FE388" w:rsidR="00C87E16" w:rsidRDefault="00C87E16" w:rsidP="00B501EF">
      <w:r w:rsidRPr="00C87E16">
        <w:t>5.  Łagodzenie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703FF303" w14:textId="77777777" w:rsidR="004B5843" w:rsidRDefault="004B5843" w:rsidP="004B5843">
      <w:pPr>
        <w:pStyle w:val="Heading1"/>
        <w:numPr>
          <w:ilvl w:val="0"/>
          <w:numId w:val="1"/>
        </w:numPr>
      </w:pPr>
      <w:r>
        <w:t>Bibliografia/źródła</w:t>
      </w:r>
    </w:p>
    <w:p w14:paraId="4514CD63" w14:textId="3347622B" w:rsidR="00A60046" w:rsidRPr="00302B58" w:rsidRDefault="004B5843" w:rsidP="00A60046">
      <w:r>
        <w:t xml:space="preserve"> </w:t>
      </w:r>
    </w:p>
    <w:p w14:paraId="4A1834CB" w14:textId="77777777" w:rsidR="00A60046" w:rsidRPr="00A60046" w:rsidRDefault="00A60046" w:rsidP="00B501EF">
      <w:pPr>
        <w:rPr>
          <w:lang w:val="en-US"/>
        </w:rPr>
      </w:pPr>
      <w:r w:rsidRPr="00A60046">
        <w:t xml:space="preserve">1.  Hsieh, C.-Y., Li, C.-L., Yeh, C.-K., Nakhost, H., Fujii, Y., Ratner, A., Krishna, R., Lee, C.-Y., &amp; Pfister, T. (2023). </w:t>
      </w:r>
      <w:r w:rsidRPr="00A60046">
        <w:rPr>
          <w:lang w:val="en-US"/>
        </w:rPr>
        <w:t>*Distilling Step-by-Step! Outperforming Larger Language Models with Less Training Data and Smaller Model Sizes*. Findings of the Association for Computational Linguistics: ACL 2023. https://doi.org/10.18653/v1/2023.findings-acl.507</w:t>
      </w:r>
    </w:p>
    <w:p w14:paraId="1DAE23D1" w14:textId="77777777" w:rsidR="00A60046" w:rsidRPr="00A60046" w:rsidRDefault="00A60046" w:rsidP="00B501EF">
      <w:pPr>
        <w:rPr>
          <w:lang w:val="en-US"/>
        </w:rPr>
      </w:pPr>
      <w:r w:rsidRPr="00A60046">
        <w:t xml:space="preserve">2.  Lei, T., Barzilay, R., &amp; Jaakkola, T. (2016). </w:t>
      </w:r>
      <w:r w:rsidRPr="00A60046">
        <w:rPr>
          <w:lang w:val="en-US"/>
        </w:rPr>
        <w:t xml:space="preserve">*Rationalizing Neural Predictions*. </w:t>
      </w:r>
      <w:proofErr w:type="spellStart"/>
      <w:r w:rsidRPr="00A60046">
        <w:rPr>
          <w:lang w:val="en-US"/>
        </w:rPr>
        <w:t>arXiv</w:t>
      </w:r>
      <w:proofErr w:type="spellEnd"/>
      <w:r w:rsidRPr="00A60046">
        <w:rPr>
          <w:lang w:val="en-US"/>
        </w:rPr>
        <w:t xml:space="preserve"> preprint arXiv:1606.04155. https://doi.org/10.48550/arXiv.1606.04155</w:t>
      </w:r>
    </w:p>
    <w:p w14:paraId="3CA0DB1F" w14:textId="77777777" w:rsidR="00A60046" w:rsidRPr="00A60046" w:rsidRDefault="00A60046" w:rsidP="00B501EF">
      <w:pPr>
        <w:rPr>
          <w:lang w:val="en-US"/>
        </w:rPr>
      </w:pPr>
      <w:r w:rsidRPr="00A60046">
        <w:rPr>
          <w:lang w:val="en-US"/>
        </w:rPr>
        <w:t xml:space="preserve">3.  </w:t>
      </w:r>
      <w:proofErr w:type="spellStart"/>
      <w:r w:rsidRPr="00A60046">
        <w:rPr>
          <w:lang w:val="en-US"/>
        </w:rPr>
        <w:t>Camburu</w:t>
      </w:r>
      <w:proofErr w:type="spellEnd"/>
      <w:r w:rsidRPr="00A60046">
        <w:rPr>
          <w:lang w:val="en-US"/>
        </w:rPr>
        <w:t xml:space="preserve">, O.-M., </w:t>
      </w:r>
      <w:proofErr w:type="spellStart"/>
      <w:r w:rsidRPr="00A60046">
        <w:rPr>
          <w:lang w:val="en-US"/>
        </w:rPr>
        <w:t>Rocktäschel</w:t>
      </w:r>
      <w:proofErr w:type="spellEnd"/>
      <w:r w:rsidRPr="00A60046">
        <w:rPr>
          <w:lang w:val="en-US"/>
        </w:rPr>
        <w:t xml:space="preserve">, T., Lukasiewicz, T., &amp; </w:t>
      </w:r>
      <w:proofErr w:type="spellStart"/>
      <w:r w:rsidRPr="00A60046">
        <w:rPr>
          <w:lang w:val="en-US"/>
        </w:rPr>
        <w:t>Blunsom</w:t>
      </w:r>
      <w:proofErr w:type="spellEnd"/>
      <w:r w:rsidRPr="00A60046">
        <w:rPr>
          <w:lang w:val="en-US"/>
        </w:rPr>
        <w:t xml:space="preserve">, P. (2018). *e-SNLI: Natural Language Inference with Natural Language Explanations*. </w:t>
      </w:r>
      <w:proofErr w:type="spellStart"/>
      <w:r w:rsidRPr="00A60046">
        <w:rPr>
          <w:lang w:val="en-US"/>
        </w:rPr>
        <w:t>arXiv</w:t>
      </w:r>
      <w:proofErr w:type="spellEnd"/>
      <w:r w:rsidRPr="00A60046">
        <w:rPr>
          <w:lang w:val="en-US"/>
        </w:rPr>
        <w:t xml:space="preserve"> preprint arXiv:1812.01193. https://doi.org/10.48550/arXiv.1812.01193</w:t>
      </w:r>
    </w:p>
    <w:p w14:paraId="02031812" w14:textId="77777777" w:rsidR="00A60046" w:rsidRPr="00A60046" w:rsidRDefault="00A60046" w:rsidP="00B501EF">
      <w:pPr>
        <w:rPr>
          <w:lang w:val="en-US"/>
        </w:rPr>
      </w:pPr>
      <w:r w:rsidRPr="00A60046">
        <w:rPr>
          <w:lang w:val="en-US"/>
        </w:rPr>
        <w:t>4.  Hu, E. J., Shen, Y., Wallis, P., Allen-Zhu, Z., Li, Y., Wang, S., Wang, L., &amp; Chen, W. (2021). *</w:t>
      </w:r>
      <w:proofErr w:type="spellStart"/>
      <w:r w:rsidRPr="00A60046">
        <w:rPr>
          <w:lang w:val="en-US"/>
        </w:rPr>
        <w:t>LoRA</w:t>
      </w:r>
      <w:proofErr w:type="spellEnd"/>
      <w:r w:rsidRPr="00A60046">
        <w:rPr>
          <w:lang w:val="en-US"/>
        </w:rPr>
        <w:t xml:space="preserve">: Low-Rank Adaptation of Large Language Models*. </w:t>
      </w:r>
      <w:proofErr w:type="spellStart"/>
      <w:r w:rsidRPr="00A60046">
        <w:rPr>
          <w:lang w:val="en-US"/>
        </w:rPr>
        <w:t>arXiv</w:t>
      </w:r>
      <w:proofErr w:type="spellEnd"/>
      <w:r w:rsidRPr="00A60046">
        <w:rPr>
          <w:lang w:val="en-US"/>
        </w:rPr>
        <w:t xml:space="preserve"> preprint arXiv:2106.09685. https://doi.org/10.48550/arXiv.2106.09685</w:t>
      </w:r>
    </w:p>
    <w:p w14:paraId="4BBF1BEB" w14:textId="77777777" w:rsidR="00A60046" w:rsidRPr="00A60046" w:rsidRDefault="00A60046" w:rsidP="00B501EF">
      <w:pPr>
        <w:rPr>
          <w:lang w:val="en-US"/>
        </w:rPr>
      </w:pPr>
      <w:r w:rsidRPr="00A60046">
        <w:rPr>
          <w:lang w:val="en-US"/>
        </w:rPr>
        <w:t>5.  Dettmers, T., Pagnoni, A., Holtzman, A., &amp; Zettlemoyer, L. (2023). *</w:t>
      </w:r>
      <w:proofErr w:type="spellStart"/>
      <w:r w:rsidRPr="00A60046">
        <w:rPr>
          <w:lang w:val="en-US"/>
        </w:rPr>
        <w:t>QLoRA</w:t>
      </w:r>
      <w:proofErr w:type="spellEnd"/>
      <w:r w:rsidRPr="00A60046">
        <w:rPr>
          <w:lang w:val="en-US"/>
        </w:rPr>
        <w:t xml:space="preserve">: Efficient Finetuning of Quantized LLMs*. </w:t>
      </w:r>
      <w:proofErr w:type="spellStart"/>
      <w:r w:rsidRPr="00A60046">
        <w:rPr>
          <w:lang w:val="en-US"/>
        </w:rPr>
        <w:t>arXiv</w:t>
      </w:r>
      <w:proofErr w:type="spellEnd"/>
      <w:r w:rsidRPr="00A60046">
        <w:rPr>
          <w:lang w:val="en-US"/>
        </w:rPr>
        <w:t xml:space="preserve"> preprint arXiv:2305.14314. https://doi.org/10.48550/arXiv.2305.14314</w:t>
      </w:r>
    </w:p>
    <w:p w14:paraId="7D9ED4BF" w14:textId="77777777" w:rsidR="00A60046" w:rsidRPr="00A60046" w:rsidRDefault="00A60046" w:rsidP="00B501EF">
      <w:pPr>
        <w:rPr>
          <w:lang w:val="en-US"/>
        </w:rPr>
      </w:pPr>
      <w:r w:rsidRPr="00A60046">
        <w:rPr>
          <w:lang w:val="en-US"/>
        </w:rPr>
        <w:t>6.  Han, D., &amp; Liu, C. (2023). *</w:t>
      </w:r>
      <w:proofErr w:type="spellStart"/>
      <w:r w:rsidRPr="00A60046">
        <w:rPr>
          <w:lang w:val="en-US"/>
        </w:rPr>
        <w:t>Unsloth</w:t>
      </w:r>
      <w:proofErr w:type="spellEnd"/>
      <w:r w:rsidRPr="00A60046">
        <w:rPr>
          <w:lang w:val="en-US"/>
        </w:rPr>
        <w:t>: An Open-Source Library for Faster LLM Fine-Tuning*. GitHub. https://github.com/unslothai/unsloth</w:t>
      </w:r>
    </w:p>
    <w:p w14:paraId="51549414" w14:textId="77777777" w:rsidR="00A60046" w:rsidRPr="00A60046" w:rsidRDefault="00A60046" w:rsidP="00B501EF">
      <w:pPr>
        <w:rPr>
          <w:lang w:val="en-US"/>
        </w:rPr>
      </w:pPr>
      <w:r w:rsidRPr="00A60046">
        <w:rPr>
          <w:lang w:val="en-US"/>
        </w:rPr>
        <w:t xml:space="preserve">7.  Liu, X., Yan, H., Zhang, S., An, C., Qiu, X., &amp; Lin, D. (2023). *Scaling Laws of </w:t>
      </w:r>
      <w:proofErr w:type="spellStart"/>
      <w:r w:rsidRPr="00A60046">
        <w:rPr>
          <w:lang w:val="en-US"/>
        </w:rPr>
        <w:t>RoPE</w:t>
      </w:r>
      <w:proofErr w:type="spellEnd"/>
      <w:r w:rsidRPr="00A60046">
        <w:rPr>
          <w:lang w:val="en-US"/>
        </w:rPr>
        <w:t xml:space="preserve">-based Extrapolation*. </w:t>
      </w:r>
      <w:proofErr w:type="spellStart"/>
      <w:r w:rsidRPr="00A60046">
        <w:rPr>
          <w:lang w:val="en-US"/>
        </w:rPr>
        <w:t>arXiv</w:t>
      </w:r>
      <w:proofErr w:type="spellEnd"/>
      <w:r w:rsidRPr="00A60046">
        <w:rPr>
          <w:lang w:val="en-US"/>
        </w:rPr>
        <w:t xml:space="preserve"> preprint arXiv:2310.05209. https://doi.org/10.48550/arXiv.2310.05209</w:t>
      </w:r>
    </w:p>
    <w:p w14:paraId="34C1A44C" w14:textId="77777777" w:rsidR="00A60046" w:rsidRPr="00A60046" w:rsidRDefault="00A60046" w:rsidP="00B501EF">
      <w:pPr>
        <w:rPr>
          <w:lang w:val="en-US"/>
        </w:rPr>
      </w:pPr>
      <w:r w:rsidRPr="00A60046">
        <w:t xml:space="preserve">8.  Modzelewski, A., Da San Martino, G., Savov, P., Wilczyńska, M. A., &amp; Wierzbicki, A. (2024). </w:t>
      </w:r>
      <w:r w:rsidRPr="00A60046">
        <w:rPr>
          <w:lang w:val="en-US"/>
        </w:rPr>
        <w:t xml:space="preserve">*MIPD: Exploring Manipulation and Intention </w:t>
      </w:r>
      <w:proofErr w:type="gramStart"/>
      <w:r w:rsidRPr="00A60046">
        <w:rPr>
          <w:lang w:val="en-US"/>
        </w:rPr>
        <w:t>In</w:t>
      </w:r>
      <w:proofErr w:type="gramEnd"/>
      <w:r w:rsidRPr="00A60046">
        <w:rPr>
          <w:lang w:val="en-US"/>
        </w:rPr>
        <w:t xml:space="preserve"> a Novel Corpus of Polish Disinformation*. Proceedings of the 2024 Conference on Empirical Methods in Natural Language Processing.</w:t>
      </w:r>
    </w:p>
    <w:p w14:paraId="03C8DA12" w14:textId="77777777" w:rsidR="00A60046" w:rsidRPr="004B395E" w:rsidRDefault="00A60046" w:rsidP="00B501EF">
      <w:pPr>
        <w:rPr>
          <w:lang w:val="en-US"/>
        </w:rPr>
      </w:pPr>
      <w:r w:rsidRPr="00A60046">
        <w:rPr>
          <w:lang w:val="en-US"/>
        </w:rPr>
        <w:t xml:space="preserve">9.  </w:t>
      </w:r>
      <w:proofErr w:type="spellStart"/>
      <w:r w:rsidRPr="00A60046">
        <w:rPr>
          <w:lang w:val="en-US"/>
        </w:rPr>
        <w:t>SpeakLeash</w:t>
      </w:r>
      <w:proofErr w:type="spellEnd"/>
      <w:r w:rsidRPr="00A60046">
        <w:rPr>
          <w:lang w:val="en-US"/>
        </w:rPr>
        <w:t xml:space="preserve"> Team (</w:t>
      </w:r>
      <w:proofErr w:type="spellStart"/>
      <w:r w:rsidRPr="00A60046">
        <w:rPr>
          <w:lang w:val="en-US"/>
        </w:rPr>
        <w:t>Ociepa</w:t>
      </w:r>
      <w:proofErr w:type="spellEnd"/>
      <w:r w:rsidRPr="00A60046">
        <w:rPr>
          <w:lang w:val="en-US"/>
        </w:rPr>
        <w:t xml:space="preserve">, K. et al.). (2024). *Bielik-4.5B-v3: Polish Large Language Model*. </w:t>
      </w:r>
      <w:r w:rsidRPr="004B395E">
        <w:rPr>
          <w:lang w:val="en-US"/>
        </w:rPr>
        <w:t>Technical Report. https://huggingface.co/speakleash/Bielik-4.5B-v3</w:t>
      </w:r>
    </w:p>
    <w:p w14:paraId="76C040F2" w14:textId="71C45D21" w:rsidR="00C02518" w:rsidRDefault="00A60046" w:rsidP="00B501EF">
      <w:pPr>
        <w:rPr>
          <w:lang w:val="en-US"/>
        </w:rPr>
      </w:pPr>
      <w:r w:rsidRPr="00A60046">
        <w:rPr>
          <w:lang w:val="en-US"/>
        </w:rPr>
        <w:t xml:space="preserve">10. Yang, A., Yang, B., Zhang, B., et al. (2024). *Qwen2.5 Technical Report*. </w:t>
      </w:r>
      <w:proofErr w:type="spellStart"/>
      <w:r w:rsidRPr="00A60046">
        <w:rPr>
          <w:lang w:val="en-US"/>
        </w:rPr>
        <w:t>arXiv</w:t>
      </w:r>
      <w:proofErr w:type="spellEnd"/>
      <w:r w:rsidRPr="00A60046">
        <w:rPr>
          <w:lang w:val="en-US"/>
        </w:rPr>
        <w:t xml:space="preserve"> preprint arXiv:2412.15115. </w:t>
      </w:r>
      <w:hyperlink r:id="rId21" w:history="1">
        <w:r w:rsidR="006110F6" w:rsidRPr="007A5013">
          <w:rPr>
            <w:rStyle w:val="Hyperlink"/>
            <w:rFonts w:ascii="Times New Roman" w:hAnsi="Times New Roman" w:cs="Times New Roman"/>
            <w:sz w:val="20"/>
            <w:szCs w:val="20"/>
            <w:lang w:val="en-US"/>
          </w:rPr>
          <w:t>https://doi.org/10.48550/arXiv.2412.15115</w:t>
        </w:r>
      </w:hyperlink>
    </w:p>
    <w:p w14:paraId="2E595730" w14:textId="77777777" w:rsidR="006110F6" w:rsidRPr="006110F6" w:rsidRDefault="006110F6" w:rsidP="00B501EF">
      <w:pPr>
        <w:rPr>
          <w:lang w:val="en-US"/>
        </w:rPr>
      </w:pPr>
      <w:r w:rsidRPr="006110F6">
        <w:rPr>
          <w:lang w:val="en-US"/>
        </w:rPr>
        <w:t xml:space="preserve">11. Gerganov, G. (2023). </w:t>
      </w:r>
      <w:r w:rsidRPr="006110F6">
        <w:rPr>
          <w:i/>
          <w:iCs/>
          <w:lang w:val="en-US"/>
        </w:rPr>
        <w:t xml:space="preserve">*llama.cpp: Inference of </w:t>
      </w:r>
      <w:proofErr w:type="spellStart"/>
      <w:r w:rsidRPr="006110F6">
        <w:rPr>
          <w:i/>
          <w:iCs/>
          <w:lang w:val="en-US"/>
        </w:rPr>
        <w:t>LLaMA</w:t>
      </w:r>
      <w:proofErr w:type="spellEnd"/>
      <w:r w:rsidRPr="006110F6">
        <w:rPr>
          <w:i/>
          <w:iCs/>
          <w:lang w:val="en-US"/>
        </w:rPr>
        <w:t xml:space="preserve"> model in pure C/C++*</w:t>
      </w:r>
      <w:r w:rsidRPr="006110F6">
        <w:rPr>
          <w:lang w:val="en-US"/>
        </w:rPr>
        <w:t>. GitHub. https://github.com/ggerganov/llama.cpp</w:t>
      </w:r>
    </w:p>
    <w:p w14:paraId="798A2F92" w14:textId="77777777" w:rsidR="006110F6" w:rsidRPr="00A60046" w:rsidRDefault="006110F6" w:rsidP="00B501EF">
      <w:pPr>
        <w:rPr>
          <w:lang w:val="en-US"/>
        </w:rPr>
      </w:pPr>
    </w:p>
    <w:p w14:paraId="39387986" w14:textId="77777777" w:rsidR="00C02518" w:rsidRPr="00A60046" w:rsidRDefault="00C02518" w:rsidP="004B5843">
      <w:pPr>
        <w:rPr>
          <w:rFonts w:ascii="Times New Roman" w:hAnsi="Times New Roman" w:cs="Times New Roman"/>
          <w:lang w:val="en-US"/>
        </w:rPr>
      </w:pPr>
    </w:p>
    <w:p w14:paraId="3EB29B84" w14:textId="77777777" w:rsidR="00C02518" w:rsidRPr="00A60046" w:rsidRDefault="00C02518" w:rsidP="004B5843">
      <w:pPr>
        <w:rPr>
          <w:rFonts w:ascii="Times New Roman" w:hAnsi="Times New Roman" w:cs="Times New Roman"/>
          <w:lang w:val="en-US"/>
        </w:rPr>
      </w:pPr>
    </w:p>
    <w:p w14:paraId="08239E1B" w14:textId="77777777" w:rsidR="00C02518" w:rsidRPr="00A60046" w:rsidRDefault="00C02518" w:rsidP="004B5843">
      <w:pPr>
        <w:rPr>
          <w:rFonts w:ascii="Times New Roman" w:hAnsi="Times New Roman" w:cs="Times New Roman"/>
          <w:lang w:val="en-US"/>
        </w:rPr>
      </w:pPr>
    </w:p>
    <w:p w14:paraId="7D411D68" w14:textId="77777777" w:rsidR="00C02518" w:rsidRPr="00A60046" w:rsidRDefault="00C02518" w:rsidP="004B5843">
      <w:pPr>
        <w:rPr>
          <w:rFonts w:ascii="Times New Roman" w:hAnsi="Times New Roman" w:cs="Times New Roman"/>
          <w:lang w:val="en-US"/>
        </w:rPr>
      </w:pPr>
    </w:p>
    <w:p w14:paraId="3D363E28" w14:textId="77777777" w:rsidR="00C02518" w:rsidRPr="00A60046" w:rsidRDefault="00C02518" w:rsidP="004B5843">
      <w:pPr>
        <w:rPr>
          <w:rFonts w:ascii="Times New Roman" w:hAnsi="Times New Roman" w:cs="Times New Roman"/>
          <w:lang w:val="en-US"/>
        </w:rPr>
      </w:pPr>
    </w:p>
    <w:p w14:paraId="1BCD43C3" w14:textId="77777777" w:rsidR="00C02518" w:rsidRPr="00A60046" w:rsidRDefault="00C02518" w:rsidP="004B5843">
      <w:pPr>
        <w:rPr>
          <w:rFonts w:ascii="Times New Roman" w:hAnsi="Times New Roman" w:cs="Times New Roman"/>
          <w:lang w:val="en-US"/>
        </w:rPr>
      </w:pPr>
    </w:p>
    <w:p w14:paraId="0FF91536" w14:textId="77777777" w:rsidR="00C02518" w:rsidRPr="00A60046" w:rsidRDefault="00C02518" w:rsidP="004B5843">
      <w:pPr>
        <w:rPr>
          <w:rFonts w:ascii="Times New Roman" w:hAnsi="Times New Roman" w:cs="Times New Roman"/>
          <w:lang w:val="en-US"/>
        </w:rPr>
      </w:pPr>
    </w:p>
    <w:sectPr w:rsidR="00C02518" w:rsidRPr="00A60046" w:rsidSect="00860F78">
      <w:headerReference w:type="first" r:id="rId22"/>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1F777" w14:textId="77777777" w:rsidR="00AF757A" w:rsidRDefault="00AF757A" w:rsidP="00CE2DF7">
      <w:r>
        <w:separator/>
      </w:r>
    </w:p>
  </w:endnote>
  <w:endnote w:type="continuationSeparator" w:id="0">
    <w:p w14:paraId="2F5E4790" w14:textId="77777777" w:rsidR="00AF757A" w:rsidRDefault="00AF757A"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6EC8D" w14:textId="77777777" w:rsidR="00AF757A" w:rsidRDefault="00AF757A" w:rsidP="00CE2DF7">
      <w:r>
        <w:separator/>
      </w:r>
    </w:p>
  </w:footnote>
  <w:footnote w:type="continuationSeparator" w:id="0">
    <w:p w14:paraId="70F7417C" w14:textId="77777777" w:rsidR="00AF757A" w:rsidRDefault="00AF757A"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0699" w14:textId="77777777" w:rsidR="00781F4E" w:rsidRDefault="00781F4E" w:rsidP="003D7C99">
    <w:pPr>
      <w:pStyle w:val="Header"/>
      <w:jc w:val="center"/>
    </w:pPr>
  </w:p>
  <w:p w14:paraId="3E8B6F03" w14:textId="3B7AE2C4"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062EA939" w14:textId="77777777" w:rsidR="003D7C99" w:rsidRDefault="003D7C99" w:rsidP="003D7C99">
    <w:pPr>
      <w:pStyle w:val="Header"/>
      <w:jc w:val="center"/>
    </w:pPr>
  </w:p>
  <w:p w14:paraId="1ED65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0C4048"/>
    <w:rsid w:val="00141F54"/>
    <w:rsid w:val="00152938"/>
    <w:rsid w:val="001738CF"/>
    <w:rsid w:val="001876E5"/>
    <w:rsid w:val="001A2D33"/>
    <w:rsid w:val="001C1BAB"/>
    <w:rsid w:val="001D039D"/>
    <w:rsid w:val="00240AD6"/>
    <w:rsid w:val="00240BEC"/>
    <w:rsid w:val="00241583"/>
    <w:rsid w:val="002779B4"/>
    <w:rsid w:val="0028560A"/>
    <w:rsid w:val="002B0A97"/>
    <w:rsid w:val="002C3B0D"/>
    <w:rsid w:val="002D180B"/>
    <w:rsid w:val="002F7F36"/>
    <w:rsid w:val="00302B58"/>
    <w:rsid w:val="00311177"/>
    <w:rsid w:val="003247F0"/>
    <w:rsid w:val="00327DB8"/>
    <w:rsid w:val="00357A74"/>
    <w:rsid w:val="00373924"/>
    <w:rsid w:val="003874F2"/>
    <w:rsid w:val="003B6050"/>
    <w:rsid w:val="003C7DC2"/>
    <w:rsid w:val="003D7C99"/>
    <w:rsid w:val="00421488"/>
    <w:rsid w:val="00422CD2"/>
    <w:rsid w:val="0049660E"/>
    <w:rsid w:val="004B395E"/>
    <w:rsid w:val="004B5843"/>
    <w:rsid w:val="004C1DAC"/>
    <w:rsid w:val="004C6FFC"/>
    <w:rsid w:val="004D245F"/>
    <w:rsid w:val="004F4011"/>
    <w:rsid w:val="0051553C"/>
    <w:rsid w:val="00533576"/>
    <w:rsid w:val="00546C44"/>
    <w:rsid w:val="00570935"/>
    <w:rsid w:val="00592CD2"/>
    <w:rsid w:val="005E4D91"/>
    <w:rsid w:val="006110F6"/>
    <w:rsid w:val="0066522E"/>
    <w:rsid w:val="006924FE"/>
    <w:rsid w:val="006F6E77"/>
    <w:rsid w:val="00714A3C"/>
    <w:rsid w:val="007601E3"/>
    <w:rsid w:val="00781F4E"/>
    <w:rsid w:val="007834DB"/>
    <w:rsid w:val="007A10B6"/>
    <w:rsid w:val="007A5116"/>
    <w:rsid w:val="007C21F8"/>
    <w:rsid w:val="007F6171"/>
    <w:rsid w:val="008037CC"/>
    <w:rsid w:val="0082300D"/>
    <w:rsid w:val="008349BE"/>
    <w:rsid w:val="00860F78"/>
    <w:rsid w:val="008C0BF5"/>
    <w:rsid w:val="008E7026"/>
    <w:rsid w:val="0092145E"/>
    <w:rsid w:val="00942A7C"/>
    <w:rsid w:val="00970E97"/>
    <w:rsid w:val="009C09AF"/>
    <w:rsid w:val="009D3F44"/>
    <w:rsid w:val="009E2749"/>
    <w:rsid w:val="00A04346"/>
    <w:rsid w:val="00A519E9"/>
    <w:rsid w:val="00A56746"/>
    <w:rsid w:val="00A60046"/>
    <w:rsid w:val="00A75B01"/>
    <w:rsid w:val="00A82B3A"/>
    <w:rsid w:val="00A96BB6"/>
    <w:rsid w:val="00AB4FE0"/>
    <w:rsid w:val="00AF1AC5"/>
    <w:rsid w:val="00AF757A"/>
    <w:rsid w:val="00B22FB8"/>
    <w:rsid w:val="00B27CAB"/>
    <w:rsid w:val="00B501EF"/>
    <w:rsid w:val="00B70470"/>
    <w:rsid w:val="00BA3A5C"/>
    <w:rsid w:val="00BD5F26"/>
    <w:rsid w:val="00C02518"/>
    <w:rsid w:val="00C547F5"/>
    <w:rsid w:val="00C87E16"/>
    <w:rsid w:val="00CD51F3"/>
    <w:rsid w:val="00CD5776"/>
    <w:rsid w:val="00CE2DF7"/>
    <w:rsid w:val="00D70C98"/>
    <w:rsid w:val="00D80DC1"/>
    <w:rsid w:val="00D8532C"/>
    <w:rsid w:val="00DB76C9"/>
    <w:rsid w:val="00DC615E"/>
    <w:rsid w:val="00DF0704"/>
    <w:rsid w:val="00E13D38"/>
    <w:rsid w:val="00E20426"/>
    <w:rsid w:val="00E22770"/>
    <w:rsid w:val="00E237B4"/>
    <w:rsid w:val="00E65A64"/>
    <w:rsid w:val="00E83253"/>
    <w:rsid w:val="00EA63D1"/>
    <w:rsid w:val="00EE32C3"/>
    <w:rsid w:val="00F05903"/>
    <w:rsid w:val="00F22F8F"/>
    <w:rsid w:val="00F2314B"/>
    <w:rsid w:val="00F7498D"/>
    <w:rsid w:val="00F863BE"/>
    <w:rsid w:val="00FA4B30"/>
    <w:rsid w:val="00FB4F88"/>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2C4"/>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 w:type="paragraph" w:styleId="Caption">
    <w:name w:val="caption"/>
    <w:basedOn w:val="Normal"/>
    <w:next w:val="Normal"/>
    <w:uiPriority w:val="35"/>
    <w:unhideWhenUsed/>
    <w:qFormat/>
    <w:rsid w:val="00942A7C"/>
    <w:pPr>
      <w:spacing w:after="200"/>
    </w:pPr>
    <w:rPr>
      <w:i/>
      <w:iCs/>
      <w:color w:val="44546A" w:themeColor="text2"/>
      <w:sz w:val="18"/>
      <w:szCs w:val="18"/>
    </w:rPr>
  </w:style>
  <w:style w:type="paragraph" w:styleId="NoSpacing">
    <w:name w:val="No Spacing"/>
    <w:uiPriority w:val="1"/>
    <w:qFormat/>
    <w:rsid w:val="00B501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doi.org/10.48550/arXiv.2412.15115"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ED8927-B6BE-4A5E-8E7E-ABB33AB171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19</Pages>
  <Words>5067</Words>
  <Characters>28884</Characters>
  <Application>Microsoft Office Word</Application>
  <DocSecurity>0</DocSecurity>
  <Lines>240</Lines>
  <Paragraphs>67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29</cp:revision>
  <dcterms:created xsi:type="dcterms:W3CDTF">2025-12-12T10:05:00Z</dcterms:created>
  <dcterms:modified xsi:type="dcterms:W3CDTF">2026-05-07T19:02:00Z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