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1&gt; Libraries:-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(a) opencv2/core/core.hpp: It includes all data types like Mat,Point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Mat is used to declare matrices.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Mat img(rows,cols,MACRO,Scalar());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Scalar() function sets the default value of the entries.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Macro specifies the type of entries in the matrix.(eg: CV_8UC1)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To copy/clone one image into another-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img1=img.clone();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(b) opencv2/highgui/highgui.hpp: It includes all files necessary for reading/displaying images/videos.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(c) using namespace cv:Different classes are included in this namespace.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this is not used we have to write the code 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cv::Mat img;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cv::imshow("image",img);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To read image:- imread("loaction of image",Macro);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Macro: CV_LOAD_IMAGE_GRAYSCALE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CV_LOAD_IMAGE_COLOR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(e) To access value at any point/pixel of image:-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img.at&lt;uchar&gt;(i,j)          [for 2D matrices]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(f) To create a Window:-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namedWindow("name of window",Macro);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Macro: WINDOW_AUTOSIZE;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WINDOW_NORMAL;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(g) To diasplay image:-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imshow("name of window",img);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TASK1:To create and display image of flag: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"opencv2/core/core.hpp"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"opencv2/highgui/highgui.hpp"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img(50,500,CV_8UC1,Scalar(60));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for(i=0;i&lt;50;i++){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for(j=0;j&lt;500;j++){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img.at&lt;uchar&gt;(i,j)=100;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for(i=50;i&lt;100;i++){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for(j=0;j&lt;500;j++){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img.at&lt;uchar&gt;(i,j)=200;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for(i=100;i&lt;150;i++){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for(j=0;j&lt;500;j++){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img.at&lt;uchar&gt;(i,j)=255;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namedWindow("image",WINDOW_AUTOSIZE);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imshow("image",img);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TASK2:To read grayscale of a coloured image: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"opencv2/core/core.hpp"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"opencv2/highgui/highgui.hpp"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img=imread("Image1.jpg",CV_LOAD_IMAGE_GRAYSCALE);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namedWindow("image",WINDOW_AUTOSIZE);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imshow("image",img);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