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8033" w14:textId="29364864" w:rsidR="00900D25" w:rsidRDefault="00F26C51" w:rsidP="00B33DA2">
      <w:pPr>
        <w:pStyle w:val="Title"/>
      </w:pPr>
      <w:r>
        <w:t>Human Development &amp; Reproductive Health</w:t>
      </w:r>
    </w:p>
    <w:p w14:paraId="283115CD" w14:textId="13158C2E" w:rsidR="00B33DA2" w:rsidRPr="00B33DA2" w:rsidRDefault="00196A31" w:rsidP="00B33DA2">
      <w:pPr>
        <w:pStyle w:val="Title"/>
      </w:pPr>
      <w:r>
        <w:t xml:space="preserve">Week </w:t>
      </w:r>
      <w:r w:rsidR="00E44F1D">
        <w:t>5</w:t>
      </w:r>
      <w:r>
        <w:t xml:space="preserve"> – Jordan Walsh</w:t>
      </w:r>
    </w:p>
    <w:p w14:paraId="6F7344D2" w14:textId="77777777" w:rsidR="00F26C51" w:rsidRPr="00F26C51" w:rsidRDefault="00F26C51" w:rsidP="00F26C51">
      <w:pPr>
        <w:pStyle w:val="Heading2"/>
      </w:pPr>
      <w:r w:rsidRPr="00F26C51">
        <w:t>Learning Objectives  </w:t>
      </w:r>
    </w:p>
    <w:p w14:paraId="3E1D50D6" w14:textId="35ED60FC" w:rsidR="00245124" w:rsidRPr="00F26C51" w:rsidRDefault="00F26C51" w:rsidP="00245124">
      <w:pPr>
        <w:pStyle w:val="ListParagraph"/>
        <w:numPr>
          <w:ilvl w:val="0"/>
          <w:numId w:val="36"/>
        </w:numPr>
        <w:spacing w:after="360" w:line="276" w:lineRule="auto"/>
      </w:pPr>
      <w:r w:rsidRPr="00F26C51">
        <w:t>Explain the terminology and physical findings of secondary sexual characteristics and the hormones responsible. </w:t>
      </w:r>
    </w:p>
    <w:p w14:paraId="67D7B175" w14:textId="77777777" w:rsidR="00F26C51" w:rsidRPr="00F26C51" w:rsidRDefault="00F26C51" w:rsidP="00245124">
      <w:pPr>
        <w:pStyle w:val="ListParagraph"/>
        <w:numPr>
          <w:ilvl w:val="0"/>
          <w:numId w:val="36"/>
        </w:numPr>
        <w:spacing w:after="360" w:line="276" w:lineRule="auto"/>
      </w:pPr>
      <w:r w:rsidRPr="00F26C51">
        <w:t>Explain how puberty is regulated by the hypothalamic-pituitary-gonadal axis in males and females.   </w:t>
      </w:r>
    </w:p>
    <w:p w14:paraId="58BFB88F" w14:textId="77777777" w:rsidR="00F26C51" w:rsidRPr="00F26C51" w:rsidRDefault="00F26C51" w:rsidP="00245124">
      <w:pPr>
        <w:pStyle w:val="ListParagraph"/>
        <w:numPr>
          <w:ilvl w:val="0"/>
          <w:numId w:val="36"/>
        </w:numPr>
        <w:spacing w:after="360" w:line="276" w:lineRule="auto"/>
      </w:pPr>
      <w:r w:rsidRPr="00F26C51">
        <w:t>Describe the normal sequence of pubertal development in boys and girls.  </w:t>
      </w:r>
    </w:p>
    <w:p w14:paraId="4E1824BC" w14:textId="77777777" w:rsidR="00F26C51" w:rsidRPr="00F26C51" w:rsidRDefault="00F26C51" w:rsidP="00245124">
      <w:pPr>
        <w:pStyle w:val="ListParagraph"/>
        <w:numPr>
          <w:ilvl w:val="0"/>
          <w:numId w:val="36"/>
        </w:numPr>
        <w:spacing w:after="360" w:line="276" w:lineRule="auto"/>
      </w:pPr>
      <w:r w:rsidRPr="00F26C51">
        <w:t>Describe the hormonal interactions involved in pubertal development in girls and boys.  </w:t>
      </w:r>
    </w:p>
    <w:p w14:paraId="0F461186" w14:textId="77777777" w:rsidR="00F26C51" w:rsidRPr="00F26C51" w:rsidRDefault="00F26C51" w:rsidP="00245124">
      <w:pPr>
        <w:pStyle w:val="ListParagraph"/>
        <w:numPr>
          <w:ilvl w:val="0"/>
          <w:numId w:val="36"/>
        </w:numPr>
        <w:spacing w:after="360" w:line="276" w:lineRule="auto"/>
      </w:pPr>
      <w:r w:rsidRPr="00F26C51">
        <w:t>Describe how puberty hormones are responsible for bone age, growth, and epiphyseal fusion.  </w:t>
      </w:r>
    </w:p>
    <w:p w14:paraId="0E1AF143" w14:textId="77777777" w:rsidR="00F26C51" w:rsidRPr="00F26C51" w:rsidRDefault="00F26C51" w:rsidP="00245124">
      <w:pPr>
        <w:pStyle w:val="ListParagraph"/>
        <w:numPr>
          <w:ilvl w:val="0"/>
          <w:numId w:val="36"/>
        </w:numPr>
        <w:spacing w:after="360" w:line="276" w:lineRule="auto"/>
      </w:pPr>
      <w:r w:rsidRPr="00F26C51">
        <w:t>List etiologies for delayed puberty in girls.  </w:t>
      </w:r>
    </w:p>
    <w:p w14:paraId="3AA657EE" w14:textId="77777777" w:rsidR="00F26C51" w:rsidRPr="00F26C51" w:rsidRDefault="00F26C51" w:rsidP="00245124">
      <w:pPr>
        <w:pStyle w:val="ListParagraph"/>
        <w:numPr>
          <w:ilvl w:val="0"/>
          <w:numId w:val="36"/>
        </w:numPr>
        <w:spacing w:after="360" w:line="276" w:lineRule="auto"/>
      </w:pPr>
      <w:r w:rsidRPr="00F26C51">
        <w:t>Explain the difference between primary amenorrhea and delayed puberty in females.  </w:t>
      </w:r>
    </w:p>
    <w:p w14:paraId="1A880EF8" w14:textId="77777777" w:rsidR="00F26C51" w:rsidRPr="00F26C51" w:rsidRDefault="00F26C51" w:rsidP="00245124">
      <w:pPr>
        <w:pStyle w:val="ListParagraph"/>
        <w:numPr>
          <w:ilvl w:val="0"/>
          <w:numId w:val="36"/>
        </w:numPr>
        <w:spacing w:after="360" w:line="276" w:lineRule="auto"/>
      </w:pPr>
      <w:r w:rsidRPr="00F26C51">
        <w:t>Describe the nomenclature to establish gravity and parity for pregnancy history. </w:t>
      </w:r>
    </w:p>
    <w:p w14:paraId="70B2FAD6" w14:textId="77777777" w:rsidR="00F26C51" w:rsidRPr="00F26C51" w:rsidRDefault="00F26C51" w:rsidP="00245124">
      <w:pPr>
        <w:pStyle w:val="ListParagraph"/>
        <w:numPr>
          <w:ilvl w:val="0"/>
          <w:numId w:val="36"/>
        </w:numPr>
        <w:spacing w:after="360" w:line="276" w:lineRule="auto"/>
      </w:pPr>
      <w:r w:rsidRPr="00F26C51">
        <w:t>Define amenorrhea and establish a differential diagnosis. </w:t>
      </w:r>
    </w:p>
    <w:p w14:paraId="1D4DCD2B" w14:textId="77777777" w:rsidR="00F26C51" w:rsidRPr="00F26C51" w:rsidRDefault="00F26C51" w:rsidP="00245124">
      <w:pPr>
        <w:pStyle w:val="ListParagraph"/>
        <w:numPr>
          <w:ilvl w:val="0"/>
          <w:numId w:val="36"/>
        </w:numPr>
        <w:spacing w:after="360" w:line="276" w:lineRule="auto"/>
      </w:pPr>
      <w:r w:rsidRPr="00F26C51">
        <w:t>Explain the difference between primary and secondary amenorrhea and give criteria for each. </w:t>
      </w:r>
    </w:p>
    <w:p w14:paraId="4CC4B3FA" w14:textId="77777777" w:rsidR="00F26C51" w:rsidRPr="00F26C51" w:rsidRDefault="00F26C51" w:rsidP="00245124">
      <w:pPr>
        <w:pStyle w:val="ListParagraph"/>
        <w:numPr>
          <w:ilvl w:val="0"/>
          <w:numId w:val="36"/>
        </w:numPr>
        <w:spacing w:after="360" w:line="276" w:lineRule="auto"/>
      </w:pPr>
      <w:r w:rsidRPr="00F26C51">
        <w:t>Explain pathophysiology and symptoms of hypothalamic abnormalities resulting in amenorrhea (functional hypothalamic amenorrhea and Kallmmann syndrome).  </w:t>
      </w:r>
    </w:p>
    <w:p w14:paraId="313950FE" w14:textId="77777777" w:rsidR="00F26C51" w:rsidRPr="00F26C51" w:rsidRDefault="00F26C51" w:rsidP="00245124">
      <w:pPr>
        <w:pStyle w:val="ListParagraph"/>
        <w:numPr>
          <w:ilvl w:val="0"/>
          <w:numId w:val="36"/>
        </w:numPr>
        <w:spacing w:after="360" w:line="276" w:lineRule="auto"/>
      </w:pPr>
      <w:r w:rsidRPr="00F26C51">
        <w:t>Explain pathophysiology and symptoms of pituitary abnormalities resulting in amenorrhea  (prolactinoma, Sheehan syndrome, Cushing syndrome, and empty sella). </w:t>
      </w:r>
    </w:p>
    <w:p w14:paraId="7EE4EB93" w14:textId="77777777" w:rsidR="00F26C51" w:rsidRPr="00F26C51" w:rsidRDefault="00F26C51" w:rsidP="00245124">
      <w:pPr>
        <w:pStyle w:val="ListParagraph"/>
        <w:numPr>
          <w:ilvl w:val="0"/>
          <w:numId w:val="36"/>
        </w:numPr>
        <w:spacing w:after="360" w:line="276" w:lineRule="auto"/>
      </w:pPr>
      <w:r w:rsidRPr="00F26C51">
        <w:t>Explain pathophysiology and symptoms of uterine/vaginal abnormalities resulting in amenorrhea  (Asherman, imperforate hymen, vaginal agenesis). </w:t>
      </w:r>
    </w:p>
    <w:p w14:paraId="2F2E554C" w14:textId="77777777" w:rsidR="00F26C51" w:rsidRPr="00F26C51" w:rsidRDefault="00F26C51" w:rsidP="00245124">
      <w:pPr>
        <w:pStyle w:val="ListParagraph"/>
        <w:numPr>
          <w:ilvl w:val="0"/>
          <w:numId w:val="36"/>
        </w:numPr>
        <w:spacing w:after="360" w:line="276" w:lineRule="auto"/>
      </w:pPr>
      <w:r w:rsidRPr="00F26C51">
        <w:t>Understand the pathophysiology, physical exam findings, and laboratory findings of endocrine etiologies for amenorrhea (obesity, polycystic ovarian syndrome, adrenal tumor, congenital adrenal hyperplasia, thyroid dysfunction). </w:t>
      </w:r>
    </w:p>
    <w:p w14:paraId="1F8B17DB" w14:textId="77777777" w:rsidR="00F26C51" w:rsidRPr="00F26C51" w:rsidRDefault="00F26C51" w:rsidP="00245124">
      <w:pPr>
        <w:pStyle w:val="ListParagraph"/>
        <w:numPr>
          <w:ilvl w:val="0"/>
          <w:numId w:val="36"/>
        </w:numPr>
        <w:spacing w:after="360" w:line="276" w:lineRule="auto"/>
      </w:pPr>
      <w:r w:rsidRPr="00F26C51">
        <w:t>Define primary ovarian insufficiency and list potential causes. </w:t>
      </w:r>
    </w:p>
    <w:p w14:paraId="361EFED5" w14:textId="77777777" w:rsidR="00F26C51" w:rsidRPr="00F26C51" w:rsidRDefault="00F26C51" w:rsidP="00245124">
      <w:pPr>
        <w:pStyle w:val="ListParagraph"/>
        <w:numPr>
          <w:ilvl w:val="0"/>
          <w:numId w:val="36"/>
        </w:numPr>
        <w:spacing w:after="360" w:line="276" w:lineRule="auto"/>
      </w:pPr>
      <w:r w:rsidRPr="00F26C51">
        <w:t>Understand that pregnancy is the most common etiology of amenorrhea. </w:t>
      </w:r>
    </w:p>
    <w:p w14:paraId="5E22F5C9" w14:textId="77777777" w:rsidR="00F26C51" w:rsidRPr="00F26C51" w:rsidRDefault="00F26C51" w:rsidP="00245124">
      <w:pPr>
        <w:pStyle w:val="ListParagraph"/>
        <w:numPr>
          <w:ilvl w:val="0"/>
          <w:numId w:val="36"/>
        </w:numPr>
        <w:spacing w:after="360" w:line="276" w:lineRule="auto"/>
      </w:pPr>
      <w:r w:rsidRPr="00F26C51">
        <w:t>Explain the female athletic triad and the pathophysiology behind these signs/symptoms.  </w:t>
      </w:r>
    </w:p>
    <w:p w14:paraId="7E3C1A00" w14:textId="77777777" w:rsidR="00F26C51" w:rsidRPr="00F26C51" w:rsidRDefault="00F26C51" w:rsidP="00245124">
      <w:pPr>
        <w:pStyle w:val="ListParagraph"/>
        <w:numPr>
          <w:ilvl w:val="0"/>
          <w:numId w:val="36"/>
        </w:numPr>
        <w:spacing w:after="360" w:line="276" w:lineRule="auto"/>
      </w:pPr>
      <w:r w:rsidRPr="00F26C51">
        <w:t>Explain the work-up for primary and secondary amenorrhea and the reasoning behind each part. </w:t>
      </w:r>
    </w:p>
    <w:p w14:paraId="62BE671C" w14:textId="77777777" w:rsidR="00F26C51" w:rsidRPr="00F26C51" w:rsidRDefault="00F26C51" w:rsidP="00245124">
      <w:pPr>
        <w:pStyle w:val="ListParagraph"/>
        <w:numPr>
          <w:ilvl w:val="0"/>
          <w:numId w:val="36"/>
        </w:numPr>
        <w:spacing w:after="360" w:line="276" w:lineRule="auto"/>
      </w:pPr>
      <w:r w:rsidRPr="00F26C51">
        <w:t>Identify the uterus, cervix, and vagina on an MRI. </w:t>
      </w:r>
    </w:p>
    <w:p w14:paraId="3D8699C7" w14:textId="77777777" w:rsidR="00F26C51" w:rsidRPr="00F26C51" w:rsidRDefault="00F26C51" w:rsidP="00245124">
      <w:pPr>
        <w:pStyle w:val="ListParagraph"/>
        <w:numPr>
          <w:ilvl w:val="0"/>
          <w:numId w:val="36"/>
        </w:numPr>
        <w:spacing w:after="360" w:line="276" w:lineRule="auto"/>
      </w:pPr>
      <w:r w:rsidRPr="00F26C51">
        <w:t>Understand the physiology behind peripheral conversion of testosterone to estrogen.  </w:t>
      </w:r>
    </w:p>
    <w:p w14:paraId="6FC643C0" w14:textId="77777777" w:rsidR="00F26C51" w:rsidRPr="00F26C51" w:rsidRDefault="00F26C51" w:rsidP="00245124">
      <w:pPr>
        <w:pStyle w:val="ListParagraph"/>
        <w:numPr>
          <w:ilvl w:val="0"/>
          <w:numId w:val="36"/>
        </w:numPr>
        <w:spacing w:after="360" w:line="276" w:lineRule="auto"/>
      </w:pPr>
      <w:r w:rsidRPr="00F26C51">
        <w:t>Identify karyotype and signs/symptoms of sex chromosome disorders of puberty development (Kleinfelter and Turner). </w:t>
      </w:r>
    </w:p>
    <w:p w14:paraId="24222280" w14:textId="77777777" w:rsidR="00F26C51" w:rsidRPr="00F26C51" w:rsidRDefault="00F26C51" w:rsidP="00245124">
      <w:pPr>
        <w:pStyle w:val="ListParagraph"/>
        <w:numPr>
          <w:ilvl w:val="0"/>
          <w:numId w:val="36"/>
        </w:numPr>
        <w:spacing w:after="360" w:line="276" w:lineRule="auto"/>
      </w:pPr>
      <w:r w:rsidRPr="00F26C51">
        <w:t>Understand the pathophysiology, physical exam findings, and laboratory findings of placental aromatase deficiency, 5alpha-reductase deficiency, and androgen insensitivity syndrome. </w:t>
      </w:r>
    </w:p>
    <w:p w14:paraId="4C9244D1" w14:textId="77777777" w:rsidR="00F26C51" w:rsidRPr="00F26C51" w:rsidRDefault="00F26C51" w:rsidP="00245124">
      <w:pPr>
        <w:pStyle w:val="ListParagraph"/>
        <w:numPr>
          <w:ilvl w:val="0"/>
          <w:numId w:val="36"/>
        </w:numPr>
        <w:spacing w:after="360" w:line="276" w:lineRule="auto"/>
      </w:pPr>
      <w:r w:rsidRPr="00F26C51">
        <w:t>Describe the difference between phenotypic sex, genotypic sex and gender identity. </w:t>
      </w:r>
    </w:p>
    <w:p w14:paraId="2266E83C" w14:textId="77777777" w:rsidR="00F26C51" w:rsidRPr="00F26C51" w:rsidRDefault="00F26C51" w:rsidP="00245124">
      <w:pPr>
        <w:pStyle w:val="ListParagraph"/>
        <w:numPr>
          <w:ilvl w:val="0"/>
          <w:numId w:val="36"/>
        </w:numPr>
        <w:spacing w:after="360" w:line="276" w:lineRule="auto"/>
      </w:pPr>
      <w:r w:rsidRPr="00F26C51">
        <w:lastRenderedPageBreak/>
        <w:t>Apply critical thinking and problem-solving skills to analyze clinical scenarios related to human development and reproduction, demonstrating a commitment to understanding the larger context and system of healthcare, while identifying and integrating biopsychosocial and humanistic aspects, showing empathy and respect for diverse cultural backgrounds.    </w:t>
      </w:r>
    </w:p>
    <w:p w14:paraId="60E80542" w14:textId="77777777" w:rsidR="00F26C51" w:rsidRPr="00F26C51" w:rsidRDefault="00F26C51" w:rsidP="00245124">
      <w:pPr>
        <w:pStyle w:val="ListParagraph"/>
        <w:numPr>
          <w:ilvl w:val="0"/>
          <w:numId w:val="36"/>
        </w:numPr>
        <w:spacing w:after="360" w:line="276" w:lineRule="auto"/>
      </w:pPr>
      <w:r w:rsidRPr="00F26C51">
        <w:t>Exhibit professional and respectful communication in the human development and reproduction course toward peers, faculty, and regarding patients, ensuring clarity and appropriateness in all interactions while developing leadership, innovation, and teamwork skills by effectively collaborating with peers, fostering positive group dynamics, and demonstrating adaptability in team settings.</w:t>
      </w:r>
    </w:p>
    <w:p w14:paraId="51DB48A0" w14:textId="44A0FF69" w:rsidR="00E05B34" w:rsidRPr="00900D25" w:rsidRDefault="00E05B34" w:rsidP="00F26C51">
      <w:pPr>
        <w:pStyle w:val="Heading2"/>
      </w:pPr>
    </w:p>
    <w:sectPr w:rsidR="00E05B34" w:rsidRPr="00900D25">
      <w:headerReference w:type="default" r:id="rId8"/>
      <w:footerReference w:type="default" r:id="rId9"/>
      <w:pgSz w:w="12240" w:h="15840"/>
      <w:pgMar w:top="1440" w:right="1440" w:bottom="864" w:left="1440" w:header="21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1A55" w14:textId="77777777" w:rsidR="002E74F3" w:rsidRDefault="002E74F3">
      <w:r>
        <w:separator/>
      </w:r>
    </w:p>
  </w:endnote>
  <w:endnote w:type="continuationSeparator" w:id="0">
    <w:p w14:paraId="56863E08" w14:textId="77777777" w:rsidR="002E74F3" w:rsidRDefault="002E7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B3DC6C7-2E41-42D5-ABEB-574EA3302CFA}"/>
    <w:embedBold r:id="rId2" w:fontKey="{06ED9E30-AAA4-495F-B711-99C80AFDEAC7}"/>
    <w:embedItalic r:id="rId3" w:fontKey="{515A0AED-A528-47F4-BB7A-21E191A7577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F95F0F9-885C-4C25-82A5-64879DF9D4BF}"/>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07BAC83" w:rsidR="00A013F8" w:rsidRDefault="00412DE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24C6">
      <w:rPr>
        <w:noProof/>
        <w:color w:val="000000"/>
      </w:rPr>
      <w:t>1</w:t>
    </w:r>
    <w:r>
      <w:rPr>
        <w:color w:val="000000"/>
      </w:rPr>
      <w:fldChar w:fldCharType="end"/>
    </w:r>
  </w:p>
  <w:p w14:paraId="71DCB018" w14:textId="77777777" w:rsidR="00A013F8" w:rsidRDefault="00A013F8">
    <w:pPr>
      <w:pBdr>
        <w:top w:val="nil"/>
        <w:left w:val="nil"/>
        <w:bottom w:val="nil"/>
        <w:right w:val="nil"/>
        <w:between w:val="nil"/>
      </w:pBdr>
      <w:tabs>
        <w:tab w:val="center" w:pos="4680"/>
        <w:tab w:val="right" w:pos="9360"/>
        <w:tab w:val="left" w:pos="8571"/>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A89A" w14:textId="77777777" w:rsidR="002E74F3" w:rsidRDefault="002E74F3">
      <w:r>
        <w:separator/>
      </w:r>
    </w:p>
  </w:footnote>
  <w:footnote w:type="continuationSeparator" w:id="0">
    <w:p w14:paraId="651A429D" w14:textId="77777777" w:rsidR="002E74F3" w:rsidRDefault="002E7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8406" w14:textId="77777777" w:rsidR="00A013F8" w:rsidRDefault="00412DE5">
    <w:pPr>
      <w:spacing w:after="120"/>
      <w:rPr>
        <w:i/>
      </w:rPr>
    </w:pPr>
    <w:r>
      <w:rPr>
        <w:noProof/>
      </w:rPr>
      <w:drawing>
        <wp:anchor distT="0" distB="0" distL="114300" distR="114300" simplePos="0" relativeHeight="251658240" behindDoc="0" locked="0" layoutInCell="1" hidden="0" allowOverlap="1" wp14:anchorId="0D4DF4A5" wp14:editId="07777777">
          <wp:simplePos x="0" y="0"/>
          <wp:positionH relativeFrom="margin">
            <wp:posOffset>-912584</wp:posOffset>
          </wp:positionH>
          <wp:positionV relativeFrom="margin">
            <wp:posOffset>-1652360</wp:posOffset>
          </wp:positionV>
          <wp:extent cx="7808595" cy="1384300"/>
          <wp:effectExtent l="0" t="0" r="0" b="0"/>
          <wp:wrapSquare wrapText="bothSides" distT="0" distB="0" distL="114300" distR="114300"/>
          <wp:docPr id="212953881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
                  <a:srcRect/>
                  <a:stretch>
                    <a:fillRect/>
                  </a:stretch>
                </pic:blipFill>
                <pic:spPr>
                  <a:xfrm>
                    <a:off x="0" y="0"/>
                    <a:ext cx="7808595" cy="1384300"/>
                  </a:xfrm>
                  <a:prstGeom prst="rect">
                    <a:avLst/>
                  </a:prstGeom>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603"/>
    <w:multiLevelType w:val="multilevel"/>
    <w:tmpl w:val="4B44CE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C74DD"/>
    <w:multiLevelType w:val="hybridMultilevel"/>
    <w:tmpl w:val="0E78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A08A5"/>
    <w:multiLevelType w:val="hybridMultilevel"/>
    <w:tmpl w:val="B99E6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F0FE7"/>
    <w:multiLevelType w:val="multilevel"/>
    <w:tmpl w:val="A344EF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65D10"/>
    <w:multiLevelType w:val="multilevel"/>
    <w:tmpl w:val="F9C8F42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237A9"/>
    <w:multiLevelType w:val="multilevel"/>
    <w:tmpl w:val="339EBA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A60FB"/>
    <w:multiLevelType w:val="multilevel"/>
    <w:tmpl w:val="756E7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F7EF4"/>
    <w:multiLevelType w:val="multilevel"/>
    <w:tmpl w:val="46EC41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E39BB"/>
    <w:multiLevelType w:val="multilevel"/>
    <w:tmpl w:val="0DEA13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12B7F"/>
    <w:multiLevelType w:val="multilevel"/>
    <w:tmpl w:val="BEFEAD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87178"/>
    <w:multiLevelType w:val="hybridMultilevel"/>
    <w:tmpl w:val="B884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A1F79"/>
    <w:multiLevelType w:val="multilevel"/>
    <w:tmpl w:val="5A2A987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B582D"/>
    <w:multiLevelType w:val="multilevel"/>
    <w:tmpl w:val="0C06B8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BF7F96"/>
    <w:multiLevelType w:val="hybridMultilevel"/>
    <w:tmpl w:val="E484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A7BC1"/>
    <w:multiLevelType w:val="multilevel"/>
    <w:tmpl w:val="B8204E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E34C1"/>
    <w:multiLevelType w:val="multilevel"/>
    <w:tmpl w:val="0F9670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61F36"/>
    <w:multiLevelType w:val="hybridMultilevel"/>
    <w:tmpl w:val="1BE0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E44E8F"/>
    <w:multiLevelType w:val="hybridMultilevel"/>
    <w:tmpl w:val="023C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3567D"/>
    <w:multiLevelType w:val="multilevel"/>
    <w:tmpl w:val="8F763E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976C8C"/>
    <w:multiLevelType w:val="multilevel"/>
    <w:tmpl w:val="1E1210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06501A"/>
    <w:multiLevelType w:val="multilevel"/>
    <w:tmpl w:val="832A5DF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718F2"/>
    <w:multiLevelType w:val="multilevel"/>
    <w:tmpl w:val="85663F4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13488F"/>
    <w:multiLevelType w:val="multilevel"/>
    <w:tmpl w:val="AF028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4D7143"/>
    <w:multiLevelType w:val="multilevel"/>
    <w:tmpl w:val="C958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A75FCB"/>
    <w:multiLevelType w:val="hybridMultilevel"/>
    <w:tmpl w:val="81564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6E2B12"/>
    <w:multiLevelType w:val="hybridMultilevel"/>
    <w:tmpl w:val="3F62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673068"/>
    <w:multiLevelType w:val="multilevel"/>
    <w:tmpl w:val="6536391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A2B7F"/>
    <w:multiLevelType w:val="multilevel"/>
    <w:tmpl w:val="DF0ECA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12069E"/>
    <w:multiLevelType w:val="hybridMultilevel"/>
    <w:tmpl w:val="0482409A"/>
    <w:lvl w:ilvl="0" w:tplc="DFEE5530">
      <w:start w:val="1"/>
      <w:numFmt w:val="bullet"/>
      <w:lvlText w:val=""/>
      <w:lvlJc w:val="left"/>
      <w:pPr>
        <w:ind w:left="720" w:hanging="360"/>
      </w:pPr>
      <w:rPr>
        <w:rFonts w:ascii="Symbol" w:hAnsi="Symbol" w:hint="default"/>
      </w:rPr>
    </w:lvl>
    <w:lvl w:ilvl="1" w:tplc="A126CDF0">
      <w:start w:val="1"/>
      <w:numFmt w:val="bullet"/>
      <w:lvlText w:val="o"/>
      <w:lvlJc w:val="left"/>
      <w:pPr>
        <w:ind w:left="1440" w:hanging="360"/>
      </w:pPr>
      <w:rPr>
        <w:rFonts w:ascii="Courier New" w:hAnsi="Courier New" w:hint="default"/>
      </w:rPr>
    </w:lvl>
    <w:lvl w:ilvl="2" w:tplc="1A384D92">
      <w:start w:val="1"/>
      <w:numFmt w:val="bullet"/>
      <w:lvlText w:val=""/>
      <w:lvlJc w:val="left"/>
      <w:pPr>
        <w:ind w:left="2160" w:hanging="360"/>
      </w:pPr>
      <w:rPr>
        <w:rFonts w:ascii="Wingdings" w:hAnsi="Wingdings" w:hint="default"/>
      </w:rPr>
    </w:lvl>
    <w:lvl w:ilvl="3" w:tplc="2B3E6AE6">
      <w:start w:val="1"/>
      <w:numFmt w:val="bullet"/>
      <w:lvlText w:val=""/>
      <w:lvlJc w:val="left"/>
      <w:pPr>
        <w:ind w:left="2880" w:hanging="360"/>
      </w:pPr>
      <w:rPr>
        <w:rFonts w:ascii="Symbol" w:hAnsi="Symbol" w:hint="default"/>
      </w:rPr>
    </w:lvl>
    <w:lvl w:ilvl="4" w:tplc="518CC520">
      <w:start w:val="1"/>
      <w:numFmt w:val="bullet"/>
      <w:lvlText w:val="o"/>
      <w:lvlJc w:val="left"/>
      <w:pPr>
        <w:ind w:left="3600" w:hanging="360"/>
      </w:pPr>
      <w:rPr>
        <w:rFonts w:ascii="Courier New" w:hAnsi="Courier New" w:hint="default"/>
      </w:rPr>
    </w:lvl>
    <w:lvl w:ilvl="5" w:tplc="E8302E2E">
      <w:start w:val="1"/>
      <w:numFmt w:val="bullet"/>
      <w:lvlText w:val=""/>
      <w:lvlJc w:val="left"/>
      <w:pPr>
        <w:ind w:left="4320" w:hanging="360"/>
      </w:pPr>
      <w:rPr>
        <w:rFonts w:ascii="Wingdings" w:hAnsi="Wingdings" w:hint="default"/>
      </w:rPr>
    </w:lvl>
    <w:lvl w:ilvl="6" w:tplc="FEEE8B96">
      <w:start w:val="1"/>
      <w:numFmt w:val="bullet"/>
      <w:lvlText w:val=""/>
      <w:lvlJc w:val="left"/>
      <w:pPr>
        <w:ind w:left="5040" w:hanging="360"/>
      </w:pPr>
      <w:rPr>
        <w:rFonts w:ascii="Symbol" w:hAnsi="Symbol" w:hint="default"/>
      </w:rPr>
    </w:lvl>
    <w:lvl w:ilvl="7" w:tplc="6C30F28A">
      <w:start w:val="1"/>
      <w:numFmt w:val="bullet"/>
      <w:lvlText w:val="o"/>
      <w:lvlJc w:val="left"/>
      <w:pPr>
        <w:ind w:left="5760" w:hanging="360"/>
      </w:pPr>
      <w:rPr>
        <w:rFonts w:ascii="Courier New" w:hAnsi="Courier New" w:hint="default"/>
      </w:rPr>
    </w:lvl>
    <w:lvl w:ilvl="8" w:tplc="4288D340">
      <w:start w:val="1"/>
      <w:numFmt w:val="bullet"/>
      <w:lvlText w:val=""/>
      <w:lvlJc w:val="left"/>
      <w:pPr>
        <w:ind w:left="6480" w:hanging="360"/>
      </w:pPr>
      <w:rPr>
        <w:rFonts w:ascii="Wingdings" w:hAnsi="Wingdings" w:hint="default"/>
      </w:rPr>
    </w:lvl>
  </w:abstractNum>
  <w:abstractNum w:abstractNumId="29" w15:restartNumberingAfterBreak="0">
    <w:nsid w:val="69B91A6C"/>
    <w:multiLevelType w:val="hybridMultilevel"/>
    <w:tmpl w:val="C0CC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C9656B"/>
    <w:multiLevelType w:val="multilevel"/>
    <w:tmpl w:val="303275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224B6E"/>
    <w:multiLevelType w:val="multilevel"/>
    <w:tmpl w:val="EE3E41A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AC1CED"/>
    <w:multiLevelType w:val="hybridMultilevel"/>
    <w:tmpl w:val="B29C8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0F30E8"/>
    <w:multiLevelType w:val="multilevel"/>
    <w:tmpl w:val="FB38532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BB5301"/>
    <w:multiLevelType w:val="multilevel"/>
    <w:tmpl w:val="266C5C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E26E8C"/>
    <w:multiLevelType w:val="multilevel"/>
    <w:tmpl w:val="A15CB4B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040612">
    <w:abstractNumId w:val="17"/>
  </w:num>
  <w:num w:numId="2" w16cid:durableId="1726178809">
    <w:abstractNumId w:val="25"/>
  </w:num>
  <w:num w:numId="3" w16cid:durableId="608850459">
    <w:abstractNumId w:val="1"/>
  </w:num>
  <w:num w:numId="4" w16cid:durableId="847988489">
    <w:abstractNumId w:val="29"/>
  </w:num>
  <w:num w:numId="5" w16cid:durableId="1950891199">
    <w:abstractNumId w:val="16"/>
  </w:num>
  <w:num w:numId="6" w16cid:durableId="876545183">
    <w:abstractNumId w:val="32"/>
  </w:num>
  <w:num w:numId="7" w16cid:durableId="1321883267">
    <w:abstractNumId w:val="13"/>
  </w:num>
  <w:num w:numId="8" w16cid:durableId="1639843198">
    <w:abstractNumId w:val="24"/>
  </w:num>
  <w:num w:numId="9" w16cid:durableId="2145727915">
    <w:abstractNumId w:val="10"/>
  </w:num>
  <w:num w:numId="10" w16cid:durableId="49155048">
    <w:abstractNumId w:val="28"/>
  </w:num>
  <w:num w:numId="11" w16cid:durableId="218781692">
    <w:abstractNumId w:val="23"/>
  </w:num>
  <w:num w:numId="12" w16cid:durableId="964503937">
    <w:abstractNumId w:val="6"/>
  </w:num>
  <w:num w:numId="13" w16cid:durableId="797333062">
    <w:abstractNumId w:val="22"/>
  </w:num>
  <w:num w:numId="14" w16cid:durableId="1183781637">
    <w:abstractNumId w:val="5"/>
  </w:num>
  <w:num w:numId="15" w16cid:durableId="1911038530">
    <w:abstractNumId w:val="7"/>
  </w:num>
  <w:num w:numId="16" w16cid:durableId="1476486071">
    <w:abstractNumId w:val="8"/>
  </w:num>
  <w:num w:numId="17" w16cid:durableId="1203980607">
    <w:abstractNumId w:val="30"/>
  </w:num>
  <w:num w:numId="18" w16cid:durableId="1762989833">
    <w:abstractNumId w:val="9"/>
  </w:num>
  <w:num w:numId="19" w16cid:durableId="767848502">
    <w:abstractNumId w:val="34"/>
  </w:num>
  <w:num w:numId="20" w16cid:durableId="1178422634">
    <w:abstractNumId w:val="14"/>
  </w:num>
  <w:num w:numId="21" w16cid:durableId="903217664">
    <w:abstractNumId w:val="15"/>
  </w:num>
  <w:num w:numId="22" w16cid:durableId="1716586339">
    <w:abstractNumId w:val="0"/>
  </w:num>
  <w:num w:numId="23" w16cid:durableId="1245994740">
    <w:abstractNumId w:val="12"/>
  </w:num>
  <w:num w:numId="24" w16cid:durableId="1644113302">
    <w:abstractNumId w:val="18"/>
  </w:num>
  <w:num w:numId="25" w16cid:durableId="1086464142">
    <w:abstractNumId w:val="19"/>
  </w:num>
  <w:num w:numId="26" w16cid:durableId="1438332903">
    <w:abstractNumId w:val="27"/>
  </w:num>
  <w:num w:numId="27" w16cid:durableId="89931990">
    <w:abstractNumId w:val="20"/>
  </w:num>
  <w:num w:numId="28" w16cid:durableId="993140830">
    <w:abstractNumId w:val="11"/>
  </w:num>
  <w:num w:numId="29" w16cid:durableId="1878424553">
    <w:abstractNumId w:val="21"/>
  </w:num>
  <w:num w:numId="30" w16cid:durableId="178396903">
    <w:abstractNumId w:val="26"/>
  </w:num>
  <w:num w:numId="31" w16cid:durableId="406153611">
    <w:abstractNumId w:val="3"/>
  </w:num>
  <w:num w:numId="32" w16cid:durableId="1860002045">
    <w:abstractNumId w:val="31"/>
  </w:num>
  <w:num w:numId="33" w16cid:durableId="1923568315">
    <w:abstractNumId w:val="4"/>
  </w:num>
  <w:num w:numId="34" w16cid:durableId="1045367486">
    <w:abstractNumId w:val="35"/>
  </w:num>
  <w:num w:numId="35" w16cid:durableId="1025060973">
    <w:abstractNumId w:val="33"/>
  </w:num>
  <w:num w:numId="36" w16cid:durableId="453407284">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3F8"/>
    <w:rsid w:val="000233F1"/>
    <w:rsid w:val="000372E0"/>
    <w:rsid w:val="00040D46"/>
    <w:rsid w:val="0004666E"/>
    <w:rsid w:val="00053EB7"/>
    <w:rsid w:val="00057A90"/>
    <w:rsid w:val="00073B13"/>
    <w:rsid w:val="00086A08"/>
    <w:rsid w:val="000A656D"/>
    <w:rsid w:val="000D3A83"/>
    <w:rsid w:val="000E23FC"/>
    <w:rsid w:val="00125AE4"/>
    <w:rsid w:val="00132C27"/>
    <w:rsid w:val="00136E23"/>
    <w:rsid w:val="00174934"/>
    <w:rsid w:val="00196A31"/>
    <w:rsid w:val="001D108D"/>
    <w:rsid w:val="00206ABB"/>
    <w:rsid w:val="00222175"/>
    <w:rsid w:val="00230023"/>
    <w:rsid w:val="00240E9B"/>
    <w:rsid w:val="00245124"/>
    <w:rsid w:val="00250698"/>
    <w:rsid w:val="00250C2E"/>
    <w:rsid w:val="002768F5"/>
    <w:rsid w:val="00286613"/>
    <w:rsid w:val="002A7AE3"/>
    <w:rsid w:val="002E74F3"/>
    <w:rsid w:val="0036021D"/>
    <w:rsid w:val="00390A42"/>
    <w:rsid w:val="003931BE"/>
    <w:rsid w:val="00394D93"/>
    <w:rsid w:val="00397B14"/>
    <w:rsid w:val="003C264C"/>
    <w:rsid w:val="003D18C7"/>
    <w:rsid w:val="003F0131"/>
    <w:rsid w:val="00412B7B"/>
    <w:rsid w:val="00412DE5"/>
    <w:rsid w:val="00471F66"/>
    <w:rsid w:val="0048133F"/>
    <w:rsid w:val="00490056"/>
    <w:rsid w:val="004A1A7D"/>
    <w:rsid w:val="004C3989"/>
    <w:rsid w:val="004E414E"/>
    <w:rsid w:val="004E5E99"/>
    <w:rsid w:val="004F353E"/>
    <w:rsid w:val="004F7EF1"/>
    <w:rsid w:val="00515C21"/>
    <w:rsid w:val="00526002"/>
    <w:rsid w:val="00536563"/>
    <w:rsid w:val="00542248"/>
    <w:rsid w:val="005518E7"/>
    <w:rsid w:val="005A55F9"/>
    <w:rsid w:val="005C5369"/>
    <w:rsid w:val="005D540D"/>
    <w:rsid w:val="005E321B"/>
    <w:rsid w:val="0065215C"/>
    <w:rsid w:val="006620F1"/>
    <w:rsid w:val="0066212D"/>
    <w:rsid w:val="006667AE"/>
    <w:rsid w:val="00667894"/>
    <w:rsid w:val="0068694F"/>
    <w:rsid w:val="00695CB7"/>
    <w:rsid w:val="006A226F"/>
    <w:rsid w:val="006A35FC"/>
    <w:rsid w:val="006A430D"/>
    <w:rsid w:val="00715C7D"/>
    <w:rsid w:val="0072306E"/>
    <w:rsid w:val="00774B16"/>
    <w:rsid w:val="007871EF"/>
    <w:rsid w:val="00790061"/>
    <w:rsid w:val="00791C54"/>
    <w:rsid w:val="007929E6"/>
    <w:rsid w:val="0079557D"/>
    <w:rsid w:val="007A1CFC"/>
    <w:rsid w:val="007A50D9"/>
    <w:rsid w:val="007F16D3"/>
    <w:rsid w:val="007F2389"/>
    <w:rsid w:val="008012DB"/>
    <w:rsid w:val="00813E3F"/>
    <w:rsid w:val="00823835"/>
    <w:rsid w:val="008241A8"/>
    <w:rsid w:val="0082589B"/>
    <w:rsid w:val="00836435"/>
    <w:rsid w:val="00851968"/>
    <w:rsid w:val="00856F72"/>
    <w:rsid w:val="008A4879"/>
    <w:rsid w:val="008A6472"/>
    <w:rsid w:val="008C78D9"/>
    <w:rsid w:val="00900D25"/>
    <w:rsid w:val="00903829"/>
    <w:rsid w:val="009129C9"/>
    <w:rsid w:val="0092612D"/>
    <w:rsid w:val="00953F35"/>
    <w:rsid w:val="00975408"/>
    <w:rsid w:val="00975BF5"/>
    <w:rsid w:val="009824C6"/>
    <w:rsid w:val="00982732"/>
    <w:rsid w:val="009B3635"/>
    <w:rsid w:val="009B5C10"/>
    <w:rsid w:val="009B7477"/>
    <w:rsid w:val="009D7A17"/>
    <w:rsid w:val="009E4344"/>
    <w:rsid w:val="009F255C"/>
    <w:rsid w:val="00A013F8"/>
    <w:rsid w:val="00A20A56"/>
    <w:rsid w:val="00A244D0"/>
    <w:rsid w:val="00A41BF2"/>
    <w:rsid w:val="00A61784"/>
    <w:rsid w:val="00A61BBC"/>
    <w:rsid w:val="00A62354"/>
    <w:rsid w:val="00A67D23"/>
    <w:rsid w:val="00A73661"/>
    <w:rsid w:val="00A76967"/>
    <w:rsid w:val="00A76B9B"/>
    <w:rsid w:val="00A81062"/>
    <w:rsid w:val="00A87049"/>
    <w:rsid w:val="00A9366E"/>
    <w:rsid w:val="00AC7AC2"/>
    <w:rsid w:val="00AF2D04"/>
    <w:rsid w:val="00B33DA2"/>
    <w:rsid w:val="00B50642"/>
    <w:rsid w:val="00B812CA"/>
    <w:rsid w:val="00B84B9F"/>
    <w:rsid w:val="00BF16C3"/>
    <w:rsid w:val="00C1225A"/>
    <w:rsid w:val="00C14835"/>
    <w:rsid w:val="00C514C0"/>
    <w:rsid w:val="00C56F0F"/>
    <w:rsid w:val="00C71B02"/>
    <w:rsid w:val="00C838F4"/>
    <w:rsid w:val="00C87529"/>
    <w:rsid w:val="00C939EB"/>
    <w:rsid w:val="00CA62CA"/>
    <w:rsid w:val="00CD590C"/>
    <w:rsid w:val="00CD6633"/>
    <w:rsid w:val="00CF1059"/>
    <w:rsid w:val="00D12E73"/>
    <w:rsid w:val="00D453F6"/>
    <w:rsid w:val="00D814DA"/>
    <w:rsid w:val="00E05B34"/>
    <w:rsid w:val="00E44F1D"/>
    <w:rsid w:val="00E63921"/>
    <w:rsid w:val="00E67C80"/>
    <w:rsid w:val="00E77182"/>
    <w:rsid w:val="00E80675"/>
    <w:rsid w:val="00E877C1"/>
    <w:rsid w:val="00EA1AF0"/>
    <w:rsid w:val="00EC033E"/>
    <w:rsid w:val="00EE7D67"/>
    <w:rsid w:val="00F26C51"/>
    <w:rsid w:val="00F4058E"/>
    <w:rsid w:val="00F52540"/>
    <w:rsid w:val="00F61FA6"/>
    <w:rsid w:val="00F71F2C"/>
    <w:rsid w:val="00F971AE"/>
    <w:rsid w:val="00FD78E1"/>
    <w:rsid w:val="193750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6935"/>
  <w15:docId w15:val="{9E09E185-DDF7-4AF8-9114-158EB88C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56D"/>
    <w:rPr>
      <w:sz w:val="22"/>
    </w:rPr>
  </w:style>
  <w:style w:type="paragraph" w:styleId="Heading1">
    <w:name w:val="heading 1"/>
    <w:aliases w:val="Main headings"/>
    <w:basedOn w:val="Normal"/>
    <w:next w:val="Normal"/>
    <w:link w:val="Heading1Char"/>
    <w:uiPriority w:val="9"/>
    <w:qFormat/>
    <w:rsid w:val="00193FC1"/>
    <w:pPr>
      <w:keepNext/>
      <w:keepLines/>
      <w:spacing w:before="360" w:after="80" w:line="276" w:lineRule="auto"/>
      <w:outlineLvl w:val="0"/>
    </w:pPr>
    <w:rPr>
      <w:rFonts w:eastAsia="Arial" w:cstheme="majorBidi"/>
      <w:bCs/>
      <w:smallCaps/>
      <w:sz w:val="36"/>
      <w:szCs w:val="40"/>
    </w:rPr>
  </w:style>
  <w:style w:type="paragraph" w:styleId="Heading2">
    <w:name w:val="heading 2"/>
    <w:aliases w:val="Heading 2 for objectives &amp; ICP/BiCEP starts"/>
    <w:basedOn w:val="Normal"/>
    <w:next w:val="Normal"/>
    <w:link w:val="Heading2Char"/>
    <w:uiPriority w:val="9"/>
    <w:unhideWhenUsed/>
    <w:qFormat/>
    <w:rsid w:val="00754942"/>
    <w:pPr>
      <w:keepNext/>
      <w:keepLines/>
      <w:spacing w:before="160" w:after="80" w:line="276" w:lineRule="auto"/>
      <w:outlineLvl w:val="1"/>
    </w:pPr>
    <w:rPr>
      <w:rFonts w:asciiTheme="majorHAnsi" w:eastAsiaTheme="majorEastAsia" w:hAnsiTheme="majorHAnsi" w:cstheme="majorBidi"/>
      <w:smallCaps/>
      <w:color w:val="2F4A8B"/>
      <w:sz w:val="28"/>
      <w:szCs w:val="32"/>
    </w:rPr>
  </w:style>
  <w:style w:type="paragraph" w:styleId="Heading3">
    <w:name w:val="heading 3"/>
    <w:basedOn w:val="Normal"/>
    <w:next w:val="Normal"/>
    <w:link w:val="Heading3Char"/>
    <w:uiPriority w:val="9"/>
    <w:semiHidden/>
    <w:unhideWhenUsed/>
    <w:qFormat/>
    <w:rsid w:val="00191588"/>
    <w:pPr>
      <w:keepNext/>
      <w:keepLines/>
      <w:spacing w:before="160" w:after="80" w:line="276"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588"/>
    <w:pPr>
      <w:keepNext/>
      <w:keepLines/>
      <w:spacing w:before="80" w:after="40" w:line="276" w:lineRule="auto"/>
      <w:outlineLvl w:val="3"/>
    </w:pPr>
    <w:rPr>
      <w:rFonts w:eastAsiaTheme="majorEastAsia"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191588"/>
    <w:pPr>
      <w:keepNext/>
      <w:keepLines/>
      <w:spacing w:before="80" w:after="40" w:line="276" w:lineRule="auto"/>
      <w:outlineLvl w:val="4"/>
    </w:pPr>
    <w:rPr>
      <w:rFonts w:eastAsiaTheme="majorEastAsia"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191588"/>
    <w:pPr>
      <w:keepNext/>
      <w:keepLines/>
      <w:spacing w:before="40" w:line="276" w:lineRule="auto"/>
      <w:outlineLvl w:val="5"/>
    </w:pPr>
    <w:rPr>
      <w:rFonts w:eastAsiaTheme="majorEastAsia"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191588"/>
    <w:pPr>
      <w:keepNext/>
      <w:keepLines/>
      <w:spacing w:before="40" w:line="276" w:lineRule="auto"/>
      <w:outlineLvl w:val="6"/>
    </w:pPr>
    <w:rPr>
      <w:rFonts w:eastAsiaTheme="majorEastAsia" w:cstheme="majorBidi"/>
      <w:color w:val="595959" w:themeColor="text1" w:themeTint="A6"/>
      <w:szCs w:val="22"/>
    </w:rPr>
  </w:style>
  <w:style w:type="paragraph" w:styleId="Heading8">
    <w:name w:val="heading 8"/>
    <w:basedOn w:val="Normal"/>
    <w:next w:val="Normal"/>
    <w:link w:val="Heading8Char"/>
    <w:uiPriority w:val="9"/>
    <w:semiHidden/>
    <w:unhideWhenUsed/>
    <w:qFormat/>
    <w:rsid w:val="00191588"/>
    <w:pPr>
      <w:keepNext/>
      <w:keepLines/>
      <w:spacing w:line="276" w:lineRule="auto"/>
      <w:outlineLvl w:val="7"/>
    </w:pPr>
    <w:rPr>
      <w:rFonts w:eastAsiaTheme="majorEastAsia"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191588"/>
    <w:pPr>
      <w:keepNext/>
      <w:keepLines/>
      <w:spacing w:line="276" w:lineRule="auto"/>
      <w:outlineLvl w:val="8"/>
    </w:pPr>
    <w:rPr>
      <w:rFonts w:eastAsiaTheme="majorEastAsia" w:cstheme="majorBidi"/>
      <w:color w:val="272727" w:themeColor="text1" w:themeTint="D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ase Name"/>
    <w:basedOn w:val="Normal"/>
    <w:next w:val="Normal"/>
    <w:link w:val="TitleChar"/>
    <w:uiPriority w:val="10"/>
    <w:qFormat/>
    <w:rsid w:val="002D5DD5"/>
    <w:pPr>
      <w:spacing w:after="80"/>
      <w:contextualSpacing/>
      <w:jc w:val="center"/>
    </w:pPr>
    <w:rPr>
      <w:rFonts w:asciiTheme="majorHAnsi" w:eastAsiaTheme="majorEastAsia" w:hAnsiTheme="majorHAnsi" w:cstheme="majorBidi"/>
      <w:spacing w:val="-10"/>
      <w:kern w:val="28"/>
      <w:sz w:val="36"/>
      <w:szCs w:val="56"/>
    </w:rPr>
  </w:style>
  <w:style w:type="paragraph" w:styleId="Header">
    <w:name w:val="header"/>
    <w:basedOn w:val="Normal"/>
    <w:link w:val="HeaderChar"/>
    <w:uiPriority w:val="99"/>
    <w:unhideWhenUsed/>
    <w:rsid w:val="002E0AF6"/>
    <w:pPr>
      <w:tabs>
        <w:tab w:val="center" w:pos="4680"/>
        <w:tab w:val="right" w:pos="9360"/>
      </w:tabs>
    </w:pPr>
  </w:style>
  <w:style w:type="character" w:customStyle="1" w:styleId="HeaderChar">
    <w:name w:val="Header Char"/>
    <w:basedOn w:val="DefaultParagraphFont"/>
    <w:link w:val="Header"/>
    <w:uiPriority w:val="99"/>
    <w:rsid w:val="002E0AF6"/>
  </w:style>
  <w:style w:type="paragraph" w:styleId="Footer">
    <w:name w:val="footer"/>
    <w:basedOn w:val="Normal"/>
    <w:link w:val="FooterChar"/>
    <w:uiPriority w:val="99"/>
    <w:unhideWhenUsed/>
    <w:rsid w:val="002E0AF6"/>
    <w:pPr>
      <w:tabs>
        <w:tab w:val="center" w:pos="4680"/>
        <w:tab w:val="right" w:pos="9360"/>
      </w:tabs>
    </w:pPr>
  </w:style>
  <w:style w:type="character" w:customStyle="1" w:styleId="FooterChar">
    <w:name w:val="Footer Char"/>
    <w:basedOn w:val="DefaultParagraphFont"/>
    <w:link w:val="Footer"/>
    <w:uiPriority w:val="99"/>
    <w:rsid w:val="002E0AF6"/>
  </w:style>
  <w:style w:type="paragraph" w:styleId="ListParagraph">
    <w:name w:val="List Paragraph"/>
    <w:basedOn w:val="Normal"/>
    <w:uiPriority w:val="34"/>
    <w:qFormat/>
    <w:rsid w:val="00654FCC"/>
    <w:pPr>
      <w:spacing w:after="160" w:line="259" w:lineRule="auto"/>
      <w:ind w:left="720"/>
      <w:contextualSpacing/>
    </w:pPr>
    <w:rPr>
      <w:kern w:val="2"/>
      <w:szCs w:val="22"/>
    </w:rPr>
  </w:style>
  <w:style w:type="character" w:customStyle="1" w:styleId="Heading1Char">
    <w:name w:val="Heading 1 Char"/>
    <w:aliases w:val="Main headings Char"/>
    <w:basedOn w:val="DefaultParagraphFont"/>
    <w:link w:val="Heading1"/>
    <w:uiPriority w:val="9"/>
    <w:rsid w:val="00193FC1"/>
    <w:rPr>
      <w:rFonts w:ascii="Calibri" w:eastAsia="Arial" w:hAnsi="Calibri" w:cstheme="majorBidi"/>
      <w:bCs/>
      <w:smallCaps/>
      <w:sz w:val="36"/>
      <w:szCs w:val="40"/>
    </w:rPr>
  </w:style>
  <w:style w:type="character" w:customStyle="1" w:styleId="Heading2Char">
    <w:name w:val="Heading 2 Char"/>
    <w:aliases w:val="Heading 2 for objectives &amp; ICP/BiCEP starts Char"/>
    <w:basedOn w:val="DefaultParagraphFont"/>
    <w:link w:val="Heading2"/>
    <w:uiPriority w:val="9"/>
    <w:rsid w:val="00754942"/>
    <w:rPr>
      <w:rFonts w:asciiTheme="majorHAnsi" w:eastAsiaTheme="majorEastAsia" w:hAnsiTheme="majorHAnsi" w:cstheme="majorBidi"/>
      <w:smallCaps/>
      <w:color w:val="2F4A8B"/>
      <w:sz w:val="28"/>
      <w:szCs w:val="32"/>
    </w:rPr>
  </w:style>
  <w:style w:type="character" w:customStyle="1" w:styleId="Heading3Char">
    <w:name w:val="Heading 3 Char"/>
    <w:basedOn w:val="DefaultParagraphFont"/>
    <w:link w:val="Heading3"/>
    <w:uiPriority w:val="9"/>
    <w:semiHidden/>
    <w:rsid w:val="00191588"/>
    <w:rPr>
      <w:rFonts w:ascii="Calibri" w:eastAsiaTheme="majorEastAsia" w:hAnsi="Calibr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588"/>
    <w:rPr>
      <w:rFonts w:ascii="Calibri" w:eastAsiaTheme="majorEastAsia" w:hAnsi="Calibri"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191588"/>
    <w:rPr>
      <w:rFonts w:ascii="Calibri" w:eastAsiaTheme="majorEastAsia" w:hAnsi="Calibri"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191588"/>
    <w:rPr>
      <w:rFonts w:ascii="Calibri" w:eastAsiaTheme="majorEastAsia" w:hAnsi="Calibr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191588"/>
    <w:rPr>
      <w:rFonts w:ascii="Calibri" w:eastAsiaTheme="majorEastAsia" w:hAnsi="Calibr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191588"/>
    <w:rPr>
      <w:rFonts w:ascii="Calibri" w:eastAsiaTheme="majorEastAsia" w:hAnsi="Calibr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191588"/>
    <w:rPr>
      <w:rFonts w:ascii="Calibri" w:eastAsiaTheme="majorEastAsia" w:hAnsi="Calibri" w:cstheme="majorBidi"/>
      <w:color w:val="272727" w:themeColor="text1" w:themeTint="D8"/>
      <w:sz w:val="22"/>
      <w:szCs w:val="22"/>
    </w:rPr>
  </w:style>
  <w:style w:type="character" w:customStyle="1" w:styleId="TitleChar">
    <w:name w:val="Title Char"/>
    <w:aliases w:val="Case Name Char"/>
    <w:basedOn w:val="DefaultParagraphFont"/>
    <w:link w:val="Title"/>
    <w:uiPriority w:val="10"/>
    <w:rsid w:val="002D5DD5"/>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pPr>
      <w:spacing w:after="200" w:line="276" w:lineRule="auto"/>
    </w:pPr>
    <w:rPr>
      <w:color w:val="595959"/>
      <w:sz w:val="28"/>
      <w:szCs w:val="28"/>
    </w:rPr>
  </w:style>
  <w:style w:type="character" w:customStyle="1" w:styleId="SubtitleChar">
    <w:name w:val="Subtitle Char"/>
    <w:basedOn w:val="DefaultParagraphFont"/>
    <w:link w:val="Subtitle"/>
    <w:uiPriority w:val="11"/>
    <w:rsid w:val="00191588"/>
    <w:rPr>
      <w:rFonts w:ascii="Calibri" w:eastAsia="Calibri" w:hAnsi="Calibri" w:cs="Calibri"/>
      <w:color w:val="595959"/>
      <w:sz w:val="28"/>
      <w:szCs w:val="28"/>
    </w:rPr>
  </w:style>
  <w:style w:type="paragraph" w:styleId="Quote">
    <w:name w:val="Quote"/>
    <w:basedOn w:val="Normal"/>
    <w:next w:val="Normal"/>
    <w:link w:val="QuoteChar"/>
    <w:uiPriority w:val="29"/>
    <w:qFormat/>
    <w:rsid w:val="00191588"/>
    <w:pPr>
      <w:spacing w:before="160" w:after="200" w:line="276" w:lineRule="auto"/>
      <w:jc w:val="center"/>
    </w:pPr>
    <w:rPr>
      <w:i/>
      <w:iCs/>
      <w:color w:val="404040" w:themeColor="text1" w:themeTint="BF"/>
      <w:szCs w:val="22"/>
    </w:rPr>
  </w:style>
  <w:style w:type="character" w:customStyle="1" w:styleId="QuoteChar">
    <w:name w:val="Quote Char"/>
    <w:basedOn w:val="DefaultParagraphFont"/>
    <w:link w:val="Quote"/>
    <w:uiPriority w:val="29"/>
    <w:rsid w:val="00191588"/>
    <w:rPr>
      <w:rFonts w:ascii="Calibri" w:eastAsia="Calibri" w:hAnsi="Calibri" w:cs="Calibri"/>
      <w:i/>
      <w:iCs/>
      <w:color w:val="404040" w:themeColor="text1" w:themeTint="BF"/>
      <w:sz w:val="22"/>
      <w:szCs w:val="22"/>
    </w:rPr>
  </w:style>
  <w:style w:type="character" w:styleId="IntenseEmphasis">
    <w:name w:val="Intense Emphasis"/>
    <w:basedOn w:val="DefaultParagraphFont"/>
    <w:uiPriority w:val="21"/>
    <w:qFormat/>
    <w:rsid w:val="00191588"/>
    <w:rPr>
      <w:i/>
      <w:iCs/>
      <w:color w:val="2F5496" w:themeColor="accent1" w:themeShade="BF"/>
    </w:rPr>
  </w:style>
  <w:style w:type="paragraph" w:styleId="IntenseQuote">
    <w:name w:val="Intense Quote"/>
    <w:basedOn w:val="Normal"/>
    <w:next w:val="Normal"/>
    <w:link w:val="IntenseQuoteChar"/>
    <w:uiPriority w:val="30"/>
    <w:qFormat/>
    <w:rsid w:val="00191588"/>
    <w:pPr>
      <w:pBdr>
        <w:top w:val="single" w:sz="4" w:space="10" w:color="2F5496" w:themeColor="accent1" w:themeShade="BF"/>
        <w:bottom w:val="single" w:sz="4" w:space="10" w:color="2F5496" w:themeColor="accent1" w:themeShade="BF"/>
      </w:pBdr>
      <w:spacing w:before="360" w:after="360" w:line="276" w:lineRule="auto"/>
      <w:ind w:left="864" w:right="864"/>
      <w:jc w:val="center"/>
    </w:pPr>
    <w:rPr>
      <w:i/>
      <w:iCs/>
      <w:color w:val="2F5496" w:themeColor="accent1" w:themeShade="BF"/>
      <w:szCs w:val="22"/>
    </w:rPr>
  </w:style>
  <w:style w:type="character" w:customStyle="1" w:styleId="IntenseQuoteChar">
    <w:name w:val="Intense Quote Char"/>
    <w:basedOn w:val="DefaultParagraphFont"/>
    <w:link w:val="IntenseQuote"/>
    <w:uiPriority w:val="30"/>
    <w:rsid w:val="00191588"/>
    <w:rPr>
      <w:rFonts w:ascii="Calibri" w:eastAsia="Calibri" w:hAnsi="Calibri" w:cs="Calibri"/>
      <w:i/>
      <w:iCs/>
      <w:color w:val="2F5496" w:themeColor="accent1" w:themeShade="BF"/>
      <w:sz w:val="22"/>
      <w:szCs w:val="22"/>
    </w:rPr>
  </w:style>
  <w:style w:type="character" w:styleId="IntenseReference">
    <w:name w:val="Intense Reference"/>
    <w:basedOn w:val="DefaultParagraphFont"/>
    <w:uiPriority w:val="32"/>
    <w:qFormat/>
    <w:rsid w:val="00191588"/>
    <w:rPr>
      <w:b/>
      <w:bCs/>
      <w:caps w:val="0"/>
      <w:smallCaps/>
      <w:color w:val="2F5496" w:themeColor="accent1" w:themeShade="BF"/>
      <w:spacing w:val="5"/>
      <w:sz w:val="28"/>
    </w:rPr>
  </w:style>
  <w:style w:type="character" w:styleId="Hyperlink">
    <w:name w:val="Hyperlink"/>
    <w:basedOn w:val="DefaultParagraphFont"/>
    <w:uiPriority w:val="99"/>
    <w:unhideWhenUsed/>
    <w:rsid w:val="00191588"/>
    <w:rPr>
      <w:color w:val="0563C1" w:themeColor="hyperlink"/>
      <w:u w:val="single"/>
    </w:rPr>
  </w:style>
  <w:style w:type="character" w:styleId="UnresolvedMention">
    <w:name w:val="Unresolved Mention"/>
    <w:basedOn w:val="DefaultParagraphFont"/>
    <w:uiPriority w:val="99"/>
    <w:unhideWhenUsed/>
    <w:rsid w:val="00191588"/>
    <w:rPr>
      <w:color w:val="605E5C"/>
      <w:shd w:val="clear" w:color="auto" w:fill="E1DFDD"/>
    </w:rPr>
  </w:style>
  <w:style w:type="character" w:customStyle="1" w:styleId="wacimagecontainer">
    <w:name w:val="wacimagecontainer"/>
    <w:basedOn w:val="DefaultParagraphFont"/>
    <w:rsid w:val="00191588"/>
  </w:style>
  <w:style w:type="character" w:styleId="CommentReference">
    <w:name w:val="annotation reference"/>
    <w:basedOn w:val="DefaultParagraphFont"/>
    <w:uiPriority w:val="99"/>
    <w:semiHidden/>
    <w:unhideWhenUsed/>
    <w:rsid w:val="00191588"/>
    <w:rPr>
      <w:sz w:val="16"/>
      <w:szCs w:val="16"/>
    </w:rPr>
  </w:style>
  <w:style w:type="paragraph" w:styleId="CommentText">
    <w:name w:val="annotation text"/>
    <w:basedOn w:val="Normal"/>
    <w:link w:val="CommentTextChar"/>
    <w:uiPriority w:val="99"/>
    <w:unhideWhenUsed/>
    <w:rsid w:val="00191588"/>
    <w:pPr>
      <w:spacing w:after="200"/>
    </w:pPr>
    <w:rPr>
      <w:sz w:val="20"/>
      <w:szCs w:val="20"/>
    </w:rPr>
  </w:style>
  <w:style w:type="character" w:customStyle="1" w:styleId="CommentTextChar">
    <w:name w:val="Comment Text Char"/>
    <w:basedOn w:val="DefaultParagraphFont"/>
    <w:link w:val="CommentText"/>
    <w:uiPriority w:val="99"/>
    <w:rsid w:val="0019158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191588"/>
    <w:rPr>
      <w:b/>
      <w:bCs/>
    </w:rPr>
  </w:style>
  <w:style w:type="character" w:customStyle="1" w:styleId="CommentSubjectChar">
    <w:name w:val="Comment Subject Char"/>
    <w:basedOn w:val="CommentTextChar"/>
    <w:link w:val="CommentSubject"/>
    <w:uiPriority w:val="99"/>
    <w:semiHidden/>
    <w:rsid w:val="00191588"/>
    <w:rPr>
      <w:rFonts w:ascii="Calibri" w:eastAsia="Calibri" w:hAnsi="Calibri" w:cs="Calibri"/>
      <w:b/>
      <w:bCs/>
      <w:sz w:val="20"/>
      <w:szCs w:val="20"/>
    </w:rPr>
  </w:style>
  <w:style w:type="paragraph" w:customStyle="1" w:styleId="BiCEPprobes">
    <w:name w:val="BiCEP probes"/>
    <w:basedOn w:val="Normal"/>
    <w:link w:val="BiCEPprobesChar"/>
    <w:autoRedefine/>
    <w:qFormat/>
    <w:rsid w:val="00222175"/>
    <w:pPr>
      <w:spacing w:after="160" w:line="259" w:lineRule="auto"/>
    </w:pPr>
    <w:rPr>
      <w:b/>
      <w:noProof/>
      <w:color w:val="FF0000"/>
    </w:rPr>
  </w:style>
  <w:style w:type="character" w:customStyle="1" w:styleId="BiCEPprobesChar">
    <w:name w:val="BiCEP probes Char"/>
    <w:basedOn w:val="DefaultParagraphFont"/>
    <w:link w:val="BiCEPprobes"/>
    <w:rsid w:val="00222175"/>
    <w:rPr>
      <w:b/>
      <w:noProof/>
      <w:color w:val="FF0000"/>
      <w:sz w:val="22"/>
    </w:rPr>
  </w:style>
  <w:style w:type="paragraph" w:customStyle="1" w:styleId="SSDOHprobes">
    <w:name w:val="SSDOH probes"/>
    <w:basedOn w:val="Normal"/>
    <w:link w:val="SSDOHprobesChar"/>
    <w:rsid w:val="00191588"/>
    <w:pPr>
      <w:spacing w:after="160" w:line="259" w:lineRule="auto"/>
    </w:pPr>
    <w:rPr>
      <w:b/>
      <w:color w:val="0070C0"/>
    </w:rPr>
  </w:style>
  <w:style w:type="character" w:customStyle="1" w:styleId="SSDOHprobesChar">
    <w:name w:val="SSDOH probes Char"/>
    <w:basedOn w:val="DefaultParagraphFont"/>
    <w:link w:val="SSDOHprobes"/>
    <w:rsid w:val="00191588"/>
    <w:rPr>
      <w:rFonts w:ascii="Calibri" w:eastAsia="Calibri" w:hAnsi="Calibri" w:cs="Calibri"/>
      <w:b/>
      <w:color w:val="0070C0"/>
    </w:rPr>
  </w:style>
  <w:style w:type="paragraph" w:customStyle="1" w:styleId="Style1">
    <w:name w:val="Style1"/>
    <w:basedOn w:val="Normal"/>
    <w:link w:val="Style1Char"/>
    <w:rsid w:val="00191588"/>
    <w:pPr>
      <w:spacing w:after="120"/>
      <w:ind w:left="810"/>
    </w:pPr>
    <w:rPr>
      <w:b/>
      <w:color w:val="9933FF"/>
    </w:rPr>
  </w:style>
  <w:style w:type="character" w:customStyle="1" w:styleId="Style1Char">
    <w:name w:val="Style1 Char"/>
    <w:basedOn w:val="DefaultParagraphFont"/>
    <w:link w:val="Style1"/>
    <w:rsid w:val="00191588"/>
    <w:rPr>
      <w:rFonts w:ascii="Calibri" w:eastAsia="Calibri" w:hAnsi="Calibri" w:cs="Calibri"/>
      <w:b/>
      <w:color w:val="9933FF"/>
    </w:rPr>
  </w:style>
  <w:style w:type="paragraph" w:customStyle="1" w:styleId="Appendixreferences">
    <w:name w:val="Appendix references"/>
    <w:basedOn w:val="Normal"/>
    <w:link w:val="AppendixreferencesChar"/>
    <w:qFormat/>
    <w:rsid w:val="005051AD"/>
    <w:pPr>
      <w:spacing w:after="120"/>
      <w:ind w:left="810"/>
    </w:pPr>
    <w:rPr>
      <w:color w:val="9900FF"/>
      <w:szCs w:val="22"/>
    </w:rPr>
  </w:style>
  <w:style w:type="character" w:customStyle="1" w:styleId="AppendixreferencesChar">
    <w:name w:val="Appendix references Char"/>
    <w:basedOn w:val="DefaultParagraphFont"/>
    <w:link w:val="Appendixreferences"/>
    <w:rsid w:val="005051AD"/>
    <w:rPr>
      <w:rFonts w:ascii="Calibri" w:eastAsia="Calibri" w:hAnsi="Calibri" w:cs="Calibri"/>
      <w:color w:val="9900FF"/>
      <w:sz w:val="22"/>
      <w:szCs w:val="22"/>
    </w:rPr>
  </w:style>
  <w:style w:type="paragraph" w:customStyle="1" w:styleId="Imagecaptions">
    <w:name w:val="Image captions"/>
    <w:basedOn w:val="Normal"/>
    <w:link w:val="ImagecaptionsChar"/>
    <w:qFormat/>
    <w:rsid w:val="008E5EA6"/>
    <w:pPr>
      <w:ind w:left="86"/>
      <w:jc w:val="center"/>
    </w:pPr>
    <w:rPr>
      <w:i/>
      <w:sz w:val="20"/>
      <w:szCs w:val="20"/>
    </w:rPr>
  </w:style>
  <w:style w:type="character" w:customStyle="1" w:styleId="ImagecaptionsChar">
    <w:name w:val="Image captions Char"/>
    <w:basedOn w:val="DefaultParagraphFont"/>
    <w:link w:val="Imagecaptions"/>
    <w:rsid w:val="008E5EA6"/>
    <w:rPr>
      <w:rFonts w:ascii="Calibri" w:eastAsia="Calibri" w:hAnsi="Calibri" w:cs="Calibri"/>
      <w:i/>
      <w:sz w:val="20"/>
      <w:szCs w:val="20"/>
    </w:rPr>
  </w:style>
  <w:style w:type="paragraph" w:customStyle="1" w:styleId="probereferences">
    <w:name w:val="probe references"/>
    <w:basedOn w:val="Normal"/>
    <w:link w:val="probereferencesChar"/>
    <w:qFormat/>
    <w:rsid w:val="009516DF"/>
    <w:pPr>
      <w:pBdr>
        <w:top w:val="nil"/>
        <w:left w:val="nil"/>
        <w:bottom w:val="nil"/>
        <w:right w:val="nil"/>
        <w:between w:val="nil"/>
      </w:pBdr>
      <w:spacing w:after="120"/>
    </w:pPr>
    <w:rPr>
      <w:i/>
      <w:iCs/>
      <w:sz w:val="20"/>
      <w:szCs w:val="20"/>
    </w:rPr>
  </w:style>
  <w:style w:type="character" w:customStyle="1" w:styleId="probereferencesChar">
    <w:name w:val="probe references Char"/>
    <w:basedOn w:val="DefaultParagraphFont"/>
    <w:link w:val="probereferences"/>
    <w:rsid w:val="009516DF"/>
    <w:rPr>
      <w:i/>
      <w:iCs/>
      <w:sz w:val="20"/>
      <w:szCs w:val="20"/>
    </w:rPr>
  </w:style>
  <w:style w:type="paragraph" w:styleId="TOC2">
    <w:name w:val="toc 2"/>
    <w:basedOn w:val="Normal"/>
    <w:next w:val="Normal"/>
    <w:autoRedefine/>
    <w:uiPriority w:val="39"/>
    <w:unhideWhenUsed/>
    <w:rsid w:val="00DA76B6"/>
    <w:pPr>
      <w:spacing w:after="100"/>
      <w:ind w:left="240"/>
    </w:pPr>
  </w:style>
  <w:style w:type="paragraph" w:styleId="TOC1">
    <w:name w:val="toc 1"/>
    <w:basedOn w:val="Normal"/>
    <w:next w:val="Normal"/>
    <w:autoRedefine/>
    <w:uiPriority w:val="39"/>
    <w:unhideWhenUsed/>
    <w:rsid w:val="00B50642"/>
    <w:pPr>
      <w:tabs>
        <w:tab w:val="right" w:leader="dot" w:pos="9350"/>
      </w:tabs>
      <w:spacing w:after="100"/>
      <w:ind w:firstLine="270"/>
    </w:pPr>
  </w:style>
  <w:style w:type="paragraph" w:styleId="TOCHeading">
    <w:name w:val="TOC Heading"/>
    <w:basedOn w:val="Heading1"/>
    <w:next w:val="Normal"/>
    <w:uiPriority w:val="39"/>
    <w:unhideWhenUsed/>
    <w:qFormat/>
    <w:rsid w:val="008B63D4"/>
    <w:pPr>
      <w:spacing w:before="240" w:after="0" w:line="259" w:lineRule="auto"/>
      <w:outlineLvl w:val="9"/>
    </w:pPr>
    <w:rPr>
      <w:rFonts w:asciiTheme="majorHAnsi" w:eastAsiaTheme="majorEastAsia" w:hAnsiTheme="majorHAnsi"/>
      <w:bCs w:val="0"/>
      <w:smallCaps w:val="0"/>
      <w:color w:val="2F5496" w:themeColor="accent1" w:themeShade="BF"/>
      <w:sz w:val="32"/>
      <w:szCs w:val="3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F4058E"/>
    <w:rPr>
      <w:color w:val="954F72" w:themeColor="followedHyperlink"/>
      <w:u w:val="single"/>
    </w:rPr>
  </w:style>
  <w:style w:type="paragraph" w:customStyle="1" w:styleId="trt0xe">
    <w:name w:val="trt0xe"/>
    <w:basedOn w:val="Normal"/>
    <w:rsid w:val="00206ABB"/>
    <w:pPr>
      <w:spacing w:before="100" w:beforeAutospacing="1" w:after="100" w:afterAutospacing="1"/>
    </w:pPr>
    <w:rPr>
      <w:rFonts w:ascii="Times New Roman" w:eastAsia="Times New Roman" w:hAnsi="Times New Roman" w:cs="Times New Roman"/>
      <w:sz w:val="24"/>
      <w:lang w:eastAsia="en-US"/>
    </w:rPr>
  </w:style>
  <w:style w:type="paragraph" w:styleId="NormalWeb">
    <w:name w:val="Normal (Web)"/>
    <w:basedOn w:val="Normal"/>
    <w:uiPriority w:val="99"/>
    <w:semiHidden/>
    <w:unhideWhenUsed/>
    <w:rsid w:val="00A62354"/>
    <w:pPr>
      <w:spacing w:before="100" w:beforeAutospacing="1" w:after="100" w:afterAutospacing="1"/>
    </w:pPr>
    <w:rPr>
      <w:rFonts w:ascii="Times New Roman" w:eastAsiaTheme="minorEastAsia" w:hAnsi="Times New Roman" w:cs="Times New Roman"/>
      <w:sz w:val="24"/>
      <w:lang w:eastAsia="en-US"/>
    </w:rPr>
  </w:style>
  <w:style w:type="paragraph" w:customStyle="1" w:styleId="bulletindent1">
    <w:name w:val="bulletindent1"/>
    <w:basedOn w:val="Normal"/>
    <w:rsid w:val="00A62354"/>
    <w:pPr>
      <w:spacing w:before="100" w:beforeAutospacing="1" w:after="100" w:afterAutospacing="1"/>
    </w:pPr>
    <w:rPr>
      <w:rFonts w:ascii="Times New Roman" w:eastAsia="Times New Roman" w:hAnsi="Times New Roman" w:cs="Times New Roman"/>
      <w:sz w:val="24"/>
      <w:lang w:eastAsia="en-US"/>
    </w:rPr>
  </w:style>
  <w:style w:type="character" w:customStyle="1" w:styleId="glyph">
    <w:name w:val="glyph"/>
    <w:basedOn w:val="DefaultParagraphFont"/>
    <w:rsid w:val="00A62354"/>
  </w:style>
  <w:style w:type="character" w:customStyle="1" w:styleId="ilfuvd">
    <w:name w:val="ilfuvd"/>
    <w:basedOn w:val="DefaultParagraphFont"/>
    <w:rsid w:val="003D1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98073">
      <w:bodyDiv w:val="1"/>
      <w:marLeft w:val="0"/>
      <w:marRight w:val="0"/>
      <w:marTop w:val="0"/>
      <w:marBottom w:val="0"/>
      <w:divBdr>
        <w:top w:val="none" w:sz="0" w:space="0" w:color="auto"/>
        <w:left w:val="none" w:sz="0" w:space="0" w:color="auto"/>
        <w:bottom w:val="none" w:sz="0" w:space="0" w:color="auto"/>
        <w:right w:val="none" w:sz="0" w:space="0" w:color="auto"/>
      </w:divBdr>
      <w:divsChild>
        <w:div w:id="1251350989">
          <w:marLeft w:val="0"/>
          <w:marRight w:val="0"/>
          <w:marTop w:val="0"/>
          <w:marBottom w:val="0"/>
          <w:divBdr>
            <w:top w:val="none" w:sz="0" w:space="0" w:color="auto"/>
            <w:left w:val="none" w:sz="0" w:space="0" w:color="auto"/>
            <w:bottom w:val="none" w:sz="0" w:space="0" w:color="auto"/>
            <w:right w:val="none" w:sz="0" w:space="0" w:color="auto"/>
          </w:divBdr>
        </w:div>
        <w:div w:id="541671609">
          <w:marLeft w:val="0"/>
          <w:marRight w:val="0"/>
          <w:marTop w:val="0"/>
          <w:marBottom w:val="0"/>
          <w:divBdr>
            <w:top w:val="none" w:sz="0" w:space="0" w:color="auto"/>
            <w:left w:val="none" w:sz="0" w:space="0" w:color="auto"/>
            <w:bottom w:val="none" w:sz="0" w:space="0" w:color="auto"/>
            <w:right w:val="none" w:sz="0" w:space="0" w:color="auto"/>
          </w:divBdr>
        </w:div>
        <w:div w:id="1640305534">
          <w:marLeft w:val="0"/>
          <w:marRight w:val="0"/>
          <w:marTop w:val="0"/>
          <w:marBottom w:val="0"/>
          <w:divBdr>
            <w:top w:val="none" w:sz="0" w:space="0" w:color="auto"/>
            <w:left w:val="none" w:sz="0" w:space="0" w:color="auto"/>
            <w:bottom w:val="none" w:sz="0" w:space="0" w:color="auto"/>
            <w:right w:val="none" w:sz="0" w:space="0" w:color="auto"/>
          </w:divBdr>
        </w:div>
        <w:div w:id="1911842707">
          <w:marLeft w:val="0"/>
          <w:marRight w:val="0"/>
          <w:marTop w:val="0"/>
          <w:marBottom w:val="0"/>
          <w:divBdr>
            <w:top w:val="none" w:sz="0" w:space="0" w:color="auto"/>
            <w:left w:val="none" w:sz="0" w:space="0" w:color="auto"/>
            <w:bottom w:val="none" w:sz="0" w:space="0" w:color="auto"/>
            <w:right w:val="none" w:sz="0" w:space="0" w:color="auto"/>
          </w:divBdr>
        </w:div>
        <w:div w:id="1357728707">
          <w:marLeft w:val="0"/>
          <w:marRight w:val="0"/>
          <w:marTop w:val="0"/>
          <w:marBottom w:val="0"/>
          <w:divBdr>
            <w:top w:val="none" w:sz="0" w:space="0" w:color="auto"/>
            <w:left w:val="none" w:sz="0" w:space="0" w:color="auto"/>
            <w:bottom w:val="none" w:sz="0" w:space="0" w:color="auto"/>
            <w:right w:val="none" w:sz="0" w:space="0" w:color="auto"/>
          </w:divBdr>
        </w:div>
        <w:div w:id="2102531424">
          <w:marLeft w:val="0"/>
          <w:marRight w:val="0"/>
          <w:marTop w:val="0"/>
          <w:marBottom w:val="0"/>
          <w:divBdr>
            <w:top w:val="none" w:sz="0" w:space="0" w:color="auto"/>
            <w:left w:val="none" w:sz="0" w:space="0" w:color="auto"/>
            <w:bottom w:val="none" w:sz="0" w:space="0" w:color="auto"/>
            <w:right w:val="none" w:sz="0" w:space="0" w:color="auto"/>
          </w:divBdr>
        </w:div>
        <w:div w:id="805783019">
          <w:marLeft w:val="0"/>
          <w:marRight w:val="0"/>
          <w:marTop w:val="0"/>
          <w:marBottom w:val="0"/>
          <w:divBdr>
            <w:top w:val="none" w:sz="0" w:space="0" w:color="auto"/>
            <w:left w:val="none" w:sz="0" w:space="0" w:color="auto"/>
            <w:bottom w:val="none" w:sz="0" w:space="0" w:color="auto"/>
            <w:right w:val="none" w:sz="0" w:space="0" w:color="auto"/>
          </w:divBdr>
        </w:div>
        <w:div w:id="1059132465">
          <w:marLeft w:val="0"/>
          <w:marRight w:val="0"/>
          <w:marTop w:val="0"/>
          <w:marBottom w:val="0"/>
          <w:divBdr>
            <w:top w:val="none" w:sz="0" w:space="0" w:color="auto"/>
            <w:left w:val="none" w:sz="0" w:space="0" w:color="auto"/>
            <w:bottom w:val="none" w:sz="0" w:space="0" w:color="auto"/>
            <w:right w:val="none" w:sz="0" w:space="0" w:color="auto"/>
          </w:divBdr>
        </w:div>
        <w:div w:id="1946766708">
          <w:marLeft w:val="0"/>
          <w:marRight w:val="0"/>
          <w:marTop w:val="0"/>
          <w:marBottom w:val="0"/>
          <w:divBdr>
            <w:top w:val="none" w:sz="0" w:space="0" w:color="auto"/>
            <w:left w:val="none" w:sz="0" w:space="0" w:color="auto"/>
            <w:bottom w:val="none" w:sz="0" w:space="0" w:color="auto"/>
            <w:right w:val="none" w:sz="0" w:space="0" w:color="auto"/>
          </w:divBdr>
        </w:div>
        <w:div w:id="177238909">
          <w:marLeft w:val="0"/>
          <w:marRight w:val="0"/>
          <w:marTop w:val="0"/>
          <w:marBottom w:val="0"/>
          <w:divBdr>
            <w:top w:val="none" w:sz="0" w:space="0" w:color="auto"/>
            <w:left w:val="none" w:sz="0" w:space="0" w:color="auto"/>
            <w:bottom w:val="none" w:sz="0" w:space="0" w:color="auto"/>
            <w:right w:val="none" w:sz="0" w:space="0" w:color="auto"/>
          </w:divBdr>
        </w:div>
        <w:div w:id="612323758">
          <w:marLeft w:val="0"/>
          <w:marRight w:val="0"/>
          <w:marTop w:val="0"/>
          <w:marBottom w:val="0"/>
          <w:divBdr>
            <w:top w:val="none" w:sz="0" w:space="0" w:color="auto"/>
            <w:left w:val="none" w:sz="0" w:space="0" w:color="auto"/>
            <w:bottom w:val="none" w:sz="0" w:space="0" w:color="auto"/>
            <w:right w:val="none" w:sz="0" w:space="0" w:color="auto"/>
          </w:divBdr>
        </w:div>
        <w:div w:id="2023435818">
          <w:marLeft w:val="0"/>
          <w:marRight w:val="0"/>
          <w:marTop w:val="0"/>
          <w:marBottom w:val="0"/>
          <w:divBdr>
            <w:top w:val="none" w:sz="0" w:space="0" w:color="auto"/>
            <w:left w:val="none" w:sz="0" w:space="0" w:color="auto"/>
            <w:bottom w:val="none" w:sz="0" w:space="0" w:color="auto"/>
            <w:right w:val="none" w:sz="0" w:space="0" w:color="auto"/>
          </w:divBdr>
        </w:div>
        <w:div w:id="357126801">
          <w:marLeft w:val="0"/>
          <w:marRight w:val="0"/>
          <w:marTop w:val="0"/>
          <w:marBottom w:val="0"/>
          <w:divBdr>
            <w:top w:val="none" w:sz="0" w:space="0" w:color="auto"/>
            <w:left w:val="none" w:sz="0" w:space="0" w:color="auto"/>
            <w:bottom w:val="none" w:sz="0" w:space="0" w:color="auto"/>
            <w:right w:val="none" w:sz="0" w:space="0" w:color="auto"/>
          </w:divBdr>
        </w:div>
        <w:div w:id="2128355996">
          <w:marLeft w:val="0"/>
          <w:marRight w:val="0"/>
          <w:marTop w:val="0"/>
          <w:marBottom w:val="0"/>
          <w:divBdr>
            <w:top w:val="none" w:sz="0" w:space="0" w:color="auto"/>
            <w:left w:val="none" w:sz="0" w:space="0" w:color="auto"/>
            <w:bottom w:val="none" w:sz="0" w:space="0" w:color="auto"/>
            <w:right w:val="none" w:sz="0" w:space="0" w:color="auto"/>
          </w:divBdr>
        </w:div>
        <w:div w:id="316080850">
          <w:marLeft w:val="0"/>
          <w:marRight w:val="0"/>
          <w:marTop w:val="0"/>
          <w:marBottom w:val="0"/>
          <w:divBdr>
            <w:top w:val="none" w:sz="0" w:space="0" w:color="auto"/>
            <w:left w:val="none" w:sz="0" w:space="0" w:color="auto"/>
            <w:bottom w:val="none" w:sz="0" w:space="0" w:color="auto"/>
            <w:right w:val="none" w:sz="0" w:space="0" w:color="auto"/>
          </w:divBdr>
        </w:div>
        <w:div w:id="471138673">
          <w:marLeft w:val="0"/>
          <w:marRight w:val="0"/>
          <w:marTop w:val="0"/>
          <w:marBottom w:val="0"/>
          <w:divBdr>
            <w:top w:val="none" w:sz="0" w:space="0" w:color="auto"/>
            <w:left w:val="none" w:sz="0" w:space="0" w:color="auto"/>
            <w:bottom w:val="none" w:sz="0" w:space="0" w:color="auto"/>
            <w:right w:val="none" w:sz="0" w:space="0" w:color="auto"/>
          </w:divBdr>
        </w:div>
        <w:div w:id="1776633569">
          <w:marLeft w:val="0"/>
          <w:marRight w:val="0"/>
          <w:marTop w:val="0"/>
          <w:marBottom w:val="0"/>
          <w:divBdr>
            <w:top w:val="none" w:sz="0" w:space="0" w:color="auto"/>
            <w:left w:val="none" w:sz="0" w:space="0" w:color="auto"/>
            <w:bottom w:val="none" w:sz="0" w:space="0" w:color="auto"/>
            <w:right w:val="none" w:sz="0" w:space="0" w:color="auto"/>
          </w:divBdr>
        </w:div>
        <w:div w:id="510992364">
          <w:marLeft w:val="0"/>
          <w:marRight w:val="0"/>
          <w:marTop w:val="0"/>
          <w:marBottom w:val="0"/>
          <w:divBdr>
            <w:top w:val="none" w:sz="0" w:space="0" w:color="auto"/>
            <w:left w:val="none" w:sz="0" w:space="0" w:color="auto"/>
            <w:bottom w:val="none" w:sz="0" w:space="0" w:color="auto"/>
            <w:right w:val="none" w:sz="0" w:space="0" w:color="auto"/>
          </w:divBdr>
        </w:div>
        <w:div w:id="1811634327">
          <w:marLeft w:val="0"/>
          <w:marRight w:val="0"/>
          <w:marTop w:val="0"/>
          <w:marBottom w:val="0"/>
          <w:divBdr>
            <w:top w:val="none" w:sz="0" w:space="0" w:color="auto"/>
            <w:left w:val="none" w:sz="0" w:space="0" w:color="auto"/>
            <w:bottom w:val="none" w:sz="0" w:space="0" w:color="auto"/>
            <w:right w:val="none" w:sz="0" w:space="0" w:color="auto"/>
          </w:divBdr>
        </w:div>
        <w:div w:id="1750031532">
          <w:marLeft w:val="0"/>
          <w:marRight w:val="0"/>
          <w:marTop w:val="0"/>
          <w:marBottom w:val="0"/>
          <w:divBdr>
            <w:top w:val="none" w:sz="0" w:space="0" w:color="auto"/>
            <w:left w:val="none" w:sz="0" w:space="0" w:color="auto"/>
            <w:bottom w:val="none" w:sz="0" w:space="0" w:color="auto"/>
            <w:right w:val="none" w:sz="0" w:space="0" w:color="auto"/>
          </w:divBdr>
        </w:div>
        <w:div w:id="1271356660">
          <w:marLeft w:val="0"/>
          <w:marRight w:val="0"/>
          <w:marTop w:val="0"/>
          <w:marBottom w:val="0"/>
          <w:divBdr>
            <w:top w:val="none" w:sz="0" w:space="0" w:color="auto"/>
            <w:left w:val="none" w:sz="0" w:space="0" w:color="auto"/>
            <w:bottom w:val="none" w:sz="0" w:space="0" w:color="auto"/>
            <w:right w:val="none" w:sz="0" w:space="0" w:color="auto"/>
          </w:divBdr>
        </w:div>
        <w:div w:id="1092822155">
          <w:marLeft w:val="0"/>
          <w:marRight w:val="0"/>
          <w:marTop w:val="0"/>
          <w:marBottom w:val="0"/>
          <w:divBdr>
            <w:top w:val="none" w:sz="0" w:space="0" w:color="auto"/>
            <w:left w:val="none" w:sz="0" w:space="0" w:color="auto"/>
            <w:bottom w:val="none" w:sz="0" w:space="0" w:color="auto"/>
            <w:right w:val="none" w:sz="0" w:space="0" w:color="auto"/>
          </w:divBdr>
        </w:div>
        <w:div w:id="349338653">
          <w:marLeft w:val="0"/>
          <w:marRight w:val="0"/>
          <w:marTop w:val="0"/>
          <w:marBottom w:val="0"/>
          <w:divBdr>
            <w:top w:val="none" w:sz="0" w:space="0" w:color="auto"/>
            <w:left w:val="none" w:sz="0" w:space="0" w:color="auto"/>
            <w:bottom w:val="none" w:sz="0" w:space="0" w:color="auto"/>
            <w:right w:val="none" w:sz="0" w:space="0" w:color="auto"/>
          </w:divBdr>
        </w:div>
        <w:div w:id="573663749">
          <w:marLeft w:val="0"/>
          <w:marRight w:val="0"/>
          <w:marTop w:val="0"/>
          <w:marBottom w:val="0"/>
          <w:divBdr>
            <w:top w:val="none" w:sz="0" w:space="0" w:color="auto"/>
            <w:left w:val="none" w:sz="0" w:space="0" w:color="auto"/>
            <w:bottom w:val="none" w:sz="0" w:space="0" w:color="auto"/>
            <w:right w:val="none" w:sz="0" w:space="0" w:color="auto"/>
          </w:divBdr>
        </w:div>
        <w:div w:id="970020833">
          <w:marLeft w:val="0"/>
          <w:marRight w:val="0"/>
          <w:marTop w:val="0"/>
          <w:marBottom w:val="0"/>
          <w:divBdr>
            <w:top w:val="none" w:sz="0" w:space="0" w:color="auto"/>
            <w:left w:val="none" w:sz="0" w:space="0" w:color="auto"/>
            <w:bottom w:val="none" w:sz="0" w:space="0" w:color="auto"/>
            <w:right w:val="none" w:sz="0" w:space="0" w:color="auto"/>
          </w:divBdr>
        </w:div>
        <w:div w:id="105581371">
          <w:marLeft w:val="0"/>
          <w:marRight w:val="0"/>
          <w:marTop w:val="0"/>
          <w:marBottom w:val="0"/>
          <w:divBdr>
            <w:top w:val="none" w:sz="0" w:space="0" w:color="auto"/>
            <w:left w:val="none" w:sz="0" w:space="0" w:color="auto"/>
            <w:bottom w:val="none" w:sz="0" w:space="0" w:color="auto"/>
            <w:right w:val="none" w:sz="0" w:space="0" w:color="auto"/>
          </w:divBdr>
        </w:div>
      </w:divsChild>
    </w:div>
    <w:div w:id="2107797800">
      <w:bodyDiv w:val="1"/>
      <w:marLeft w:val="0"/>
      <w:marRight w:val="0"/>
      <w:marTop w:val="0"/>
      <w:marBottom w:val="0"/>
      <w:divBdr>
        <w:top w:val="none" w:sz="0" w:space="0" w:color="auto"/>
        <w:left w:val="none" w:sz="0" w:space="0" w:color="auto"/>
        <w:bottom w:val="none" w:sz="0" w:space="0" w:color="auto"/>
        <w:right w:val="none" w:sz="0" w:space="0" w:color="auto"/>
      </w:divBdr>
      <w:divsChild>
        <w:div w:id="283200072">
          <w:marLeft w:val="0"/>
          <w:marRight w:val="0"/>
          <w:marTop w:val="0"/>
          <w:marBottom w:val="0"/>
          <w:divBdr>
            <w:top w:val="none" w:sz="0" w:space="0" w:color="auto"/>
            <w:left w:val="none" w:sz="0" w:space="0" w:color="auto"/>
            <w:bottom w:val="none" w:sz="0" w:space="0" w:color="auto"/>
            <w:right w:val="none" w:sz="0" w:space="0" w:color="auto"/>
          </w:divBdr>
        </w:div>
        <w:div w:id="1185704300">
          <w:marLeft w:val="0"/>
          <w:marRight w:val="0"/>
          <w:marTop w:val="0"/>
          <w:marBottom w:val="0"/>
          <w:divBdr>
            <w:top w:val="none" w:sz="0" w:space="0" w:color="auto"/>
            <w:left w:val="none" w:sz="0" w:space="0" w:color="auto"/>
            <w:bottom w:val="none" w:sz="0" w:space="0" w:color="auto"/>
            <w:right w:val="none" w:sz="0" w:space="0" w:color="auto"/>
          </w:divBdr>
        </w:div>
        <w:div w:id="920140788">
          <w:marLeft w:val="0"/>
          <w:marRight w:val="0"/>
          <w:marTop w:val="0"/>
          <w:marBottom w:val="0"/>
          <w:divBdr>
            <w:top w:val="none" w:sz="0" w:space="0" w:color="auto"/>
            <w:left w:val="none" w:sz="0" w:space="0" w:color="auto"/>
            <w:bottom w:val="none" w:sz="0" w:space="0" w:color="auto"/>
            <w:right w:val="none" w:sz="0" w:space="0" w:color="auto"/>
          </w:divBdr>
        </w:div>
        <w:div w:id="690298183">
          <w:marLeft w:val="0"/>
          <w:marRight w:val="0"/>
          <w:marTop w:val="0"/>
          <w:marBottom w:val="0"/>
          <w:divBdr>
            <w:top w:val="none" w:sz="0" w:space="0" w:color="auto"/>
            <w:left w:val="none" w:sz="0" w:space="0" w:color="auto"/>
            <w:bottom w:val="none" w:sz="0" w:space="0" w:color="auto"/>
            <w:right w:val="none" w:sz="0" w:space="0" w:color="auto"/>
          </w:divBdr>
        </w:div>
        <w:div w:id="1650942121">
          <w:marLeft w:val="0"/>
          <w:marRight w:val="0"/>
          <w:marTop w:val="0"/>
          <w:marBottom w:val="0"/>
          <w:divBdr>
            <w:top w:val="none" w:sz="0" w:space="0" w:color="auto"/>
            <w:left w:val="none" w:sz="0" w:space="0" w:color="auto"/>
            <w:bottom w:val="none" w:sz="0" w:space="0" w:color="auto"/>
            <w:right w:val="none" w:sz="0" w:space="0" w:color="auto"/>
          </w:divBdr>
        </w:div>
        <w:div w:id="1476558286">
          <w:marLeft w:val="0"/>
          <w:marRight w:val="0"/>
          <w:marTop w:val="0"/>
          <w:marBottom w:val="0"/>
          <w:divBdr>
            <w:top w:val="none" w:sz="0" w:space="0" w:color="auto"/>
            <w:left w:val="none" w:sz="0" w:space="0" w:color="auto"/>
            <w:bottom w:val="none" w:sz="0" w:space="0" w:color="auto"/>
            <w:right w:val="none" w:sz="0" w:space="0" w:color="auto"/>
          </w:divBdr>
        </w:div>
        <w:div w:id="1650597034">
          <w:marLeft w:val="0"/>
          <w:marRight w:val="0"/>
          <w:marTop w:val="0"/>
          <w:marBottom w:val="0"/>
          <w:divBdr>
            <w:top w:val="none" w:sz="0" w:space="0" w:color="auto"/>
            <w:left w:val="none" w:sz="0" w:space="0" w:color="auto"/>
            <w:bottom w:val="none" w:sz="0" w:space="0" w:color="auto"/>
            <w:right w:val="none" w:sz="0" w:space="0" w:color="auto"/>
          </w:divBdr>
        </w:div>
        <w:div w:id="168300595">
          <w:marLeft w:val="0"/>
          <w:marRight w:val="0"/>
          <w:marTop w:val="0"/>
          <w:marBottom w:val="0"/>
          <w:divBdr>
            <w:top w:val="none" w:sz="0" w:space="0" w:color="auto"/>
            <w:left w:val="none" w:sz="0" w:space="0" w:color="auto"/>
            <w:bottom w:val="none" w:sz="0" w:space="0" w:color="auto"/>
            <w:right w:val="none" w:sz="0" w:space="0" w:color="auto"/>
          </w:divBdr>
        </w:div>
        <w:div w:id="820464745">
          <w:marLeft w:val="0"/>
          <w:marRight w:val="0"/>
          <w:marTop w:val="0"/>
          <w:marBottom w:val="0"/>
          <w:divBdr>
            <w:top w:val="none" w:sz="0" w:space="0" w:color="auto"/>
            <w:left w:val="none" w:sz="0" w:space="0" w:color="auto"/>
            <w:bottom w:val="none" w:sz="0" w:space="0" w:color="auto"/>
            <w:right w:val="none" w:sz="0" w:space="0" w:color="auto"/>
          </w:divBdr>
        </w:div>
        <w:div w:id="2129272106">
          <w:marLeft w:val="0"/>
          <w:marRight w:val="0"/>
          <w:marTop w:val="0"/>
          <w:marBottom w:val="0"/>
          <w:divBdr>
            <w:top w:val="none" w:sz="0" w:space="0" w:color="auto"/>
            <w:left w:val="none" w:sz="0" w:space="0" w:color="auto"/>
            <w:bottom w:val="none" w:sz="0" w:space="0" w:color="auto"/>
            <w:right w:val="none" w:sz="0" w:space="0" w:color="auto"/>
          </w:divBdr>
        </w:div>
        <w:div w:id="151071811">
          <w:marLeft w:val="0"/>
          <w:marRight w:val="0"/>
          <w:marTop w:val="0"/>
          <w:marBottom w:val="0"/>
          <w:divBdr>
            <w:top w:val="none" w:sz="0" w:space="0" w:color="auto"/>
            <w:left w:val="none" w:sz="0" w:space="0" w:color="auto"/>
            <w:bottom w:val="none" w:sz="0" w:space="0" w:color="auto"/>
            <w:right w:val="none" w:sz="0" w:space="0" w:color="auto"/>
          </w:divBdr>
        </w:div>
        <w:div w:id="415171291">
          <w:marLeft w:val="0"/>
          <w:marRight w:val="0"/>
          <w:marTop w:val="0"/>
          <w:marBottom w:val="0"/>
          <w:divBdr>
            <w:top w:val="none" w:sz="0" w:space="0" w:color="auto"/>
            <w:left w:val="none" w:sz="0" w:space="0" w:color="auto"/>
            <w:bottom w:val="none" w:sz="0" w:space="0" w:color="auto"/>
            <w:right w:val="none" w:sz="0" w:space="0" w:color="auto"/>
          </w:divBdr>
        </w:div>
        <w:div w:id="1036278667">
          <w:marLeft w:val="0"/>
          <w:marRight w:val="0"/>
          <w:marTop w:val="0"/>
          <w:marBottom w:val="0"/>
          <w:divBdr>
            <w:top w:val="none" w:sz="0" w:space="0" w:color="auto"/>
            <w:left w:val="none" w:sz="0" w:space="0" w:color="auto"/>
            <w:bottom w:val="none" w:sz="0" w:space="0" w:color="auto"/>
            <w:right w:val="none" w:sz="0" w:space="0" w:color="auto"/>
          </w:divBdr>
        </w:div>
        <w:div w:id="801464623">
          <w:marLeft w:val="0"/>
          <w:marRight w:val="0"/>
          <w:marTop w:val="0"/>
          <w:marBottom w:val="0"/>
          <w:divBdr>
            <w:top w:val="none" w:sz="0" w:space="0" w:color="auto"/>
            <w:left w:val="none" w:sz="0" w:space="0" w:color="auto"/>
            <w:bottom w:val="none" w:sz="0" w:space="0" w:color="auto"/>
            <w:right w:val="none" w:sz="0" w:space="0" w:color="auto"/>
          </w:divBdr>
        </w:div>
        <w:div w:id="723914649">
          <w:marLeft w:val="0"/>
          <w:marRight w:val="0"/>
          <w:marTop w:val="0"/>
          <w:marBottom w:val="0"/>
          <w:divBdr>
            <w:top w:val="none" w:sz="0" w:space="0" w:color="auto"/>
            <w:left w:val="none" w:sz="0" w:space="0" w:color="auto"/>
            <w:bottom w:val="none" w:sz="0" w:space="0" w:color="auto"/>
            <w:right w:val="none" w:sz="0" w:space="0" w:color="auto"/>
          </w:divBdr>
        </w:div>
        <w:div w:id="1194658761">
          <w:marLeft w:val="0"/>
          <w:marRight w:val="0"/>
          <w:marTop w:val="0"/>
          <w:marBottom w:val="0"/>
          <w:divBdr>
            <w:top w:val="none" w:sz="0" w:space="0" w:color="auto"/>
            <w:left w:val="none" w:sz="0" w:space="0" w:color="auto"/>
            <w:bottom w:val="none" w:sz="0" w:space="0" w:color="auto"/>
            <w:right w:val="none" w:sz="0" w:space="0" w:color="auto"/>
          </w:divBdr>
        </w:div>
        <w:div w:id="1173182606">
          <w:marLeft w:val="0"/>
          <w:marRight w:val="0"/>
          <w:marTop w:val="0"/>
          <w:marBottom w:val="0"/>
          <w:divBdr>
            <w:top w:val="none" w:sz="0" w:space="0" w:color="auto"/>
            <w:left w:val="none" w:sz="0" w:space="0" w:color="auto"/>
            <w:bottom w:val="none" w:sz="0" w:space="0" w:color="auto"/>
            <w:right w:val="none" w:sz="0" w:space="0" w:color="auto"/>
          </w:divBdr>
        </w:div>
        <w:div w:id="125857042">
          <w:marLeft w:val="0"/>
          <w:marRight w:val="0"/>
          <w:marTop w:val="0"/>
          <w:marBottom w:val="0"/>
          <w:divBdr>
            <w:top w:val="none" w:sz="0" w:space="0" w:color="auto"/>
            <w:left w:val="none" w:sz="0" w:space="0" w:color="auto"/>
            <w:bottom w:val="none" w:sz="0" w:space="0" w:color="auto"/>
            <w:right w:val="none" w:sz="0" w:space="0" w:color="auto"/>
          </w:divBdr>
        </w:div>
        <w:div w:id="1196313193">
          <w:marLeft w:val="0"/>
          <w:marRight w:val="0"/>
          <w:marTop w:val="0"/>
          <w:marBottom w:val="0"/>
          <w:divBdr>
            <w:top w:val="none" w:sz="0" w:space="0" w:color="auto"/>
            <w:left w:val="none" w:sz="0" w:space="0" w:color="auto"/>
            <w:bottom w:val="none" w:sz="0" w:space="0" w:color="auto"/>
            <w:right w:val="none" w:sz="0" w:space="0" w:color="auto"/>
          </w:divBdr>
        </w:div>
        <w:div w:id="213540090">
          <w:marLeft w:val="0"/>
          <w:marRight w:val="0"/>
          <w:marTop w:val="0"/>
          <w:marBottom w:val="0"/>
          <w:divBdr>
            <w:top w:val="none" w:sz="0" w:space="0" w:color="auto"/>
            <w:left w:val="none" w:sz="0" w:space="0" w:color="auto"/>
            <w:bottom w:val="none" w:sz="0" w:space="0" w:color="auto"/>
            <w:right w:val="none" w:sz="0" w:space="0" w:color="auto"/>
          </w:divBdr>
        </w:div>
        <w:div w:id="1084228394">
          <w:marLeft w:val="0"/>
          <w:marRight w:val="0"/>
          <w:marTop w:val="0"/>
          <w:marBottom w:val="0"/>
          <w:divBdr>
            <w:top w:val="none" w:sz="0" w:space="0" w:color="auto"/>
            <w:left w:val="none" w:sz="0" w:space="0" w:color="auto"/>
            <w:bottom w:val="none" w:sz="0" w:space="0" w:color="auto"/>
            <w:right w:val="none" w:sz="0" w:space="0" w:color="auto"/>
          </w:divBdr>
        </w:div>
        <w:div w:id="249506576">
          <w:marLeft w:val="0"/>
          <w:marRight w:val="0"/>
          <w:marTop w:val="0"/>
          <w:marBottom w:val="0"/>
          <w:divBdr>
            <w:top w:val="none" w:sz="0" w:space="0" w:color="auto"/>
            <w:left w:val="none" w:sz="0" w:space="0" w:color="auto"/>
            <w:bottom w:val="none" w:sz="0" w:space="0" w:color="auto"/>
            <w:right w:val="none" w:sz="0" w:space="0" w:color="auto"/>
          </w:divBdr>
        </w:div>
        <w:div w:id="1941060160">
          <w:marLeft w:val="0"/>
          <w:marRight w:val="0"/>
          <w:marTop w:val="0"/>
          <w:marBottom w:val="0"/>
          <w:divBdr>
            <w:top w:val="none" w:sz="0" w:space="0" w:color="auto"/>
            <w:left w:val="none" w:sz="0" w:space="0" w:color="auto"/>
            <w:bottom w:val="none" w:sz="0" w:space="0" w:color="auto"/>
            <w:right w:val="none" w:sz="0" w:space="0" w:color="auto"/>
          </w:divBdr>
        </w:div>
        <w:div w:id="1578514242">
          <w:marLeft w:val="0"/>
          <w:marRight w:val="0"/>
          <w:marTop w:val="0"/>
          <w:marBottom w:val="0"/>
          <w:divBdr>
            <w:top w:val="none" w:sz="0" w:space="0" w:color="auto"/>
            <w:left w:val="none" w:sz="0" w:space="0" w:color="auto"/>
            <w:bottom w:val="none" w:sz="0" w:space="0" w:color="auto"/>
            <w:right w:val="none" w:sz="0" w:space="0" w:color="auto"/>
          </w:divBdr>
        </w:div>
        <w:div w:id="413744891">
          <w:marLeft w:val="0"/>
          <w:marRight w:val="0"/>
          <w:marTop w:val="0"/>
          <w:marBottom w:val="0"/>
          <w:divBdr>
            <w:top w:val="none" w:sz="0" w:space="0" w:color="auto"/>
            <w:left w:val="none" w:sz="0" w:space="0" w:color="auto"/>
            <w:bottom w:val="none" w:sz="0" w:space="0" w:color="auto"/>
            <w:right w:val="none" w:sz="0" w:space="0" w:color="auto"/>
          </w:divBdr>
        </w:div>
        <w:div w:id="12294589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kwjovRxFDuuwFypPc5pEXhyQ==">CgMxLjAyCGguZ2pkZ3hzMgloLjMwajB6bGwyCWguMWZvYjl0ZTIJaC4zem55c2g3Mg5oLnM3Z2t3Z2I4azg5MDIJaC4yZXQ5MnAwMghoLnR5amN3dDIJaC4zZHk2dmttMgloLjF0M2g1c2YyCWguNGQzNG9nODIOaC5pc3VndWVlamMzcDMyCWguMnM4ZXlvMTIJaC4xN2RwOHZ1MgloLjNyZGNyam4yCWguMjZpbjFyZzIIaC5sbnhiejk4AHINMTU4NzcxMTg2MDY3NQ==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Schultz, Rebecca N</dc:creator>
  <cp:lastModifiedBy>Carla.Rafferty</cp:lastModifiedBy>
  <cp:revision>6</cp:revision>
  <dcterms:created xsi:type="dcterms:W3CDTF">2025-08-13T19:54:00Z</dcterms:created>
  <dcterms:modified xsi:type="dcterms:W3CDTF">2026-09-03T02:54:00Z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c9d94efb61c45f548e755275be502be8448bf655e1fe071c9d1dd353ba0fb359</vt:lpwstr>
  </property>
</Properties>
</file>