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The following formulas were used to calculate the entropy and gain. The attribute with the max gain is considered as the node to split.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857875" cy="4067175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Orange Worksheet screenshot:</w:t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648450" cy="4214812"/>
            <wp:effectExtent b="1216819" l="-1216818" r="-1216818" t="1216819"/>
            <wp:docPr descr="OrangeWorkFlowDiagram.jpg" id="2" name="image06.jpg"/>
            <a:graphic>
              <a:graphicData uri="http://schemas.openxmlformats.org/drawingml/2006/picture">
                <pic:pic>
                  <pic:nvPicPr>
                    <pic:cNvPr descr="OrangeWorkFlowDiagram.jpg"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48450" cy="421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2 :</w:t>
      </w:r>
    </w:p>
    <w:tbl>
      <w:tblPr>
        <w:tblStyle w:val="Table1"/>
        <w:bidiVisual w:val="0"/>
        <w:tblW w:w="6195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80"/>
      </w:tblPr>
      <w:tblGrid>
        <w:gridCol w:w="3525"/>
        <w:gridCol w:w="1335"/>
        <w:gridCol w:w="1335"/>
        <w:tblGridChange w:id="0">
          <w:tblGrid>
            <w:gridCol w:w="3525"/>
            <w:gridCol w:w="1335"/>
            <w:gridCol w:w="13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1) Alcohol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13.04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≥ 13.04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2) Malic acid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1.865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≥ 1.865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3) Ash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2.355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≥ 2.355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4) Alkalinity of ash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19.45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≥ 19.45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5) Magnesium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97.5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97.5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6) Total phenols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2.355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≥ 2.355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7) Flavonoids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2.135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≥ 2.135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8) Non Flavonoid phenols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0.335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≥ 0.335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9) Proanthocyanidins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1.555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≥ 1.555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10)Color intensity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4.69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≥ 4.69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11)Hue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0.965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≥ 0.965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12)OD280/OD315 of diluted wines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2.775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≥ 2.775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13)Proline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 673.5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≥ 673.5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Screenshot of the decision tree: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858000" cy="4165600"/>
            <wp:effectExtent b="0" l="0" r="0" t="0"/>
            <wp:docPr descr="two.png" id="4" name="image08.png"/>
            <a:graphic>
              <a:graphicData uri="http://schemas.openxmlformats.org/drawingml/2006/picture">
                <pic:pic>
                  <pic:nvPicPr>
                    <pic:cNvPr descr="two.png"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Confusion Matrix: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6129338" cy="1983522"/>
            <wp:effectExtent b="0" l="0" r="0" t="0"/>
            <wp:docPr descr="ConfusionMatrix2.jpg" id="5" name="image09.jpg"/>
            <a:graphic>
              <a:graphicData uri="http://schemas.openxmlformats.org/drawingml/2006/picture">
                <pic:pic>
                  <pic:nvPicPr>
                    <pic:cNvPr descr="ConfusionMatrix2.jpg" id="0" name="image0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198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  <w:t xml:space="preserve">Initially we calculate entropy and gain for all the attributes and select the node with the max gain.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  <w:t xml:space="preserve">Level 1: we select first node Flavonoids as it has the max gain</w:t>
      </w:r>
    </w:p>
    <w:tbl>
      <w:tblPr>
        <w:tblStyle w:val="Table2"/>
        <w:bidiVisual w:val="0"/>
        <w:tblW w:w="687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060"/>
        <w:gridCol w:w="1170"/>
        <w:gridCol w:w="1005"/>
        <w:gridCol w:w="1635"/>
        <w:tblGridChange w:id="0">
          <w:tblGrid>
            <w:gridCol w:w="3060"/>
            <w:gridCol w:w="1170"/>
            <w:gridCol w:w="1005"/>
            <w:gridCol w:w="163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E(T)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E(T,X)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Gain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1) Alcohol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1.05489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0.51452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2) Malic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1.37114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0.19828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3) 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1.52547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0.04395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4) Alkalinity of 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1.34844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0.22097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5) 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1.42359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0.14583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6) Total phenols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1.06623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0.50318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6"/>
                <w:szCs w:val="16"/>
                <w:highlight w:val="yellow"/>
                <w:rtl w:val="0"/>
              </w:rPr>
              <w:t xml:space="preserve">7) Flavonoids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highlight w:val="yellow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color w:val="ff0000"/>
                <w:sz w:val="16"/>
                <w:szCs w:val="16"/>
                <w:highlight w:val="yellow"/>
                <w:rtl w:val="0"/>
              </w:rPr>
              <w:t xml:space="preserve">0.94071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color w:val="ff0000"/>
                <w:sz w:val="16"/>
                <w:szCs w:val="16"/>
                <w:highlight w:val="yellow"/>
                <w:rtl w:val="0"/>
              </w:rPr>
              <w:t xml:space="preserve">0.62870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8) Non Flavonoid phenols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1.39462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0.17480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9) Proanthocyanidins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1.30253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0.26689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10)Color intensity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1.02127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0.54814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11)Hue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1.19282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0.37659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12)OD280/OD315 of diluted wines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1.08616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0.48326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13)Proline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1.56941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1.03204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0.53737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  <w:t xml:space="preserve">Level 2: flavonoids &lt; 2.135 : select Color intensity as it has max gain</w:t>
      </w:r>
    </w:p>
    <w:tbl>
      <w:tblPr>
        <w:tblStyle w:val="Table3"/>
        <w:bidiVisual w:val="0"/>
        <w:tblW w:w="660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725"/>
        <w:gridCol w:w="1500"/>
        <w:gridCol w:w="1500"/>
        <w:gridCol w:w="1875"/>
        <w:tblGridChange w:id="0">
          <w:tblGrid>
            <w:gridCol w:w="1725"/>
            <w:gridCol w:w="1500"/>
            <w:gridCol w:w="1500"/>
            <w:gridCol w:w="187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E(T)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E(T,X)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Gain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1) Alcohol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0.77113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0.22713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2) Malic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0.63637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0.36189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3) 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0.96360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0.03466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4) Alkalinity of 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0.91838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0.07988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5) 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0.96941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0.02884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6) Total phenols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0.95501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0.04324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7) Flavonoids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0.94071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0.05754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8) Non Flavonoid phenols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0.99031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0.00795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9) Proanthocyanidins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0.96914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0.02911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6"/>
                <w:szCs w:val="16"/>
                <w:highlight w:val="yellow"/>
                <w:rtl w:val="0"/>
              </w:rPr>
              <w:t xml:space="preserve">10)Color intensity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color w:val="ff0000"/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color w:val="ff0000"/>
                <w:sz w:val="16"/>
                <w:szCs w:val="16"/>
                <w:highlight w:val="yellow"/>
                <w:rtl w:val="0"/>
              </w:rPr>
              <w:t xml:space="preserve">0.28826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color w:val="ff0000"/>
                <w:sz w:val="16"/>
                <w:szCs w:val="16"/>
                <w:highlight w:val="yellow"/>
                <w:rtl w:val="0"/>
              </w:rPr>
              <w:t xml:space="preserve">0.71000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11)Hue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0.43409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0.56417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12)OD280/OD315 of diluted wines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0.72259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0.27566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13)Proline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0.99826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0.96632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0.03194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  <w:t xml:space="preserve">Level 2: flavonoids &gt;= 2.135 : select Proline as it has the max gain</w:t>
      </w:r>
    </w:p>
    <w:tbl>
      <w:tblPr>
        <w:tblStyle w:val="Table4"/>
        <w:bidiVisual w:val="0"/>
        <w:tblW w:w="622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00"/>
        <w:gridCol w:w="1485"/>
        <w:gridCol w:w="1140"/>
        <w:gridCol w:w="1500"/>
        <w:tblGridChange w:id="0">
          <w:tblGrid>
            <w:gridCol w:w="2100"/>
            <w:gridCol w:w="1485"/>
            <w:gridCol w:w="1140"/>
            <w:gridCol w:w="15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E(T)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E(T,X)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Gain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1) Alcohol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0.21462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0.66452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2) Malic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0.85916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0.01998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3) 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0.84419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0.03494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4) Alkalinity of 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0.80412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0.07502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5) 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0.69153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0.18760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6) Total phenols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0.85587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0.02326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7) Flavonoids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0.94071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-0.06158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8) Non Flavonoid phenols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0.83729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0.04185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9) Proanthocyanidins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0.86679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0.01234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10)Color intensity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0.50007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0.37906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11)Hue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0.87911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0.00002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12)OD280/OD315 of diluted wines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0.86388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0.01526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6"/>
                <w:szCs w:val="16"/>
                <w:highlight w:val="yellow"/>
                <w:rtl w:val="0"/>
              </w:rPr>
              <w:t xml:space="preserve">13)Proline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highlight w:val="yellow"/>
                <w:rtl w:val="0"/>
              </w:rPr>
              <w:t xml:space="preserve">0.87914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highlight w:val="yellow"/>
                <w:rtl w:val="0"/>
              </w:rPr>
              <w:t xml:space="preserve">0.20351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highlight w:val="yellow"/>
                <w:rtl w:val="0"/>
              </w:rPr>
              <w:t xml:space="preserve">0.67562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  <w:t xml:space="preserve">Level 3 flavonoids &gt;= 2.135 , Proline &gt;=673.5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  <w:t xml:space="preserve">Select Alcohol as it has max gain.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622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725"/>
        <w:gridCol w:w="1500"/>
        <w:gridCol w:w="1500"/>
        <w:gridCol w:w="1500"/>
        <w:tblGridChange w:id="0">
          <w:tblGrid>
            <w:gridCol w:w="1725"/>
            <w:gridCol w:w="1500"/>
            <w:gridCol w:w="1500"/>
            <w:gridCol w:w="15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E(T)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E(T,X)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Gain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6"/>
                <w:szCs w:val="16"/>
                <w:highlight w:val="yellow"/>
                <w:rtl w:val="0"/>
              </w:rPr>
              <w:t xml:space="preserve">1) Alcohol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highlight w:val="yellow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color w:val="ff0000"/>
                <w:sz w:val="16"/>
                <w:szCs w:val="16"/>
                <w:highlight w:val="yellow"/>
                <w:rtl w:val="0"/>
              </w:rPr>
              <w:t xml:space="preserve">0.06559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color w:val="ff0000"/>
                <w:sz w:val="16"/>
                <w:szCs w:val="16"/>
                <w:highlight w:val="yellow"/>
                <w:rtl w:val="0"/>
              </w:rPr>
              <w:t xml:space="preserve">0.21060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2) Malic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0.24749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0.02871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3) 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0.27312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0.00308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4) Alkalinity of 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0.26128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0.01492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5) 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0.26452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0.01167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6) Total phenols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0.20825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0.06795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7) Flavonoids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0.94071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-0.66452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8) Non Flavonoid phenols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0.26452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0.01167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9) Proanthocyanidins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0.26333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0.01286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10)Color intensity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0.17189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0.10431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11)Hue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0.25240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0.02380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12)OD280/OD315 of diluted wines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0.23611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0.04009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13)Proline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0.27620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0.20351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0.07268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  <w:t xml:space="preserve">Level 3 flavonoids &gt;= 2.135 , Proline &gt;=673.5, Alcohol &lt; 1.555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Proanthocyanidins as it has the max 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622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725"/>
        <w:gridCol w:w="1500"/>
        <w:gridCol w:w="1500"/>
        <w:gridCol w:w="1500"/>
        <w:tblGridChange w:id="0">
          <w:tblGrid>
            <w:gridCol w:w="1725"/>
            <w:gridCol w:w="1500"/>
            <w:gridCol w:w="1500"/>
            <w:gridCol w:w="15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E(T)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E(T,X)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Gain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1) Alcohol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0.06559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0.85270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2) Malic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0.24749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0.67081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3) 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0.66667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0.25163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4) Alkalinity of 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0.26128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0.65702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5) 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0.66667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0.25163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6) Total phenols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0.66667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0.25163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7) Flavonoids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0.94071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-0.02242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8) Non Flavonoid phenols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0.66667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0.25163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6"/>
                <w:szCs w:val="16"/>
                <w:highlight w:val="yellow"/>
                <w:rtl w:val="0"/>
              </w:rPr>
              <w:t xml:space="preserve">9) Proanthocyanidins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highlight w:val="yellow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color w:val="ff0000"/>
                <w:sz w:val="16"/>
                <w:szCs w:val="16"/>
                <w:highlight w:val="yellow"/>
                <w:rtl w:val="0"/>
              </w:rPr>
              <w:t xml:space="preserve">0.00000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color w:val="ff0000"/>
                <w:sz w:val="16"/>
                <w:szCs w:val="16"/>
                <w:highlight w:val="yellow"/>
                <w:rtl w:val="0"/>
              </w:rPr>
              <w:t xml:space="preserve">0.91830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10)Color intensity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0.17189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0.74641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11)Hue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0.25240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0.66590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12)OD280/OD315 of diluted wines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0.66667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  <w:jc w:val="righ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0.25163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13)Proline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0.91830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0.20351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160" w:line="259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highlight w:val="white"/>
                <w:rtl w:val="0"/>
              </w:rPr>
              <w:t xml:space="preserve">0.71478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  <w:t xml:space="preserve">This process continues till we are left over with only leaf nodes and we get our decision tree.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243638" cy="3505200"/>
            <wp:effectExtent b="0" l="0" r="0" t="0"/>
            <wp:docPr descr="two.png" id="1" name="image03.png"/>
            <a:graphic>
              <a:graphicData uri="http://schemas.openxmlformats.org/drawingml/2006/picture">
                <pic:pic>
                  <pic:nvPicPr>
                    <pic:cNvPr descr="two.png"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Instances table for all the three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221730" cy="7777163"/>
            <wp:effectExtent b="0" l="0" r="0" t="0"/>
            <wp:docPr descr="predictedData.jpg" id="6" name="image10.jpg"/>
            <a:graphic>
              <a:graphicData uri="http://schemas.openxmlformats.org/drawingml/2006/picture">
                <pic:pic>
                  <pic:nvPicPr>
                    <pic:cNvPr descr="predictedData.jpg"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777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900" w:right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bfbfbf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0.jpg"/><Relationship Id="rId9" Type="http://schemas.openxmlformats.org/officeDocument/2006/relationships/image" Target="media/image03.png"/><Relationship Id="rId5" Type="http://schemas.openxmlformats.org/officeDocument/2006/relationships/image" Target="media/image07.png"/><Relationship Id="rId6" Type="http://schemas.openxmlformats.org/officeDocument/2006/relationships/image" Target="media/image06.jpg"/><Relationship Id="rId7" Type="http://schemas.openxmlformats.org/officeDocument/2006/relationships/image" Target="media/image08.png"/><Relationship Id="rId8" Type="http://schemas.openxmlformats.org/officeDocument/2006/relationships/image" Target="media/image09.jpg"/></Relationships>
</file>