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sz w:val="24"/>
          <w:szCs w:val="24"/>
        </w:rPr>
      </w:pPr>
      <w:bookmarkStart w:colFirst="0" w:colLast="0" w:name="_ipjfmjclih4k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MuninAI One-page website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color w:val="9900ff"/>
          <w:sz w:val="24"/>
          <w:szCs w:val="24"/>
        </w:rPr>
      </w:pPr>
      <w:bookmarkStart w:colFirst="0" w:colLast="0" w:name="_i01wc8fcss6z" w:id="1"/>
      <w:bookmarkEnd w:id="1"/>
      <w:r w:rsidDel="00000000" w:rsidR="00000000" w:rsidRPr="00000000">
        <w:rPr>
          <w:rFonts w:ascii="Arial" w:cs="Arial" w:eastAsia="Arial" w:hAnsi="Arial"/>
          <w:color w:val="9900ff"/>
          <w:sz w:val="24"/>
          <w:szCs w:val="24"/>
          <w:rtl w:val="0"/>
        </w:rPr>
        <w:t xml:space="preserve">Sticky header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4485"/>
        <w:gridCol w:w="2775"/>
        <w:tblGridChange w:id="0">
          <w:tblGrid>
            <w:gridCol w:w="2100"/>
            <w:gridCol w:w="4485"/>
            <w:gridCol w:w="2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Middle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MuninAI 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How it works · Features · Pricing · FAQ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Subscribe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Sign in</w:t>
            </w:r>
          </w:p>
        </w:tc>
      </w:tr>
    </w:tbl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rFonts w:ascii="Arial" w:cs="Arial" w:eastAsia="Arial" w:hAnsi="Arial"/>
          <w:color w:val="9900ff"/>
          <w:sz w:val="24"/>
          <w:szCs w:val="24"/>
        </w:rPr>
      </w:pPr>
      <w:bookmarkStart w:colFirst="0" w:colLast="0" w:name="_lrak1jehcon7" w:id="2"/>
      <w:bookmarkEnd w:id="2"/>
      <w:r w:rsidDel="00000000" w:rsidR="00000000" w:rsidRPr="00000000">
        <w:rPr>
          <w:rFonts w:ascii="Arial" w:cs="Arial" w:eastAsia="Arial" w:hAnsi="Arial"/>
          <w:color w:val="9900ff"/>
          <w:sz w:val="24"/>
          <w:szCs w:val="24"/>
          <w:rtl w:val="0"/>
        </w:rPr>
        <w:t xml:space="preserve">Hero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Text above the headline: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Built for advisor workflows┃Your templates, your structure┃Client-level history you can search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Headline: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Turn client meetings into structured follow-ups and searchable client profiles, automatically.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Subheadline: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Munin is built for financial advisors. Capture exactly what matters during calls, keep a clean client history you can actually use, and leave every meeting with a ready-to-send follow-up.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Primary CTA: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Subscribe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Secondary link: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See pricing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color w:val="9900ff"/>
          <w:sz w:val="24"/>
          <w:szCs w:val="24"/>
        </w:rPr>
      </w:pPr>
      <w:bookmarkStart w:colFirst="0" w:colLast="0" w:name="_mwhsbryl0utu" w:id="3"/>
      <w:bookmarkEnd w:id="3"/>
      <w:r w:rsidDel="00000000" w:rsidR="00000000" w:rsidRPr="00000000">
        <w:rPr>
          <w:rFonts w:ascii="Arial" w:cs="Arial" w:eastAsia="Arial" w:hAnsi="Arial"/>
          <w:color w:val="9900ff"/>
          <w:sz w:val="24"/>
          <w:szCs w:val="24"/>
          <w:rtl w:val="0"/>
        </w:rPr>
        <w:t xml:space="preserve">Understanding section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sz w:val="24"/>
          <w:szCs w:val="24"/>
        </w:rPr>
      </w:pPr>
      <w:bookmarkStart w:colFirst="0" w:colLast="0" w:name="_25p3o1ii3n66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problem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Advisors are busy. Client meetings generate valuable context, decisions, and next steps, but documenting and following up consistently takes time. As a result, outcomes and client communication become inconsistent.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sz w:val="24"/>
          <w:szCs w:val="24"/>
        </w:rPr>
      </w:pPr>
      <w:bookmarkStart w:colFirst="0" w:colLast="0" w:name="_7qebh4mpvt2l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solution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Munin helps you capture the exact data you care about during calls, keep a client-level history you can search, and automatically produce post-meeting outputs (structured notes, action items, meeting summary, and a follow-up email draft) so you can move the relationship forward, fast.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color w:val="9900ff"/>
          <w:sz w:val="24"/>
          <w:szCs w:val="24"/>
        </w:rPr>
      </w:pPr>
      <w:bookmarkStart w:colFirst="0" w:colLast="0" w:name="_1lqqphpp4fsz" w:id="6"/>
      <w:bookmarkEnd w:id="6"/>
      <w:r w:rsidDel="00000000" w:rsidR="00000000" w:rsidRPr="00000000">
        <w:rPr>
          <w:rFonts w:ascii="Arial" w:cs="Arial" w:eastAsia="Arial" w:hAnsi="Arial"/>
          <w:color w:val="9900ff"/>
          <w:sz w:val="24"/>
          <w:szCs w:val="24"/>
          <w:rtl w:val="0"/>
        </w:rPr>
        <w:t xml:space="preserve">How it works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From meeting to follow-up in under 5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g30asb7yh00q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1) Capture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Munin during a meeting. Your template guides what gets captured.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8dc6b1d349c2" w:id="8"/>
      <w:bookmarkEnd w:id="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2) Generate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Right after the call, Munin creates everything you need: extracted data from your template, structured notes, action items, a meeting summary, and a follow-up email draft.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vaj3881wgt53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3) Follow up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Send the draft, refine the notes if needed, and keep everything stored under the client, so next time you’re not starting from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color w:val="9900ff"/>
          <w:sz w:val="24"/>
          <w:szCs w:val="24"/>
        </w:rPr>
      </w:pPr>
      <w:bookmarkStart w:colFirst="0" w:colLast="0" w:name="_6aq9c8m8t5pu" w:id="10"/>
      <w:bookmarkEnd w:id="10"/>
      <w:r w:rsidDel="00000000" w:rsidR="00000000" w:rsidRPr="00000000">
        <w:rPr>
          <w:rFonts w:ascii="Arial" w:cs="Arial" w:eastAsia="Arial" w:hAnsi="Arial"/>
          <w:color w:val="9900ff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e7ib12p69soc" w:id="11"/>
      <w:bookmarkEnd w:id="1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1) Client-ready outputs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Leave every call with: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Follow-up email draft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Action items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Meeting summary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Notes + extracted data from your template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7v70oqfy407z" w:id="12"/>
      <w:bookmarkEnd w:id="1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2) Templates that standardize your process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Create and reuse templates so every meeting captures the same key details, risk profile changes, goals, decisions, next steps, and anything else you care about.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p0fyde6a62al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3) A client profile you can ask quick questions to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Every client gets a clean history: past meetings, key details, and uploads, plus client-level chat for specific facts you don’t want to hunt for.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“What are the names of their kids?”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“Do they have a dog?”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“Which team do they support?”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Optional micro-line: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Perfect for quick “remind me the details” questions — without digging through 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color w:val="9900ff"/>
          <w:sz w:val="24"/>
          <w:szCs w:val="24"/>
        </w:rPr>
      </w:pPr>
      <w:bookmarkStart w:colFirst="0" w:colLast="0" w:name="_mz9xytmdr1vx" w:id="14"/>
      <w:bookmarkEnd w:id="14"/>
      <w:r w:rsidDel="00000000" w:rsidR="00000000" w:rsidRPr="00000000">
        <w:rPr>
          <w:rFonts w:ascii="Arial" w:cs="Arial" w:eastAsia="Arial" w:hAnsi="Arial"/>
          <w:color w:val="9900ff"/>
          <w:sz w:val="24"/>
          <w:szCs w:val="24"/>
          <w:rtl w:val="0"/>
        </w:rPr>
        <w:t xml:space="preserve">Upgrade reason (push to Professional)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Want it done while the meeting is happening?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Professional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includes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live transcription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live template filling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so you can watch your structure get completed in real time.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Button: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Go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color w:val="9900ff"/>
          <w:sz w:val="24"/>
          <w:szCs w:val="24"/>
        </w:rPr>
      </w:pPr>
      <w:bookmarkStart w:colFirst="0" w:colLast="0" w:name="_aa376d5t0abu" w:id="15"/>
      <w:bookmarkEnd w:id="15"/>
      <w:r w:rsidDel="00000000" w:rsidR="00000000" w:rsidRPr="00000000">
        <w:rPr>
          <w:rFonts w:ascii="Arial" w:cs="Arial" w:eastAsia="Arial" w:hAnsi="Arial"/>
          <w:color w:val="9900ff"/>
          <w:sz w:val="24"/>
          <w:szCs w:val="24"/>
          <w:rtl w:val="0"/>
        </w:rPr>
        <w:t xml:space="preserve">Pricing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Secure checkout via Stripe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Monthly: cancel anytime (access continues until month ends).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Annual: cancel renewal before your plan renews.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3du6dvsaaq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Essentials — Land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$39 / user / month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billed monthly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$29 / user / month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billed annually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Templates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Upload past calls (no cap)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Client profile panel + AI chat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Post-meeting outputs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Calendar integrations (Google Calendar + Outlook/Microsoft 365)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Button: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Subscribe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4xqqrkbopqef" w:id="17"/>
      <w:bookmarkEnd w:id="1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Professional — Expand (Most Popular)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$79 / user / month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billed monthly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$59 / user / month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billed annually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Everything in Essentials, plus: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Live transcription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Dynamic checklist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Priority support + onboarding session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Button: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Subscribe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rwl4w53dol9s" w:id="18"/>
      <w:bookmarkEnd w:id="1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Enterprise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Custom needs, larger teams, or special requirements.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Button: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Contact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color w:val="9900ff"/>
          <w:sz w:val="24"/>
          <w:szCs w:val="24"/>
        </w:rPr>
      </w:pPr>
      <w:bookmarkStart w:colFirst="0" w:colLast="0" w:name="_ygrekidnfwre" w:id="19"/>
      <w:bookmarkEnd w:id="19"/>
      <w:r w:rsidDel="00000000" w:rsidR="00000000" w:rsidRPr="00000000">
        <w:rPr>
          <w:rFonts w:ascii="Arial" w:cs="Arial" w:eastAsia="Arial" w:hAnsi="Arial"/>
          <w:color w:val="9900ff"/>
          <w:sz w:val="24"/>
          <w:szCs w:val="24"/>
          <w:rtl w:val="0"/>
        </w:rPr>
        <w:t xml:space="preserve">FAQ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x2si1m12vin" w:id="20"/>
      <w:bookmarkEnd w:id="2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What’s the difference between Essentials and Professional?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Essentials covers templates, client profiles + AI chat, uploads, calendar integrations, and post-meeting outputs.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Professional adds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live transcription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live template filling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 it’s the “use it during the meeting” plan.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itheiwd1q5ln" w:id="21"/>
      <w:bookmarkEnd w:id="2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you support Teams, Zoom, and Google Meet?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Yes, Munin supports meetings on Teams, Zoom, and Google Meet.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bnfepqmb76p6" w:id="22"/>
      <w:bookmarkEnd w:id="2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 I cancel anytime?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you’re on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monthly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yes, cancel anytime and you’ll keep access until the end of the billing month.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you’re on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annual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your subscription runs until the end of the year, and you can cancel renewal before it renews.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8a8db8vlfdzz" w:id="23"/>
      <w:bookmarkEnd w:id="2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What’s included in each plan?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Each plan lists exactly what’s included in the Pricing section above.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If you’re deciding: pick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Essentials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 post-meeting follow-up automation; pick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Professional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if you want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transcription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live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template filling during the call.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ias93b1972w8" w:id="24"/>
      <w:bookmarkEnd w:id="2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 I export my outputs?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Yes. If you ever want to switch platforms, you can export your data and outputs, and we’ll help make the transition smooth.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Arial" w:cs="Arial" w:eastAsia="Arial" w:hAnsi="Arial"/>
          <w:sz w:val="24"/>
          <w:szCs w:val="24"/>
        </w:rPr>
      </w:pPr>
      <w:bookmarkStart w:colFirst="0" w:colLast="0" w:name="_bonlh0ur8ihm" w:id="25"/>
      <w:bookmarkEnd w:id="2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do I get started?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Create an account → (Optional) connect your calendar → run Munin in your next call or upload a past one.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color w:val="9900ff"/>
          <w:sz w:val="24"/>
          <w:szCs w:val="24"/>
        </w:rPr>
      </w:pPr>
      <w:bookmarkStart w:colFirst="0" w:colLast="0" w:name="_nrpwgnlybd4p" w:id="26"/>
      <w:bookmarkEnd w:id="26"/>
      <w:r w:rsidDel="00000000" w:rsidR="00000000" w:rsidRPr="00000000">
        <w:rPr>
          <w:rFonts w:ascii="Arial" w:cs="Arial" w:eastAsia="Arial" w:hAnsi="Arial"/>
          <w:color w:val="9900ff"/>
          <w:sz w:val="24"/>
          <w:szCs w:val="24"/>
          <w:rtl w:val="0"/>
        </w:rPr>
        <w:t xml:space="preserve">Final CTA (bottom of page)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Ready to cut the admin and tighten your follow-ups?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Button: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Subscribe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Small line: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Choose monthly or annual. Upgrade anytime.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color w:val="9900ff"/>
          <w:sz w:val="24"/>
          <w:szCs w:val="24"/>
        </w:rPr>
      </w:pPr>
      <w:bookmarkStart w:colFirst="0" w:colLast="0" w:name="_lmsg3ii61hjz" w:id="27"/>
      <w:bookmarkEnd w:id="27"/>
      <w:r w:rsidDel="00000000" w:rsidR="00000000" w:rsidRPr="00000000">
        <w:rPr>
          <w:rFonts w:ascii="Arial" w:cs="Arial" w:eastAsia="Arial" w:hAnsi="Arial"/>
          <w:color w:val="9900ff"/>
          <w:sz w:val="24"/>
          <w:szCs w:val="24"/>
          <w:rtl w:val="0"/>
        </w:rPr>
        <w:t xml:space="preserve">Footer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Privacy Policy · Terms · Contact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32"/>
        <w:szCs w:val="3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Rule="auto"/>
    </w:pPr>
    <w:rPr>
      <w:b w:val="1"/>
      <w:bCs w:val="1"/>
      <w:sz w:val="64"/>
      <w:szCs w:val="6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Rule="auto"/>
    </w:pPr>
    <w:rPr>
      <w:b w:val="1"/>
      <w:bCs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jc w:val="center"/>
    </w:pPr>
    <w:rPr>
      <w:b w:val="1"/>
      <w:bCs w:val="1"/>
      <w:color w:val="660ad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lineRule="auto"/>
    </w:pPr>
    <w:rPr>
      <w:rFonts w:ascii="IBM Plex Mono" w:cs="IBM Plex Mono" w:eastAsia="IBM Plex Mono" w:hAnsi="IBM Plex Mono"/>
      <w:b w:val="1"/>
      <w:bCs w:val="1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0" w:lineRule="auto"/>
    </w:pPr>
    <w:rPr>
      <w:rFonts w:ascii="IBM Plex Mono" w:cs="IBM Plex Mono" w:eastAsia="IBM Plex Mono" w:hAnsi="IBM Plex Mono"/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Mono-regular.ttf"/><Relationship Id="rId6" Type="http://schemas.openxmlformats.org/officeDocument/2006/relationships/font" Target="fonts/IBMPlexMono-bold.ttf"/><Relationship Id="rId7" Type="http://schemas.openxmlformats.org/officeDocument/2006/relationships/font" Target="fonts/IBMPlexMono-italic.ttf"/><Relationship Id="rId8" Type="http://schemas.openxmlformats.org/officeDocument/2006/relationships/font" Target="fonts/IBMPlex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