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160"/>
        <w:jc w:val="center"/>
        <w:rPr/>
      </w:pPr>
      <w:r>
        <w:rPr/>
      </w:r>
    </w:p>
    <w:p>
      <w:pPr>
        <w:pStyle w:val="normal1"/>
        <w:spacing w:lineRule="auto" w:line="240" w:before="0" w:after="160"/>
        <w:jc w:val="center"/>
        <w:rPr/>
      </w:pPr>
      <w:r>
        <w:rPr>
          <w:rFonts w:eastAsia="Times New Roman" w:cs="Times New Roman"/>
          <w:b/>
          <w:bCs/>
          <w:sz w:val="32"/>
          <w:szCs w:val="32"/>
        </w:rPr>
        <w:t>Logical Time and Analytic Temporality:</w:t>
      </w:r>
    </w:p>
    <w:p>
      <w:pPr>
        <w:pStyle w:val="normal1"/>
        <w:spacing w:lineRule="auto" w:line="240" w:before="0" w:after="160"/>
        <w:jc w:val="center"/>
        <w:rPr/>
      </w:pPr>
      <w:r>
        <w:rPr>
          <w:rFonts w:eastAsia="Times New Roman" w:cs="Times New Roman"/>
          <w:b/>
          <w:bCs/>
          <w:sz w:val="32"/>
          <w:szCs w:val="32"/>
        </w:rPr>
        <w:t>The Three Evidential Moments as a Computational Theory</w:t>
      </w:r>
    </w:p>
    <w:p>
      <w:pPr>
        <w:pStyle w:val="normal1"/>
        <w:spacing w:lineRule="auto" w:line="240" w:before="0" w:after="160"/>
        <w:jc w:val="center"/>
        <w:rPr/>
      </w:pPr>
      <w:r>
        <w:rPr>
          <w:rFonts w:eastAsia="Times New Roman" w:cs="Times New Roman"/>
          <w:b/>
          <w:bCs/>
          <w:sz w:val="32"/>
          <w:szCs w:val="32"/>
        </w:rPr>
        <w:t>of the Psychoanalytic Session</w:t>
      </w:r>
    </w:p>
    <w:p>
      <w:pPr>
        <w:pStyle w:val="normal1"/>
        <w:spacing w:lineRule="auto" w:line="240" w:before="0" w:after="160"/>
        <w:rPr/>
      </w:pPr>
      <w:r>
        <w:rPr/>
      </w:r>
    </w:p>
    <w:p>
      <w:pPr>
        <w:pStyle w:val="normal1"/>
        <w:spacing w:lineRule="auto" w:line="240" w:before="0" w:after="160"/>
        <w:rPr/>
      </w:pPr>
      <w:r>
        <w:rPr/>
      </w:r>
    </w:p>
    <w:p>
      <w:pPr>
        <w:pStyle w:val="normal1"/>
        <w:spacing w:lineRule="auto" w:line="240" w:before="0" w:after="160"/>
        <w:rPr/>
      </w:pPr>
      <w:r>
        <w:rPr/>
      </w:r>
    </w:p>
    <w:p>
      <w:pPr>
        <w:pStyle w:val="normal1"/>
        <w:spacing w:lineRule="auto" w:line="240" w:before="0" w:after="160"/>
        <w:rPr/>
      </w:pPr>
      <w:r>
        <w:rPr/>
      </w:r>
    </w:p>
    <w:p>
      <w:pPr>
        <w:pStyle w:val="normal1"/>
        <w:spacing w:lineRule="auto" w:line="240" w:before="0" w:after="160"/>
        <w:rPr/>
      </w:pPr>
      <w:r>
        <w:rPr/>
      </w:r>
    </w:p>
    <w:p>
      <w:pPr>
        <w:pStyle w:val="normal1"/>
        <w:spacing w:lineRule="auto" w:line="240" w:before="0" w:after="160"/>
        <w:rPr/>
      </w:pPr>
      <w:r>
        <w:rPr/>
      </w:r>
    </w:p>
    <w:p>
      <w:pPr>
        <w:pStyle w:val="normal1"/>
        <w:spacing w:lineRule="auto" w:line="240" w:before="0" w:after="160"/>
        <w:jc w:val="center"/>
        <w:rPr/>
      </w:pPr>
      <w:r>
        <w:rPr>
          <w:rFonts w:eastAsia="Times New Roman" w:cs="Times New Roman"/>
          <w:b w:val="false"/>
          <w:bCs w:val="false"/>
          <w:sz w:val="24"/>
          <w:szCs w:val="24"/>
        </w:rPr>
        <w:t>Vassilis Papathanasiou</w:t>
      </w:r>
    </w:p>
    <w:p>
      <w:pPr>
        <w:pStyle w:val="normal1"/>
        <w:spacing w:lineRule="auto" w:line="240" w:before="0" w:after="160"/>
        <w:jc w:val="center"/>
        <w:rPr/>
      </w:pPr>
      <w:r>
        <w:rPr>
          <w:rFonts w:eastAsia="Times New Roman" w:cs="Times New Roman"/>
          <w:b w:val="false"/>
          <w:bCs w:val="false"/>
          <w:sz w:val="24"/>
          <w:szCs w:val="24"/>
        </w:rPr>
        <w:t>Department of Psychology, National and Kapodistrian University of Athens, Athens, Greece</w:t>
      </w:r>
    </w:p>
    <w:p>
      <w:pPr>
        <w:pStyle w:val="normal1"/>
        <w:spacing w:lineRule="auto" w:line="240" w:before="0" w:after="160"/>
        <w:rPr/>
      </w:pPr>
      <w:r>
        <w:rPr/>
      </w:r>
    </w:p>
    <w:p>
      <w:pPr>
        <w:pStyle w:val="normal1"/>
        <w:spacing w:lineRule="auto" w:line="240" w:before="0" w:after="160"/>
        <w:jc w:val="center"/>
        <w:rPr/>
      </w:pPr>
      <w:r>
        <w:rPr>
          <w:rFonts w:eastAsia="Times New Roman" w:cs="Times New Roman"/>
          <w:b w:val="false"/>
          <w:bCs w:val="false"/>
          <w:sz w:val="24"/>
          <w:szCs w:val="24"/>
        </w:rPr>
        <w:t>Correspondence: b.papath02@gmail.com</w:t>
      </w:r>
    </w:p>
    <w:p>
      <w:pPr>
        <w:spacing w:before="0" w:after="480" w:line="480" w:lineRule="auto"/>
        <w:jc w:val="center"/>
      </w:pPr>
      <w:r>
        <w:rPr>
          <w:rFonts w:ascii="Times New Roman" w:cs="Times New Roman" w:eastAsia="Times New Roman" w:hAnsi="Times New Roman"/>
          <w:i/>
          <w:iCs/>
          <w:sz w:val="22"/>
          <w:szCs w:val="22"/>
        </w:rPr>
        <w:t xml:space="preserve">Target journal: Neuropsychoanalysis / Frontiers in Psychiatry</w:t>
      </w:r>
    </w:p>
    <w:p>
      <w:pPr>
        <w:pStyle w:val="normal1"/>
        <w:spacing w:lineRule="auto" w:line="240" w:before="0" w:after="16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normal1"/>
        <w:spacing w:lineRule="auto" w:line="240" w:before="0" w:after="16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normal1"/>
        <w:spacing w:lineRule="auto" w:line="240" w:before="0" w:after="160"/>
        <w:jc w:val="center"/>
        <w:rPr>
          <w:b/>
          <w:bCs/>
        </w:rPr>
      </w:pPr>
      <w:r>
        <w:rPr>
          <w:b/>
          <w:bCs/>
        </w:rPr>
      </w:r>
    </w:p>
    <w:p>
      <w:pPr>
        <w:pStyle w:val="normal1"/>
        <w:spacing w:lineRule="auto" w:line="240" w:before="0" w:after="160"/>
        <w:jc w:val="center"/>
        <w:rPr>
          <w:b/>
          <w:bCs/>
        </w:rPr>
      </w:pPr>
      <w:r>
        <w:rPr>
          <w:b/>
          <w:bCs/>
        </w:rPr>
      </w:r>
    </w:p>
    <w:p>
      <w:pPr>
        <w:pStyle w:val="normal1"/>
        <w:spacing w:lineRule="auto" w:line="240" w:before="0" w:after="160"/>
        <w:jc w:val="center"/>
        <w:rPr>
          <w:b/>
          <w:bCs/>
        </w:rPr>
      </w:pPr>
      <w:r>
        <w:rPr>
          <w:b/>
          <w:bCs/>
        </w:rPr>
      </w:r>
    </w:p>
    <w:p>
      <w:pPr>
        <w:pStyle w:val="normal1"/>
        <w:spacing w:lineRule="auto" w:line="240" w:before="0" w:after="160"/>
        <w:jc w:val="center"/>
        <w:rPr/>
      </w:pPr>
      <w:r>
        <w:rPr>
          <w:rFonts w:eastAsia="Times New Roman" w:cs="Times New Roman"/>
          <w:b/>
          <w:bCs/>
          <w:sz w:val="24"/>
          <w:szCs w:val="24"/>
        </w:rPr>
        <w:t>Author Note</w:t>
      </w:r>
    </w:p>
    <w:p>
      <w:pPr>
        <w:pStyle w:val="normal1"/>
        <w:spacing w:lineRule="auto" w:line="480" w:before="0" w:after="160"/>
        <w:ind w:firstLine="720"/>
        <w:jc w:val="both"/>
        <w:rPr/>
      </w:pPr>
      <w:r>
        <w:rPr>
          <w:rFonts w:eastAsia="Times New Roman" w:cs="Times New Roman"/>
          <w:b w:val="false"/>
          <w:bCs w:val="false"/>
          <w:i w:val="false"/>
          <w:iCs w:val="false"/>
          <w:sz w:val="24"/>
          <w:szCs w:val="24"/>
        </w:rPr>
        <w:t>The author used Claude (Anthropic, claude-sonnet-4-6) for structural drafting assistance. All theoretical arguments, interpretive claims, and final editorial decisions are the author’s own. This paper is the fourth in the ‘Lacanian Subject in the Triple Network’ series. Companion papers are: (a) Papathanasiou (2026a), presenting the RSI-triple network structural homology; (b) Papathanasiou (2026b), the flat computational implementation; and (c) Papathanasiou (2026c), the hierarchical model with intersubjective coupling. Simulation code for the hierarchical model is available at https://github.com/vpapath/Hierarchical-Active-Inference-Lacanian-Subject</w:t>
      </w:r>
      <w:r>
        <w:br w:type="page"/>
      </w:r>
    </w:p>
    <w:p>
      <w:pPr>
        <w:pStyle w:val="Heading1"/>
        <w:spacing w:lineRule="auto" w:line="240" w:before="0" w:after="160"/>
        <w:rPr/>
      </w:pPr>
      <w:r>
        <w:rPr>
          <w:rFonts w:eastAsia="Times New Roman" w:cs="Times New Roman"/>
          <w:b/>
          <w:bCs/>
          <w:sz w:val="28"/>
          <w:szCs w:val="28"/>
        </w:rPr>
        <w:t>Abstract</w:t>
      </w:r>
    </w:p>
    <w:p>
      <w:pPr>
        <w:pStyle w:val="normal1"/>
        <w:spacing w:lineRule="auto" w:line="480" w:before="0" w:after="160"/>
        <w:jc w:val="both"/>
        <w:rPr/>
      </w:pPr>
      <w:r>
        <w:rPr>
          <w:rFonts w:eastAsia="Times New Roman" w:cs="Times New Roman"/>
          <w:b w:val="false"/>
          <w:bCs w:val="false"/>
          <w:i w:val="false"/>
          <w:iCs w:val="false"/>
          <w:sz w:val="24"/>
          <w:szCs w:val="24"/>
        </w:rPr>
        <w:t>Lacan’s 1945 paper ‘Logical Time and the Assertion of Anticipated Certainty’ is routinely cited as the theoretical foundation for the variable-length session and the source of the three-moment temporal framework — instant of the glance, time for comprehending, moment of concluding. It is far less commonly recognized that Lacan’s word ‘scansion’ appears in both registers — the logical analysis of the prisoners’ problem and the clinical variable-length session — because it names the same formal operation in both: the interruption of the time for comprehending that forces the moment of concluding. The present paper argues that Lacan’s three logical times are not merely a useful analogy for the three temporal levels of the hierarchical active inference model developed in Papathanasiou (2026c), but are formally identical to them — the same structure described at different levels of abstraction. The instant of the glance implements Level 1 (triple-network moment-to-moment dynamics); the time for comprehending implements Level 2 (session-level transference elaboration); the moment of concluding implements Level 3 (developmental modification of the fundamental fantasy). This formal identity has three theoretical consequences. First, Nachträglichkeit — which Hoens (2021) identifies as the organizing temporal concept of the 1945 paper — is computationally formalized as retroactive higher-level prior revision. Second, the excluded object at the junction between Lacan’s second and third formula — which Hoens reads as anticipating objet a — is implemented in the model as the γ_L1 parameter: the precision modulator that causes salience without itself being a salience target, the computational objet a. Third, and most clinically significant, the scansion finding from Papathanasiou (2026c) — that psychosis produces far fewer analyst scansion opportunities — is not merely an empirical result but a formal consequence of the temporal structure: psychosis cannot produce the moment of concluding because its precision dynamics are chronically undifferentiated, preventing the time for comprehending from finding an end. The variable-length session, formalized as a precision detection device, exploits the spike morphology of γ_L1 — and fails specifically when that morphology is absent, as in psychosis.</w:t>
      </w:r>
    </w:p>
    <w:p>
      <w:pPr>
        <w:pStyle w:val="normal1"/>
        <w:spacing w:lineRule="auto" w:line="240" w:before="0" w:after="160"/>
        <w:rPr/>
      </w:pPr>
      <w:r>
        <w:rPr/>
      </w:r>
    </w:p>
    <w:p>
      <w:pPr>
        <w:pStyle w:val="normal1"/>
        <w:spacing w:lineRule="auto" w:line="480" w:before="0" w:after="160"/>
        <w:ind w:firstLine="720"/>
        <w:jc w:val="both"/>
        <w:rPr/>
      </w:pPr>
      <w:r>
        <w:rPr>
          <w:rFonts w:eastAsia="Times New Roman" w:cs="Times New Roman"/>
          <w:b w:val="false"/>
          <w:bCs w:val="false"/>
          <w:i/>
          <w:iCs/>
          <w:sz w:val="24"/>
          <w:szCs w:val="24"/>
        </w:rPr>
        <w:t>Keywords: logical time, analytic temporality, scansion, Nachträglichkeit, objet a, active inference, temporal hierarchy, psychosis</w:t>
      </w:r>
    </w:p>
    <w:p>
      <w:pPr>
        <w:pStyle w:val="normal1"/>
        <w:rPr/>
      </w:pPr>
      <w:r>
        <w:rPr/>
      </w:r>
      <w:r>
        <w:br w:type="page"/>
      </w:r>
    </w:p>
    <w:p>
      <w:pPr>
        <w:pStyle w:val="Heading1"/>
        <w:spacing w:lineRule="auto" w:line="240" w:before="0" w:after="160"/>
        <w:rPr/>
      </w:pPr>
      <w:r>
        <w:rPr>
          <w:rFonts w:eastAsia="Times New Roman" w:cs="Times New Roman"/>
          <w:b/>
          <w:bCs/>
          <w:sz w:val="28"/>
          <w:szCs w:val="28"/>
        </w:rPr>
        <w:t>1. Introduction</w:t>
      </w:r>
    </w:p>
    <w:p>
      <w:pPr>
        <w:pStyle w:val="normal1"/>
        <w:spacing w:lineRule="auto" w:line="480" w:before="0" w:after="160"/>
        <w:ind w:firstLine="720"/>
        <w:jc w:val="both"/>
        <w:rPr/>
      </w:pPr>
      <w:r>
        <w:rPr>
          <w:rFonts w:eastAsia="Times New Roman" w:cs="Times New Roman"/>
          <w:b w:val="false"/>
          <w:bCs w:val="false"/>
          <w:i w:val="false"/>
          <w:iCs w:val="false"/>
          <w:sz w:val="24"/>
          <w:szCs w:val="24"/>
        </w:rPr>
        <w:t>Lacan’s 1945 paper ‘Logical Time and the Assertion of Anticipated Certainty’ is the most extensively re-read text in the Lacanian corpus after the Seminar. Lacan himself returned to it in almost every text of the Ecrits and in each year of his teaching — including both of his final unpublished seminars, ‘The Moment of Concluding’ (1977–1978) and ‘Topology and Time’ (1978–1979) (Hoens, 2021). Its central contribution is the identification of three temporal forms within the logical movement of a collective problem-solving situation: the instant of the glance, the time for comprehending, and the moment of concluding. These three times have been applied to the theory of the variable-length session, to the formation of the ‘I’, and to Nachträglichkeit as the temporal structure of the subject.</w:t>
      </w:r>
    </w:p>
    <w:p>
      <w:pPr>
        <w:pStyle w:val="normal1"/>
        <w:spacing w:lineRule="auto" w:line="480" w:before="0" w:after="160"/>
        <w:ind w:firstLine="720"/>
        <w:jc w:val="both"/>
        <w:rPr/>
      </w:pPr>
      <w:r>
        <w:rPr>
          <w:rFonts w:eastAsia="Times New Roman" w:cs="Times New Roman"/>
          <w:b w:val="false"/>
          <w:bCs w:val="false"/>
          <w:i w:val="false"/>
          <w:iCs w:val="false"/>
          <w:sz w:val="24"/>
          <w:szCs w:val="24"/>
        </w:rPr>
        <w:t>What has not been undertaken is a formal account of the relationship between these three times and a hierarchically organized computational model of the analytic process. The preceding papers in this series developed that model: Papathanasiou (2026a) proposed a structural homology between Lacan’s RSI triad and the triple network model of large-scale brain organization; Papathanasiou (2026b) formalized this as a precision-weighted active inference architecture; Papathanasiou (2026c) extended the flat model into a three-level temporal hierarchy with empirical Bayesian precision cascading downward, contextual modulation across levels, and an Analyst agent implementing intersubjective coupling. The present paper argues that this hierarchy does not merely find support in Lacan’s 1945 text — it implements the same formal structure.</w:t>
      </w:r>
    </w:p>
    <w:p>
      <w:pPr>
        <w:pStyle w:val="normal1"/>
        <w:spacing w:lineRule="auto" w:line="480" w:before="0" w:after="160"/>
        <w:ind w:firstLine="720"/>
        <w:jc w:val="both"/>
        <w:rPr/>
      </w:pPr>
      <w:r>
        <w:rPr>
          <w:rFonts w:eastAsia="Times New Roman" w:cs="Times New Roman"/>
          <w:b w:val="false"/>
          <w:bCs w:val="false"/>
          <w:i w:val="false"/>
          <w:iCs w:val="false"/>
          <w:sz w:val="24"/>
          <w:szCs w:val="24"/>
        </w:rPr>
        <w:t>The argument is not analogical. An analogy would claim: ‘the instant of the glance is like Level 1 in that both are fast.’ The argument here is structural identity: the instant of the glance, the time for comprehending, and the moment of concluding are descriptions of the same hierarchical temporal architecture that the active inference model implements computationally. They describe different timescales of a single system in which higher levels operate more slowly and impose prior constraints on lower levels — which is precisely what hierarchical predictive coding formalizes. Lacan was describing a hierarchical generative model, without the formalism.</w:t>
      </w:r>
    </w:p>
    <w:p>
      <w:pPr>
        <w:pStyle w:val="normal1"/>
        <w:spacing w:lineRule="auto" w:line="480" w:before="0" w:after="160"/>
        <w:ind w:firstLine="720"/>
        <w:jc w:val="both"/>
        <w:rPr/>
      </w:pPr>
      <w:r>
        <w:rPr>
          <w:rFonts w:eastAsia="Times New Roman" w:cs="Times New Roman"/>
          <w:b w:val="false"/>
          <w:bCs w:val="false"/>
          <w:i w:val="false"/>
          <w:iCs w:val="false"/>
          <w:sz w:val="24"/>
          <w:szCs w:val="24"/>
        </w:rPr>
        <w:t>The paper proceeds as follows. Section 2 reads the 1945 text carefully for its formal structure, attending to three features: the three times as a hierarchy of evidential moments, the suspensive scansions as the mechanism by which higher-level conclusions are imposed on lower-level hesitations, and the excluded object at the junction between the second and third formula. Section 3 develops the formal identity between the three times and the three computational levels. Section 4 addresses the scansion finding and its formal explanation. Section 5 develops Nachträglichkeit as a computational property. Section 6 addresses the intersubjective dimension and the 1945 paper’s account of collectivity.</w:t>
      </w:r>
    </w:p>
    <w:p>
      <w:pPr>
        <w:pStyle w:val="Heading1"/>
        <w:spacing w:lineRule="auto" w:line="240" w:before="320" w:after="160"/>
        <w:rPr/>
      </w:pPr>
      <w:r>
        <w:rPr>
          <w:rFonts w:eastAsia="Times New Roman" w:cs="Times New Roman"/>
          <w:b/>
          <w:bCs/>
          <w:sz w:val="28"/>
          <w:szCs w:val="28"/>
        </w:rPr>
        <w:t>2. Three Evidential Moments: A Formal Reading</w:t>
      </w:r>
    </w:p>
    <w:p>
      <w:pPr>
        <w:pStyle w:val="Heading2"/>
        <w:spacing w:lineRule="auto" w:line="240" w:before="240" w:after="120"/>
        <w:rPr/>
      </w:pPr>
      <w:r>
        <w:rPr>
          <w:rFonts w:eastAsia="Times New Roman" w:cs="Times New Roman"/>
          <w:b/>
          <w:bCs/>
          <w:i/>
          <w:iCs/>
          <w:sz w:val="24"/>
          <w:szCs w:val="24"/>
        </w:rPr>
        <w:t>2.1 The Structure of the Sophism</w:t>
      </w:r>
    </w:p>
    <w:p>
      <w:pPr>
        <w:pStyle w:val="normal1"/>
        <w:spacing w:lineRule="auto" w:line="480" w:before="0" w:after="160"/>
        <w:ind w:firstLine="720"/>
        <w:jc w:val="both"/>
        <w:rPr/>
      </w:pPr>
      <w:r>
        <w:rPr>
          <w:rFonts w:eastAsia="Times New Roman" w:cs="Times New Roman"/>
          <w:b w:val="false"/>
          <w:bCs w:val="false"/>
          <w:i w:val="false"/>
          <w:iCs w:val="false"/>
          <w:sz w:val="24"/>
          <w:szCs w:val="24"/>
        </w:rPr>
        <w:t>Lacan’s prisoner problem is familiar in outline: three subjects, five discs (three white, two black), each subject wearing a white disc. The solution requires each subject to pass through three distinct evidential moments. Lacan emphasizes that these moments are not chronological stages in a linear sequence — arranging them through ‘a formalism which tends to reduce discourse to an alignment of signs’ would amount to spatializing them again, reproducing the error of classical logic (Lacan, 1945, p. 10). The moments are instead a ‘temporal modulation’: they succeed each other dialectically, each absorbing the previous in its passage to the next.</w:t>
      </w:r>
    </w:p>
    <w:p>
      <w:pPr>
        <w:pStyle w:val="normal1"/>
        <w:spacing w:lineRule="auto" w:line="480" w:before="0" w:after="160"/>
        <w:ind w:firstLine="720"/>
        <w:jc w:val="both"/>
        <w:rPr/>
      </w:pPr>
      <w:r>
        <w:rPr>
          <w:rFonts w:eastAsia="Times New Roman" w:cs="Times New Roman"/>
          <w:b w:val="false"/>
          <w:bCs w:val="false"/>
          <w:i w:val="false"/>
          <w:iCs w:val="false"/>
          <w:sz w:val="24"/>
          <w:szCs w:val="24"/>
        </w:rPr>
        <w:t>The three moments are expressed in three rigorous formulae. The first: I) ‘Being opposite two blacks, one knows that one is a white.’ This is an instantaneous logical exclusion. Its subjectivity is impersonal — the ‘one’ who knows is as easily a god, a table, or a washbasin. The instant of the glance is the logical time of immediate evidence, whose duration is zero. It establishes the precondition for movement without itself constituting movement.</w:t>
      </w:r>
    </w:p>
    <w:p>
      <w:pPr>
        <w:pStyle w:val="normal1"/>
        <w:spacing w:lineRule="auto" w:line="480" w:before="0" w:after="160"/>
        <w:ind w:firstLine="720"/>
        <w:jc w:val="both"/>
        <w:rPr/>
      </w:pPr>
      <w:r>
        <w:rPr>
          <w:rFonts w:eastAsia="Times New Roman" w:cs="Times New Roman"/>
          <w:b w:val="false"/>
          <w:bCs w:val="false"/>
          <w:i w:val="false"/>
          <w:iCs w:val="false"/>
          <w:sz w:val="24"/>
          <w:szCs w:val="24"/>
        </w:rPr>
        <w:t>The second: II) ‘Were I a black, the two whites I see would waste no time realizing they are whites.’ This is an intuition by which the subject objectifies more than the factual givens. A certain time defines itself by its end: the time for comprehending is the duration within which each of the other subjects must ascertain in the other the hesitation that confirms his own whiteness. Its subjectivity is reciprocal — the two others are ‘undefined except by their reciprocity,’ their action ‘suspended by mutual causality in a time which gives way under the very return of the intuition objectified by the subject’ (Lacan, 1945, p. 12). This is the specular register: the subject at this level discovers himself only through the other as mirror.</w:t>
      </w:r>
    </w:p>
    <w:p>
      <w:pPr>
        <w:pStyle w:val="normal1"/>
        <w:spacing w:lineRule="auto" w:line="480" w:before="0" w:after="160"/>
        <w:ind w:firstLine="720"/>
        <w:jc w:val="both"/>
        <w:rPr/>
      </w:pPr>
      <w:r>
        <w:rPr>
          <w:rFonts w:eastAsia="Times New Roman" w:cs="Times New Roman"/>
          <w:b w:val="false"/>
          <w:bCs w:val="false"/>
          <w:i w:val="false"/>
          <w:iCs w:val="false"/>
          <w:sz w:val="24"/>
          <w:szCs w:val="24"/>
        </w:rPr>
        <w:t>The third: III) ‘I hasten to declare myself a white, so that these whites, whom I consider in this way, do not precede me in recognizing themselves for what they are.’ This is the assertive judgment by which the subject concludes the logical movement in the making of a decision. Its subjectivity is personal: the ‘I’ of the moment of concluding is isolated from the relation of reciprocity ‘by a logical beat [battement de temps]’ (Lacan, 1945, p. 15). The movement from the second to the third moment is driven not by new factual information but by temporal urgency: if the subject does not conclude, the time for comprehending loses its meaning. Haste here is not psychological but ontological — Lacan calls the motivating force ‘the ontological form of anxiety,’ related to Heidegger’s analysis of Dasein’s being-toward-death without being reducible to it (Hoens, 2021).</w:t>
      </w:r>
    </w:p>
    <w:p>
      <w:pPr>
        <w:pStyle w:val="Heading2"/>
        <w:spacing w:lineRule="auto" w:line="240" w:before="240" w:after="120"/>
        <w:rPr/>
      </w:pPr>
      <w:r>
        <w:rPr>
          <w:rFonts w:eastAsia="Times New Roman" w:cs="Times New Roman"/>
          <w:b/>
          <w:bCs/>
          <w:i/>
          <w:iCs/>
          <w:sz w:val="24"/>
          <w:szCs w:val="24"/>
        </w:rPr>
        <w:t>2.2 The Suspensive Scansions</w:t>
      </w:r>
    </w:p>
    <w:p>
      <w:pPr>
        <w:pStyle w:val="normal1"/>
        <w:spacing w:lineRule="auto" w:line="480" w:before="0" w:after="160"/>
        <w:ind w:firstLine="720"/>
        <w:jc w:val="both"/>
        <w:rPr/>
      </w:pPr>
      <w:r>
        <w:rPr>
          <w:rFonts w:eastAsia="Times New Roman" w:cs="Times New Roman"/>
          <w:b w:val="false"/>
          <w:bCs w:val="false"/>
          <w:i w:val="false"/>
          <w:iCs w:val="false"/>
          <w:sz w:val="24"/>
          <w:szCs w:val="24"/>
        </w:rPr>
        <w:t>At the moment A draws his conclusion and moves toward the door, B and C also move — which generates a new hesitation: does their movement confirm or refute A’s conclusion? The resolution comes through two ‘suspended motions’ — halts that Lacan calls ‘suspensive scansions’ (Lacan, 1945, p. 9). The word is not metaphorical: the same term that will name the variable-length session appears here in 1945 as a formal logical concept, because it names the same formal operation in both registers.</w:t>
      </w:r>
    </w:p>
    <w:p>
      <w:pPr>
        <w:pStyle w:val="normal1"/>
        <w:spacing w:lineRule="auto" w:line="480" w:before="0" w:after="160"/>
        <w:ind w:firstLine="720"/>
        <w:jc w:val="both"/>
        <w:rPr/>
      </w:pPr>
      <w:r>
        <w:rPr>
          <w:rFonts w:eastAsia="Times New Roman" w:cs="Times New Roman"/>
          <w:b w:val="false"/>
          <w:bCs w:val="false"/>
          <w:i w:val="false"/>
          <w:iCs w:val="false"/>
          <w:sz w:val="24"/>
          <w:szCs w:val="24"/>
        </w:rPr>
        <w:t>The suspensive scansions are interruptions of movement that function as signifiers. They disclose not what the subjects see, but what they have found out positively about what they do not see: the absence of black discs. Their ‘crucial value is not that of a binary choice between two inertly juxtaposed combinations… but rather of a verificatory movement instituted by a logical process in which a subject transforms the three possible combinations into three times of possibility’ (Lacan, 1945, p. 9). The scansions are intrinsic to the logical process, not external checks on it.</w:t>
      </w:r>
    </w:p>
    <w:p>
      <w:pPr>
        <w:pStyle w:val="normal1"/>
        <w:spacing w:lineRule="auto" w:line="480" w:before="0" w:after="160"/>
        <w:ind w:firstLine="720"/>
        <w:jc w:val="both"/>
        <w:rPr/>
      </w:pPr>
      <w:r>
        <w:rPr>
          <w:rFonts w:eastAsia="Times New Roman" w:cs="Times New Roman"/>
          <w:b w:val="false"/>
          <w:bCs w:val="false"/>
          <w:i w:val="false"/>
          <w:iCs w:val="false"/>
          <w:sz w:val="24"/>
          <w:szCs w:val="24"/>
        </w:rPr>
        <w:t>Two scansions are required — not one — because there are two hypotheses to be discharged: the hypothesis that A is black (first level of the time for comprehending) and the meta-hypothesis that B, seeing A as black, might himself be black (second level). Each scansion objectifies one of the suspended hesitations that A had merely imputed to B and C. The final certainty — ‘all three of them will indubitably declare themselves white’ — is desubjectified to the utmost: the assertive ‘I’ of the moment of concluding dissolves back into impersonal certainty, but only after having passed through the full sequence.</w:t>
      </w:r>
    </w:p>
    <w:p>
      <w:pPr>
        <w:pStyle w:val="normal1"/>
        <w:spacing w:lineRule="auto" w:line="480" w:before="0" w:after="160"/>
        <w:ind w:firstLine="720"/>
        <w:jc w:val="both"/>
        <w:rPr/>
      </w:pPr>
      <w:r>
        <w:rPr>
          <w:rFonts w:eastAsia="Times New Roman" w:cs="Times New Roman"/>
          <w:b w:val="false"/>
          <w:bCs w:val="false"/>
          <w:i w:val="false"/>
          <w:iCs w:val="false"/>
          <w:sz w:val="24"/>
          <w:szCs w:val="24"/>
        </w:rPr>
        <w:t>Hoens (2021) identifies a further structure at the junction between the second and third formula that has been underread: the excluded object. The hypothesis ‘Were I a black’ introduces an objectal position that is neither negated within the logical process (as a modus tollens would require) nor retained in the conclusion. It is excluded without being formally cancelled. The subject emerges at the junction between hypothetical objectification and assertive conclusion through the exclusion of this position. Hoens reads this as anticipating objet a: the subject’s logical identity is accompanied by an excluded object that cannot be negated within the process. The subject does not discover itself by negating the black disc; it discovers itself by being unable to be the black disc — by exclusion from the objectal position rather than its logical elimination.</w:t>
      </w:r>
    </w:p>
    <w:p>
      <w:pPr>
        <w:pStyle w:val="Heading2"/>
        <w:spacing w:lineRule="auto" w:line="240" w:before="240" w:after="120"/>
        <w:rPr/>
      </w:pPr>
      <w:r>
        <w:rPr>
          <w:rFonts w:eastAsia="Times New Roman" w:cs="Times New Roman"/>
          <w:b/>
          <w:bCs/>
          <w:i/>
          <w:iCs/>
          <w:sz w:val="24"/>
          <w:szCs w:val="24"/>
        </w:rPr>
        <w:t>2.3 Anticipated Certainty and Collective Logic</w:t>
      </w:r>
    </w:p>
    <w:p>
      <w:pPr>
        <w:pStyle w:val="normal1"/>
        <w:spacing w:lineRule="auto" w:line="480" w:before="0" w:after="160"/>
        <w:ind w:firstLine="720"/>
        <w:jc w:val="both"/>
        <w:rPr/>
      </w:pPr>
      <w:r>
        <w:rPr>
          <w:rFonts w:eastAsia="Times New Roman" w:cs="Times New Roman"/>
          <w:b w:val="false"/>
          <w:bCs w:val="false"/>
          <w:i w:val="false"/>
          <w:iCs w:val="false"/>
          <w:sz w:val="24"/>
          <w:szCs w:val="24"/>
        </w:rPr>
        <w:t>The conclusion in the moment of concluding is not derived from sufficient logical premises. The subject ‘anticipates its own certitude owing to the temporal tension with which it is subjectively charged’ (Lacan, 1945, p. 15). The conclusion precedes its own verification. This is not irrationality but the formal structure of any assertive logic in which the subject is constitutively at stake in the outcome: one cannot verify the conclusion without first having drawn it. The wagered certitude is what makes verification possible.</w:t>
      </w:r>
    </w:p>
    <w:p>
      <w:pPr>
        <w:pStyle w:val="normal1"/>
        <w:spacing w:lineRule="auto" w:line="480" w:before="0" w:after="160"/>
        <w:ind w:firstLine="720"/>
        <w:jc w:val="both"/>
        <w:rPr/>
      </w:pPr>
      <w:r>
        <w:rPr>
          <w:rFonts w:eastAsia="Times New Roman" w:cs="Times New Roman"/>
          <w:b w:val="false"/>
          <w:bCs w:val="false"/>
          <w:i w:val="false"/>
          <w:iCs w:val="false"/>
          <w:sz w:val="24"/>
          <w:szCs w:val="24"/>
        </w:rPr>
        <w:t>Lacan’s conclusion identifies this structure as the foundation of collectivity — not collectivity as a class (defined by external criteria) but as a set defined by an internal process of mutual recognition. Three make a collectivity (‘tres faciunt collegium’) through the logical movement of the prisoner problem: each discovers their whiteness not individually but through the reciprocal time for comprehending that requires the others as co-participants. The excluded element — the black disc, the position that makes mutual recognition possible by being excluded from it — is what Lacan will later formalize as the One-extra [l’un-en-plus] in the subject of psychoanalysis (Lacan, 1945, footnote 5).</w:t>
      </w:r>
    </w:p>
    <w:p>
      <w:pPr>
        <w:pStyle w:val="Heading1"/>
        <w:spacing w:lineRule="auto" w:line="240" w:before="320" w:after="160"/>
        <w:rPr/>
      </w:pPr>
      <w:r>
        <w:rPr>
          <w:rFonts w:eastAsia="Times New Roman" w:cs="Times New Roman"/>
          <w:b/>
          <w:bCs/>
          <w:sz w:val="28"/>
          <w:szCs w:val="28"/>
        </w:rPr>
        <w:t>3. Formal Identity Between the Three Times and the Three Computational Levels</w:t>
      </w:r>
    </w:p>
    <w:p>
      <w:pPr>
        <w:pStyle w:val="Heading2"/>
        <w:spacing w:lineRule="auto" w:line="240" w:before="240" w:after="120"/>
        <w:rPr/>
      </w:pPr>
      <w:r>
        <w:rPr>
          <w:rFonts w:eastAsia="Times New Roman" w:cs="Times New Roman"/>
          <w:b/>
          <w:bCs/>
          <w:i/>
          <w:iCs/>
          <w:sz w:val="24"/>
          <w:szCs w:val="24"/>
        </w:rPr>
        <w:t>3.1 The Identity Claim</w:t>
      </w:r>
    </w:p>
    <w:p>
      <w:pPr>
        <w:pStyle w:val="normal1"/>
        <w:spacing w:lineRule="auto" w:line="480" w:before="0" w:after="160"/>
        <w:ind w:firstLine="720"/>
        <w:jc w:val="both"/>
        <w:rPr/>
      </w:pPr>
      <w:r>
        <w:rPr>
          <w:rFonts w:eastAsia="Times New Roman" w:cs="Times New Roman"/>
          <w:b w:val="false"/>
          <w:bCs w:val="false"/>
          <w:i w:val="false"/>
          <w:iCs w:val="false"/>
          <w:sz w:val="24"/>
          <w:szCs w:val="24"/>
        </w:rPr>
        <w:t>The claim is not that the hierarchical model is inspired by Lacan’s three times, or that they provide a useful metaphor for describing it. The claim is that the 1945 paper and the computational model describe the same formal structure at different levels of abstraction: a three-level temporal hierarchy in which higher levels operate at slower timescales, impose prior constraints on lower levels, and whose moment of structural modification is driven by the accumulated tension of lower-level dynamics that cannot resolve themselves without higher-level intervention.</w:t>
      </w:r>
    </w:p>
    <w:p>
      <w:pPr>
        <w:pStyle w:val="normal1"/>
        <w:spacing w:lineRule="auto" w:line="480" w:before="0" w:after="160"/>
        <w:ind w:firstLine="720"/>
        <w:jc w:val="both"/>
        <w:rPr/>
      </w:pPr>
      <w:r>
        <w:rPr>
          <w:rFonts w:eastAsia="Times New Roman" w:cs="Times New Roman"/>
          <w:b w:val="false"/>
          <w:bCs w:val="false"/>
          <w:i w:val="false"/>
          <w:iCs w:val="false"/>
          <w:sz w:val="24"/>
          <w:szCs w:val="24"/>
        </w:rPr>
        <w:t>The formal correspondences are as follows. Level 1 (triple-network moment-to-moment precision dynamics) corresponds to the instant of the glance: both are the fastest timescale, both involve immediate evidential response to environmental inputs, and both establish the precondition for the hierarchy’s movement without themselves constituting structural change. The impersonal ‘one knows that’ of the first formula maps onto the SN’s immediate γ_L1 computation: automated, pre-personal, prior to the elaboration of a relational state. Level 2 (session-level transference dynamics) corresponds to the time for comprehending: both involve the medium timescale of reciprocal subjects whose states are ‘undefined except by their reciprocity,’ both are characterized by the specular structure of mutual waiting, and both find their meaning not in themselves but in what they make possible at the level above. Level 3 (developmental modification of the fundamental fantasy) corresponds to the moment of concluding: both are the slowest timescale, both involve an assertive judgment about the subject’s own structure rather than about environmental inputs, and both require the accumulated evidence of the lower levels to be resolved through an act that anticipates its own verification.</w:t>
      </w:r>
    </w:p>
    <w:p>
      <w:pPr>
        <w:pStyle w:val="Heading2"/>
        <w:spacing w:lineRule="auto" w:line="240" w:before="240" w:after="120"/>
        <w:rPr/>
      </w:pPr>
      <w:r>
        <w:rPr>
          <w:rFonts w:eastAsia="Times New Roman" w:cs="Times New Roman"/>
          <w:b/>
          <w:bCs/>
          <w:i/>
          <w:iCs/>
          <w:sz w:val="24"/>
          <w:szCs w:val="24"/>
        </w:rPr>
        <w:t>3.2 The Excluded Object as γ_L1</w:t>
      </w:r>
    </w:p>
    <w:p>
      <w:pPr>
        <w:pStyle w:val="normal1"/>
        <w:spacing w:lineRule="auto" w:line="480" w:before="0" w:after="160"/>
        <w:ind w:firstLine="720"/>
        <w:jc w:val="both"/>
        <w:rPr/>
      </w:pPr>
      <w:r>
        <w:rPr>
          <w:rFonts w:eastAsia="Times New Roman" w:cs="Times New Roman"/>
          <w:b w:val="false"/>
          <w:bCs w:val="false"/>
          <w:i w:val="false"/>
          <w:iCs w:val="false"/>
          <w:sz w:val="24"/>
          <w:szCs w:val="24"/>
        </w:rPr>
        <w:t>Hoens’s reading of the excluded object — the objectal position introduced by the hypothesis ‘Were I a black’ and excluded without being negated in the moment of concluding — maps onto the γ_L1 parameter with formal precision. The γ_L1 parameter is the SN’s precision output: it modulates the A-matrix peakedness of both the DMN and CEN, assigning salience without itself being a target of salience. It causes the subject’s attentional allocation without belonging to any of the three networks as an object of attention. This is the objet a position: the cause that cannot be the effect of its own causal process.</w:t>
      </w:r>
    </w:p>
    <w:p>
      <w:pPr>
        <w:pStyle w:val="normal1"/>
        <w:spacing w:lineRule="auto" w:line="480" w:before="0" w:after="160"/>
        <w:ind w:firstLine="720"/>
        <w:jc w:val="both"/>
        <w:rPr/>
      </w:pPr>
      <w:r>
        <w:rPr>
          <w:rFonts w:eastAsia="Times New Roman" w:cs="Times New Roman"/>
          <w:b w:val="false"/>
          <w:bCs w:val="false"/>
          <w:i w:val="false"/>
          <w:iCs w:val="false"/>
          <w:sz w:val="24"/>
          <w:szCs w:val="24"/>
        </w:rPr>
        <w:t>In the 1945 paper, the excluded object makes the logical process possible by being what the subject cannot be. In the computational model, γ_L1 makes the network dynamics possible by being what neither DMN nor CEN can contain: the precision parameter that modulates them without being modulated by them. Both are structurally extimate — most intimate to the system’s operation, yet formally excluded from its representational content. The anterior insula, as the primary generator of γ_L1, occupies this position anatomically: belonging to all three networks without reduction to any, the hub that cannot become a node (Papathanasiou, 2026a; Menon and Uddin, 2010).</w:t>
      </w:r>
    </w:p>
    <w:p>
      <w:pPr>
        <w:pStyle w:val="normal1"/>
        <w:spacing w:lineRule="auto" w:line="480" w:before="0" w:after="160"/>
        <w:ind w:firstLine="720"/>
        <w:jc w:val="both"/>
        <w:rPr/>
      </w:pPr>
      <w:r>
        <w:rPr>
          <w:rFonts w:eastAsia="Times New Roman" w:cs="Times New Roman"/>
          <w:b w:val="false"/>
          <w:bCs w:val="false"/>
          <w:i w:val="false"/>
          <w:iCs w:val="false"/>
          <w:sz w:val="24"/>
          <w:szCs w:val="24"/>
        </w:rPr>
        <w:t>The connection to Lacan’s own formalization of objet a in the fundamental fantasy ($◇a) is now legible in computational terms. The split subject ($) is the SN’s asymmetric precision architecture: a system that generates uncertainty rather than resolving it, whose action is to assign salience without itself being able to take up a stable position. The objet a (γ_L1) is the parameter it generates and cannot recuperate. The fundamental fantasy is the pA prior structure that encodes the subject’s characteristic relation to this parameter — whether they routinely over-assign precision (psychosis), under-assign it (melancholia), or maintain its adaptive flexibility (baseline). Level 3 is the fundamental fantasy formalized.</w:t>
      </w:r>
    </w:p>
    <w:p>
      <w:pPr>
        <w:pStyle w:val="Heading2"/>
        <w:spacing w:lineRule="auto" w:line="240" w:before="240" w:after="120"/>
        <w:rPr/>
      </w:pPr>
      <w:r>
        <w:rPr>
          <w:rFonts w:eastAsia="Times New Roman" w:cs="Times New Roman"/>
          <w:b/>
          <w:bCs/>
          <w:i/>
          <w:iCs/>
          <w:sz w:val="24"/>
          <w:szCs w:val="24"/>
        </w:rPr>
        <w:t>3.3 The Variable-Length Session as Logical Scansion</w:t>
      </w:r>
    </w:p>
    <w:p>
      <w:pPr>
        <w:pStyle w:val="normal1"/>
        <w:spacing w:lineRule="auto" w:line="480" w:before="0" w:after="160"/>
        <w:ind w:firstLine="720"/>
        <w:jc w:val="both"/>
        <w:rPr/>
      </w:pPr>
      <w:r>
        <w:rPr>
          <w:rFonts w:eastAsia="Times New Roman" w:cs="Times New Roman"/>
          <w:b w:val="false"/>
          <w:bCs w:val="false"/>
          <w:i w:val="false"/>
          <w:iCs w:val="false"/>
          <w:sz w:val="24"/>
          <w:szCs w:val="24"/>
        </w:rPr>
        <w:t>The word ‘scansion’ appears in the 1945 text — ‘two scansions are necessary for the verification’ — before it appears as a clinical technique. This is not coincidence or anachronistic projection. Lacan’s logic requires scansion: the moment of concluding cannot emerge from the time for comprehending without an interruption that forces the subject to discharge the accumulated temporal tension. The halts in the prisoners’ movement are not external checks; they are intrinsic to the logical movement’s completion. Without them, the three subjects remain suspended in an indefinitely extended time for comprehending that cannot find its end.</w:t>
      </w:r>
    </w:p>
    <w:p>
      <w:pPr>
        <w:pStyle w:val="normal1"/>
        <w:spacing w:lineRule="auto" w:line="480" w:before="0" w:after="160"/>
        <w:ind w:firstLine="720"/>
        <w:jc w:val="both"/>
        <w:rPr/>
      </w:pPr>
      <w:r>
        <w:rPr>
          <w:rFonts w:eastAsia="Times New Roman" w:cs="Times New Roman"/>
          <w:b w:val="false"/>
          <w:bCs w:val="false"/>
          <w:i w:val="false"/>
          <w:iCs w:val="false"/>
          <w:sz w:val="24"/>
          <w:szCs w:val="24"/>
        </w:rPr>
        <w:t>The clinical scansion inherits this formal structure exactly. The variable-length session ends not at a fixed duration (Kronos, the time that passes) but at the Kairos moment — the moment of opportunity that the analyst seizes (Dall’Aglio, 2024a, citing Milan, 2024). What constitutes the Kairos? In the computational model: γ_L1 exceeding the scansion threshold — the moment when the SN’s precision output spikes, the Imaginary-Symbolic covering is momentarily withdrawn, and the Real irrupts without narrative mediation. Dall’Aglio (2024a) describes the scansion as performing ‘artificial precision modulation’: the analyst renders key motor forms more important by cutting there, assigning SEEKING-precision via surprise (p. 214). In the 1945 text, the same operation is described as the interruption that transforms the suspensive hesitation into a verified conclusion: the scansion does not add new information but forces the moment of concluding that the time for comprehending, left to itself, would indefinitely defer.</w:t>
      </w:r>
    </w:p>
    <w:p>
      <w:pPr>
        <w:pStyle w:val="Heading1"/>
        <w:spacing w:lineRule="auto" w:line="240" w:before="320" w:after="160"/>
        <w:rPr/>
      </w:pPr>
      <w:r>
        <w:rPr>
          <w:rFonts w:eastAsia="Times New Roman" w:cs="Times New Roman"/>
          <w:b/>
          <w:bCs/>
          <w:sz w:val="28"/>
          <w:szCs w:val="28"/>
        </w:rPr>
        <w:t>4. The Scansion Finding as a Formal Consequence</w:t>
      </w:r>
    </w:p>
    <w:p>
      <w:pPr>
        <w:pStyle w:val="Heading2"/>
        <w:spacing w:lineRule="auto" w:line="240" w:before="240" w:after="120"/>
        <w:rPr/>
      </w:pPr>
      <w:r>
        <w:rPr>
          <w:rFonts w:eastAsia="Times New Roman" w:cs="Times New Roman"/>
          <w:b/>
          <w:bCs/>
          <w:i/>
          <w:iCs/>
          <w:sz w:val="24"/>
          <w:szCs w:val="24"/>
        </w:rPr>
        <w:t>4.1 Psychosis and the Time for Comprehending Without End</w:t>
      </w:r>
    </w:p>
    <w:p>
      <w:pPr>
        <w:pStyle w:val="normal1"/>
        <w:spacing w:lineRule="auto" w:line="480" w:before="0" w:after="160"/>
        <w:ind w:firstLine="720"/>
        <w:jc w:val="both"/>
        <w:rPr/>
      </w:pPr>
      <w:r>
        <w:rPr>
          <w:rFonts w:eastAsia="Times New Roman" w:cs="Times New Roman"/>
          <w:b w:val="false"/>
          <w:bCs w:val="false"/>
          <w:i w:val="false"/>
          <w:iCs w:val="false"/>
          <w:sz w:val="24"/>
          <w:szCs w:val="24"/>
        </w:rPr>
        <w:t>Papathanasiou (2026c) reported that the psychosis condition produces significantly fewer analyst scansion opportunities (mean 1.9 per run) than baseline (6.4) or melancholia (5.9). This result was described as clinically significant but was presented empirically. The present paper offers a formal explanation grounded in the structure of the 1945 text.</w:t>
      </w:r>
    </w:p>
    <w:p>
      <w:pPr>
        <w:pStyle w:val="normal1"/>
        <w:spacing w:lineRule="auto" w:line="480" w:before="0" w:after="160"/>
        <w:ind w:firstLine="720"/>
        <w:jc w:val="both"/>
        <w:rPr/>
      </w:pPr>
      <w:r>
        <w:rPr>
          <w:rFonts w:eastAsia="Times New Roman" w:cs="Times New Roman"/>
          <w:b w:val="false"/>
          <w:bCs w:val="false"/>
          <w:i w:val="false"/>
          <w:iCs w:val="false"/>
          <w:sz w:val="24"/>
          <w:szCs w:val="24"/>
        </w:rPr>
        <w:t>The variable-length session requires a moment of concluding to cut. In the 1945 paper, the moment of concluding is produced by the temporal tension that accumulates within the time for comprehending and reaches a point of urgency — the ‘logical precipitation’ driven by the ‘ontological form of anxiety’ that the subject will be overtaken by the others’ recognition. This urgency requires that the time for comprehending have a recognizable shape: a background of hesitation against which a moment of resolution becomes distinguishable. The scansion cuts at the point where resolution is imminent but not yet completed, preserving the subject’s work while foreclosing the ego-narrative’s capacity to cover it over.</w:t>
      </w:r>
    </w:p>
    <w:p>
      <w:pPr>
        <w:pStyle w:val="normal1"/>
        <w:spacing w:lineRule="auto" w:line="480" w:before="0" w:after="160"/>
        <w:ind w:firstLine="720"/>
        <w:jc w:val="both"/>
        <w:rPr/>
      </w:pPr>
      <w:r>
        <w:rPr>
          <w:rFonts w:eastAsia="Times New Roman" w:cs="Times New Roman"/>
          <w:b w:val="false"/>
          <w:bCs w:val="false"/>
          <w:i w:val="false"/>
          <w:iCs w:val="false"/>
          <w:sz w:val="24"/>
          <w:szCs w:val="24"/>
        </w:rPr>
        <w:t>Psychosis’s chronically elevated, low-variance γ_L1 means that every step of the session is the instant of the glance. There is no background against which a spike becomes distinguishable, no accumulation of temporal tension that can reach urgency, no time for comprehending that finds an end. The session lacks the temporal morphology that scansion requires. The analyst cannot cut at the moment of concluding because that moment never arrives — not because the psychotic subject is absent or unreachable, but because the formal conditions for the moment of concluding are not met.</w:t>
      </w:r>
    </w:p>
    <w:p>
      <w:pPr>
        <w:pStyle w:val="normal1"/>
        <w:spacing w:lineRule="auto" w:line="480" w:before="0" w:after="160"/>
        <w:ind w:firstLine="720"/>
        <w:jc w:val="both"/>
        <w:rPr/>
      </w:pPr>
      <w:r>
        <w:rPr>
          <w:rFonts w:eastAsia="Times New Roman" w:cs="Times New Roman"/>
          <w:b w:val="false"/>
          <w:bCs w:val="false"/>
          <w:i w:val="false"/>
          <w:iCs w:val="false"/>
          <w:sz w:val="24"/>
          <w:szCs w:val="24"/>
        </w:rPr>
        <w:t>This is a structural claim, not a clinical evaluation. It is not that psychotic subjects are unsuited to Lacanian treatment — Lacan himself worked extensively with psychosis, and the analytic stance toward psychosis is a major clinical-theoretical question throughout the seminars. The claim is narrower: the variable-length session as a technical device was designed for the temporal structure of neurosis, in which the time for comprehending has a distinguishable shape. When that shape is absent, the technique requires modification — not because the patient is deficient but because the formal conditions of the technique’s operation are not present.</w:t>
      </w:r>
    </w:p>
    <w:p>
      <w:pPr>
        <w:pStyle w:val="Heading2"/>
        <w:spacing w:lineRule="auto" w:line="240" w:before="240" w:after="120"/>
        <w:rPr/>
      </w:pPr>
      <w:r>
        <w:rPr>
          <w:rFonts w:eastAsia="Times New Roman" w:cs="Times New Roman"/>
          <w:b/>
          <w:bCs/>
          <w:i/>
          <w:iCs/>
          <w:sz w:val="24"/>
          <w:szCs w:val="24"/>
        </w:rPr>
        <w:t>4.2 Differential Clinical Implications</w:t>
      </w:r>
    </w:p>
    <w:p>
      <w:pPr>
        <w:pStyle w:val="normal1"/>
        <w:spacing w:lineRule="auto" w:line="480" w:before="0" w:after="160"/>
        <w:ind w:firstLine="720"/>
        <w:jc w:val="both"/>
        <w:rPr/>
      </w:pPr>
      <w:r>
        <w:rPr>
          <w:rFonts w:eastAsia="Times New Roman" w:cs="Times New Roman"/>
          <w:b w:val="false"/>
          <w:bCs w:val="false"/>
          <w:i w:val="false"/>
          <w:iCs w:val="false"/>
          <w:sz w:val="24"/>
          <w:szCs w:val="24"/>
        </w:rPr>
        <w:t>Melancholia presents a different formal problem. Its γ_L1 variance is the highest of the three conditions (0.028) in the hierarchical model — a result generated by the Level 2 transference activations producing episodic precision spikes against the background of chronic suppression (Papathanasiou, 2026c). The time for comprehending in melancholia does have a recognizable shape: long stretches of low-γ background punctuated by sudden activations. These activations are the scansion opportunities, and the model’s prediction is that they are roughly as frequent as in baseline (5.9 vs 6.4).</w:t>
      </w:r>
    </w:p>
    <w:p>
      <w:pPr>
        <w:pStyle w:val="normal1"/>
        <w:spacing w:lineRule="auto" w:line="480" w:before="0" w:after="160"/>
        <w:ind w:firstLine="720"/>
        <w:jc w:val="both"/>
        <w:rPr/>
      </w:pPr>
      <w:r>
        <w:rPr>
          <w:rFonts w:eastAsia="Times New Roman" w:cs="Times New Roman"/>
          <w:b w:val="false"/>
          <w:bCs w:val="false"/>
          <w:i w:val="false"/>
          <w:iCs w:val="false"/>
          <w:sz w:val="24"/>
          <w:szCs w:val="24"/>
        </w:rPr>
        <w:t>However, the character of the moment of concluding differs between melancholia and baseline. In baseline, the moment of concluding emerges from a time for comprehending in which the subject has been actively engaged: the precision dynamics reflect genuine reciprocal uncertainty, the ‘mutual causality’ of the 1945 text. In melancholia, the moment of concluding is precipitated by a spike against a background that was not actively engaged but chronically withdrawn. The Kairos appears not as the culmination of comprehending but as an intrusion into withdrawal. The analytic stance accordingly requires a different orientation: the scansion is still available, but the session leading up to it must contend with a time for comprehending that is not mutually suspended but unilaterally retreated.</w:t>
      </w:r>
    </w:p>
    <w:p>
      <w:pPr>
        <w:pStyle w:val="normal1"/>
        <w:spacing w:lineRule="auto" w:line="480" w:before="0" w:after="160"/>
        <w:ind w:firstLine="720"/>
        <w:jc w:val="both"/>
        <w:rPr/>
      </w:pPr>
      <w:r>
        <w:rPr>
          <w:rFonts w:eastAsia="Times New Roman" w:cs="Times New Roman"/>
          <w:b w:val="false"/>
          <w:bCs w:val="false"/>
          <w:i w:val="false"/>
          <w:iCs w:val="false"/>
          <w:sz w:val="24"/>
          <w:szCs w:val="24"/>
        </w:rPr>
        <w:t>The formal claim follows directly from the structure of the 1945 text. Lacan identifies three forms of subjectivity corresponding to the three moments: the impersonal ‘one’ (instant of the glance), the reciprocal ‘ego’ (time for comprehending), and the assertive ‘I’ (moment of concluding). The time for comprehending’s subjectivity is specifically reciprocal: it requires the other’s hesitation as the evidence for the self’s uncertainty. In melancholia, the reciprocal dimension of Level 2 is attenuated by the DMN’s dominance: the subject is less available to the other’s hesitation as evidence, more absorbed in the self-referential prior. The time for comprehending is impoverished, not absent.</w:t>
      </w:r>
    </w:p>
    <w:p>
      <w:pPr>
        <w:pStyle w:val="Heading1"/>
        <w:spacing w:lineRule="auto" w:line="240" w:before="320" w:after="160"/>
        <w:rPr/>
      </w:pPr>
      <w:r>
        <w:rPr>
          <w:rFonts w:eastAsia="Times New Roman" w:cs="Times New Roman"/>
          <w:b/>
          <w:bCs/>
          <w:sz w:val="28"/>
          <w:szCs w:val="28"/>
        </w:rPr>
        <w:t>5. Nachträglichkeit as Hierarchical Prior Revision</w:t>
      </w:r>
    </w:p>
    <w:p>
      <w:pPr>
        <w:pStyle w:val="Heading2"/>
        <w:spacing w:lineRule="auto" w:line="240" w:before="240" w:after="120"/>
        <w:rPr/>
      </w:pPr>
      <w:r>
        <w:rPr>
          <w:rFonts w:eastAsia="Times New Roman" w:cs="Times New Roman"/>
          <w:b/>
          <w:bCs/>
          <w:i/>
          <w:iCs/>
          <w:sz w:val="24"/>
          <w:szCs w:val="24"/>
        </w:rPr>
        <w:t>5.1 The 1945 Text and Deferred Causation</w:t>
      </w:r>
    </w:p>
    <w:p>
      <w:pPr>
        <w:pStyle w:val="normal1"/>
        <w:spacing w:lineRule="auto" w:line="480" w:before="0" w:after="160"/>
        <w:ind w:firstLine="720"/>
        <w:jc w:val="both"/>
        <w:rPr/>
      </w:pPr>
      <w:r>
        <w:rPr>
          <w:rFonts w:eastAsia="Times New Roman" w:cs="Times New Roman"/>
          <w:b w:val="false"/>
          <w:bCs w:val="false"/>
          <w:i w:val="false"/>
          <w:iCs w:val="false"/>
          <w:sz w:val="24"/>
          <w:szCs w:val="24"/>
        </w:rPr>
        <w:t>Hoens (2021) identifies Nachträglichkeit as the organizing temporal concept of the 1945 paper, even though Freud’s term does not appear in it. The argument is structural: Lacan’s insistence that the three moments are not chronologically ordered — that the moment of concluding is logically anterior to the time for comprehending as its final cause, even though it is chronologically posterior — is a formalization of Freud’s observation that events acquire their traumatic significance retroactively. An event at t1 becomes traumatic through a later event at t2 that reorganizes its meaning; the t1 event is said to have ‘anticipated’ the t2 event from which it now derives its significance. This is the future anterior: the event at t1 ‘will have been’ traumatic only once t2 has occurred.</w:t>
      </w:r>
    </w:p>
    <w:p>
      <w:pPr>
        <w:pStyle w:val="normal1"/>
        <w:spacing w:lineRule="auto" w:line="480" w:before="0" w:after="160"/>
        <w:ind w:firstLine="720"/>
        <w:jc w:val="both"/>
        <w:rPr/>
      </w:pPr>
      <w:r>
        <w:rPr>
          <w:rFonts w:eastAsia="Times New Roman" w:cs="Times New Roman"/>
          <w:b w:val="false"/>
          <w:bCs w:val="false"/>
          <w:i w:val="false"/>
          <w:iCs w:val="false"/>
          <w:sz w:val="24"/>
          <w:szCs w:val="24"/>
        </w:rPr>
        <w:t>Lacan formalizes this in the 1945 text by noting that the moment of concluding is the final cause of the time for comprehending: the time for comprehending only means anything because it leads to a conclusion, and its meaning is retroactively determined by the conclusion that absorbs it. ‘Having surpassed the moment of concluding, it is the moment of concluding the time for comprehending. Otherwise this time would lose its meaning’ (Lacan, 1945, p. 12). The last moment motivates and retroactively constitutes the meaning of those that preceded it — not by changing what happened but by determining how what happened is to be read.</w:t>
      </w:r>
    </w:p>
    <w:p>
      <w:pPr>
        <w:pStyle w:val="Heading2"/>
        <w:spacing w:lineRule="auto" w:line="240" w:before="240" w:after="120"/>
        <w:rPr/>
      </w:pPr>
      <w:r>
        <w:rPr>
          <w:rFonts w:eastAsia="Times New Roman" w:cs="Times New Roman"/>
          <w:b/>
          <w:bCs/>
          <w:i/>
          <w:iCs/>
          <w:sz w:val="24"/>
          <w:szCs w:val="24"/>
        </w:rPr>
        <w:t>5.2 Hierarchical Prior Revision as the Computational Form of Nachträglichkeit</w:t>
      </w:r>
    </w:p>
    <w:p>
      <w:pPr>
        <w:pStyle w:val="normal1"/>
        <w:spacing w:lineRule="auto" w:line="480" w:before="0" w:after="160"/>
        <w:ind w:firstLine="720"/>
        <w:jc w:val="both"/>
        <w:rPr/>
      </w:pPr>
      <w:r>
        <w:rPr>
          <w:rFonts w:eastAsia="Times New Roman" w:cs="Times New Roman"/>
          <w:b w:val="false"/>
          <w:bCs w:val="false"/>
          <w:i w:val="false"/>
          <w:iCs w:val="false"/>
          <w:sz w:val="24"/>
          <w:szCs w:val="24"/>
        </w:rPr>
        <w:t>In hierarchical predictive coding, higher levels impose prior constraints on lower levels and are in turn updated by the accumulated prediction errors that lower levels generate. This propagation is asymmetric in both directions: top-down precision weighting determines how lower-level signals are processed; bottom-up prediction error updates higher-level beliefs. The crucial feature for Nachträglichkeit is the temporal asymmetry: higher levels update slowly, accumulating evidence from multiple lower-level cycles before revising their priors. This means that a pattern of lower-level events — a session, a series of sessions, a developmental period — is integrated into a higher-level prior that then retroactively reconfigures the precision architecture within which subsequent lower-level events are processed.</w:t>
      </w:r>
    </w:p>
    <w:p>
      <w:pPr>
        <w:pStyle w:val="normal1"/>
        <w:spacing w:lineRule="auto" w:line="480" w:before="0" w:after="160"/>
        <w:ind w:firstLine="720"/>
        <w:jc w:val="both"/>
        <w:rPr/>
      </w:pPr>
      <w:r>
        <w:rPr>
          <w:rFonts w:eastAsia="Times New Roman" w:cs="Times New Roman"/>
          <w:b w:val="false"/>
          <w:bCs w:val="false"/>
          <w:i w:val="false"/>
          <w:iCs w:val="false"/>
          <w:sz w:val="24"/>
          <w:szCs w:val="24"/>
        </w:rPr>
        <w:t>This is not merely analogous to Nachträglichkeit. It is the same causal structure. The higher-level prior revision (Level 3 update from session outcomes in the hierarchical model) is what Freud and Lacan describe: a slow, integrative process that retroactively reconfigures the meaning and processing of lower-level events by revising the prior structure through which they were experienced. When the patient re-experiences an early memory in the transference and the analyst’s response enables a new organization, this is not simply a new learning at Level 1 (network dynamics) or Level 2 (transference session). It is a Level 3 revision that propagates downward, changing the D prior that initializes every subsequent session’s Level 2, which in turn changes the contextual modulation of every subsequent Level 1 dynamic. The revision is retroactive in the sense that it reconfigures the prior structure through which the original experience was processed — which is what Freud means when he says the earlier event ‘always will have been’ traumatic or non-traumatic.</w:t>
      </w:r>
    </w:p>
    <w:p>
      <w:pPr>
        <w:pStyle w:val="normal1"/>
        <w:spacing w:lineRule="auto" w:line="480" w:before="0" w:after="160"/>
        <w:ind w:firstLine="720"/>
        <w:jc w:val="both"/>
        <w:rPr/>
      </w:pPr>
      <w:r>
        <w:rPr>
          <w:rFonts w:eastAsia="Times New Roman" w:cs="Times New Roman"/>
          <w:b w:val="false"/>
          <w:bCs w:val="false"/>
          <w:i w:val="false"/>
          <w:iCs w:val="false"/>
          <w:sz w:val="24"/>
          <w:szCs w:val="24"/>
        </w:rPr>
        <w:t>Hoens (2021) notes that Lacan’s last two seminars — both titled with the vocabulary of logical time — returned to these questions. This suggests that the 1945 paper’s treatment of Nachträglichkeit was not a preliminary sketch but a foundational structure to which Lacan continued to return. The computational formalization offered here is not a translation of Lacan into neuroscience but a demonstration that the formal structure he identified has a precise implementational form in hierarchical Bayesian systems — which are, it turns out, what the brain is.</w:t>
      </w:r>
    </w:p>
    <w:p>
      <w:pPr>
        <w:pStyle w:val="Heading1"/>
        <w:spacing w:lineRule="auto" w:line="240" w:before="320" w:after="160"/>
        <w:rPr/>
      </w:pPr>
      <w:r>
        <w:rPr>
          <w:rFonts w:eastAsia="Times New Roman" w:cs="Times New Roman"/>
          <w:b/>
          <w:bCs/>
          <w:sz w:val="28"/>
          <w:szCs w:val="28"/>
        </w:rPr>
        <w:t>6. Collectivity, the Excluded Element, and the Clinical Dyad</w:t>
      </w:r>
    </w:p>
    <w:p>
      <w:pPr>
        <w:pStyle w:val="Heading2"/>
        <w:spacing w:lineRule="auto" w:line="240" w:before="240" w:after="120"/>
        <w:rPr/>
      </w:pPr>
      <w:r>
        <w:rPr>
          <w:rFonts w:eastAsia="Times New Roman" w:cs="Times New Roman"/>
          <w:b/>
          <w:bCs/>
          <w:i/>
          <w:iCs/>
          <w:sz w:val="24"/>
          <w:szCs w:val="24"/>
        </w:rPr>
        <w:t>6.1 The Warden and the Analyst</w:t>
      </w:r>
    </w:p>
    <w:p>
      <w:pPr>
        <w:pStyle w:val="normal1"/>
        <w:spacing w:lineRule="auto" w:line="480" w:before="0" w:after="160"/>
        <w:ind w:firstLine="720"/>
        <w:jc w:val="both"/>
        <w:rPr/>
      </w:pPr>
      <w:r>
        <w:rPr>
          <w:rFonts w:eastAsia="Times New Roman" w:cs="Times New Roman"/>
          <w:b w:val="false"/>
          <w:bCs w:val="false"/>
          <w:i w:val="false"/>
          <w:iCs w:val="false"/>
          <w:sz w:val="24"/>
          <w:szCs w:val="24"/>
        </w:rPr>
        <w:t>The 1945 paper concludes by identifying the logical form of all ‘human assimilation’ in the three-movement structure of the sophism. Lacan notes that the prison warden, who has the power to distribute the discs and free a prisoner, ‘remains entirely outside the game played’ even though he sets its conditions (Hoens, 2021). The warden is not a participant in the logical time of the prisoners’ reasoning; he is the condition of possibility of the game without being a subject within it.</w:t>
      </w:r>
    </w:p>
    <w:p>
      <w:pPr>
        <w:pStyle w:val="normal1"/>
        <w:spacing w:lineRule="auto" w:line="480" w:before="0" w:after="160"/>
        <w:ind w:firstLine="720"/>
        <w:jc w:val="both"/>
        <w:rPr/>
      </w:pPr>
      <w:r>
        <w:rPr>
          <w:rFonts w:eastAsia="Times New Roman" w:cs="Times New Roman"/>
          <w:b w:val="false"/>
          <w:bCs w:val="false"/>
          <w:i w:val="false"/>
          <w:iCs w:val="false"/>
          <w:sz w:val="24"/>
          <w:szCs w:val="24"/>
        </w:rPr>
        <w:t>The clinical analyst is not the warden. The analyst occupies a different formal position: within the game, as a participant, but with a different epistemic structure. The analyst’s pA prior is flatter — evenly suspended attention (gleichschwebende Aufmerksamkeit) formalized as a less structured Dirichlet prior over relational states (Papathanasiou, 2026c). This asymmetry is not hierarchical in the sense of authority but logical in the sense of the 1945 text: the analyst plays the role of the subjects whose hesitation or non-hesitation the primary subject uses as evidence. The analyst does not tell the subject what colour disc they are wearing; they hesitate or not, and the quality of this hesitation is what enables the subject’s moment of concluding.</w:t>
      </w:r>
    </w:p>
    <w:p>
      <w:pPr>
        <w:pStyle w:val="normal1"/>
        <w:spacing w:lineRule="auto" w:line="480" w:before="0" w:after="160"/>
        <w:ind w:firstLine="720"/>
        <w:jc w:val="both"/>
        <w:rPr/>
      </w:pPr>
      <w:r>
        <w:rPr>
          <w:rFonts w:eastAsia="Times New Roman" w:cs="Times New Roman"/>
          <w:b w:val="false"/>
          <w:bCs w:val="false"/>
          <w:i w:val="false"/>
          <w:iCs w:val="false"/>
          <w:sz w:val="24"/>
          <w:szCs w:val="24"/>
        </w:rPr>
        <w:t>This is why Lacan’s clinical formulation of the analyst’s position — as the one who offers themselves as the support of the analysand’s fundamental fantasy without filling in the content — has the same formal structure as the role of B and C in the prisoners’ problem. B and C do not speak; they move or hesitate. Their movement is what enables A’s conclusion. The analyst does not speak in order to be understood; they interpret in order to make waves (Lacan, cited in Dall’Aglio, 2024a). The wave is the suspensive scansion — the movement-or-hesitation that gives the subject evidence about what the analyst has not seen.</w:t>
      </w:r>
    </w:p>
    <w:p>
      <w:pPr>
        <w:pStyle w:val="Heading2"/>
        <w:spacing w:lineRule="auto" w:line="240" w:before="240" w:after="120"/>
        <w:rPr/>
      </w:pPr>
      <w:r>
        <w:rPr>
          <w:rFonts w:eastAsia="Times New Roman" w:cs="Times New Roman"/>
          <w:b/>
          <w:bCs/>
          <w:i/>
          <w:iCs/>
          <w:sz w:val="24"/>
          <w:szCs w:val="24"/>
        </w:rPr>
        <w:t>6.2 Synchronization and the Foreclosed Gap</w:t>
      </w:r>
    </w:p>
    <w:p>
      <w:pPr>
        <w:pStyle w:val="normal1"/>
        <w:spacing w:lineRule="auto" w:line="480" w:before="0" w:after="160"/>
        <w:ind w:firstLine="720"/>
        <w:jc w:val="both"/>
        <w:rPr/>
      </w:pPr>
      <w:r>
        <w:rPr>
          <w:rFonts w:eastAsia="Times New Roman" w:cs="Times New Roman"/>
          <w:b w:val="false"/>
          <w:bCs w:val="false"/>
          <w:i w:val="false"/>
          <w:iCs w:val="false"/>
          <w:sz w:val="24"/>
          <w:szCs w:val="24"/>
        </w:rPr>
        <w:t>Li and Li (2025) formalize desire as generalized synchronization between coupled Symbolic orders: when two subjects’ predictive structures converge, desire is present. The hierarchical model’s counterintuitive finding — that psychosis achieves higher analyst-analysand synchronization S(t) than baseline (0.580 vs 0.500) — reveals the limit of this formalization (Papathanasiou, 2026c). The 1945 text provides the formal account of this limit.</w:t>
      </w:r>
    </w:p>
    <w:p>
      <w:pPr>
        <w:pStyle w:val="normal1"/>
        <w:spacing w:lineRule="auto" w:line="480" w:before="0" w:after="160"/>
        <w:ind w:firstLine="720"/>
        <w:jc w:val="both"/>
        <w:rPr/>
      </w:pPr>
      <w:r>
        <w:rPr>
          <w:rFonts w:eastAsia="Times New Roman" w:cs="Times New Roman"/>
          <w:b w:val="false"/>
          <w:bCs w:val="false"/>
          <w:i w:val="false"/>
          <w:iCs w:val="false"/>
          <w:sz w:val="24"/>
          <w:szCs w:val="24"/>
        </w:rPr>
        <w:t>In the prisoners’ problem, the collectivity is constituted by the excluded element: the black disc that no one is wearing makes mutual recognition possible by being the position excluded from the set. The collectivity of whites is not defined by positive common content but by their shared exclusion of the black position. If there were no black discs — if the excluded element were genuinely absent rather than merely unused — the logical movement could not begin: the first formula (‘being opposite two blacks, one knows that one is a white’) would have no logical purchase. The excluded element is what makes the mutual recognition of whiteness possible by being what they cannot be.</w:t>
      </w:r>
    </w:p>
    <w:p>
      <w:pPr>
        <w:pStyle w:val="normal1"/>
        <w:spacing w:lineRule="auto" w:line="480" w:before="0" w:after="160"/>
        <w:ind w:firstLine="720"/>
        <w:jc w:val="both"/>
        <w:rPr/>
      </w:pPr>
      <w:r>
        <w:rPr>
          <w:rFonts w:eastAsia="Times New Roman" w:cs="Times New Roman"/>
          <w:b w:val="false"/>
          <w:bCs w:val="false"/>
          <w:i w:val="false"/>
          <w:iCs w:val="false"/>
          <w:sz w:val="24"/>
          <w:szCs w:val="24"/>
        </w:rPr>
        <w:t>In psychosis, the foreclosure of the Name-of-the-Father removes the excluded element from the Symbolic. There is no anchoring point — no signifier that, by being excluded from circulation, makes the remaining signifiers’ mutual relations possible (Lacan, 1957–1958/1993). Without the excluded element, the time for comprehending cannot proceed: there is nothing against which one subject’s hesitation becomes evidence for another’s state. The reciprocal subjectivity of Level 2 — the specular structure in which each finds their state in the other’s hesitation — requires the excluded element to give the hesitations their evidential value. When it is absent, analyst and analysand beliefs converge not because genuine intersubjective encounter has occurred but because one party’s model colonizes the other’s in the absence of Symbolic resistance. High synchronization without the excluded element is not desire but foreclosure of the gap within which desire would have been possible.</w:t>
      </w:r>
    </w:p>
    <w:p>
      <w:pPr>
        <w:pStyle w:val="Heading2"/>
        <w:spacing w:lineRule="auto" w:line="240" w:before="240" w:after="120"/>
        <w:rPr/>
      </w:pPr>
      <w:r>
        <w:rPr>
          <w:rFonts w:eastAsia="Times New Roman" w:cs="Times New Roman"/>
          <w:b/>
          <w:bCs/>
          <w:i/>
          <w:iCs/>
          <w:sz w:val="24"/>
          <w:szCs w:val="24"/>
        </w:rPr>
        <w:t>6.3 The Analyst as the Third Prisoner</w:t>
      </w:r>
    </w:p>
    <w:p>
      <w:pPr>
        <w:pStyle w:val="normal1"/>
        <w:spacing w:lineRule="auto" w:line="480" w:before="0" w:after="160"/>
        <w:ind w:firstLine="720"/>
        <w:jc w:val="both"/>
        <w:rPr/>
      </w:pPr>
      <w:r>
        <w:rPr>
          <w:rFonts w:eastAsia="Times New Roman" w:cs="Times New Roman"/>
          <w:b w:val="false"/>
          <w:bCs w:val="false"/>
          <w:i w:val="false"/>
          <w:iCs w:val="false"/>
          <w:sz w:val="24"/>
          <w:szCs w:val="24"/>
        </w:rPr>
        <w:t>The formal implication is this: the analyst is best understood not as the warden (external setter of conditions) or as B and C (passive hesitaters), but as the third prisoner with a different prior — someone who enters the same logical time as the analysand but with a systematically less structured initial belief about their own state. This is what gleichschwebende Aufmerksamkeit formalizes: the analyst enters the time for comprehending with the analysand but without the strong prior commitments that would make their hesitation already determined. Their hesitation is genuine — they do not know in advance what the session will produce — and this genuineness is what gives the analysand evidential material.</w:t>
      </w:r>
    </w:p>
    <w:p>
      <w:pPr>
        <w:pStyle w:val="normal1"/>
        <w:spacing w:lineRule="auto" w:line="480" w:before="0" w:after="160"/>
        <w:ind w:firstLine="720"/>
        <w:jc w:val="both"/>
        <w:rPr/>
      </w:pPr>
      <w:r>
        <w:rPr>
          <w:rFonts w:eastAsia="Times New Roman" w:cs="Times New Roman"/>
          <w:b w:val="false"/>
          <w:bCs w:val="false"/>
          <w:i w:val="false"/>
          <w:iCs w:val="false"/>
          <w:sz w:val="24"/>
          <w:szCs w:val="24"/>
        </w:rPr>
        <w:t>The scansion, from this perspective, is the analyst’s move toward the door: the moment when the analyst’s accumulated evidence — the session’s γ_L1 trajectory, the pattern of transference activations, the particular spike that indicates the Real’s irruption — reaches the threshold for their own moment of concluding about this session’s structure. The analyst concludes first, by cutting. The subject is left with the suspended motion of the suddenly ended session — the scansion as signifier, whose meaning they will determine in the interval before the next session. As Dall’Aglio (2024a) notes, citing Betty Milan’s account of her analysis with Lacan: ‘the analysis continued outside the session.’ The cut enables the work that the session could not complete. This is Lacan’s great clinical insight in formal terms: the moment of concluding of the analyst precedes and produces the conditions for the moment of concluding of the analysand, across the temporal gap that the cut opens.</w:t>
      </w:r>
    </w:p>
    <w:p>
      <w:pPr>
        <w:pStyle w:val="Heading1"/>
        <w:spacing w:lineRule="auto" w:line="240" w:before="320" w:after="160"/>
        <w:rPr/>
      </w:pPr>
      <w:r>
        <w:rPr>
          <w:rFonts w:eastAsia="Times New Roman" w:cs="Times New Roman"/>
          <w:b/>
          <w:bCs/>
          <w:sz w:val="28"/>
          <w:szCs w:val="28"/>
        </w:rPr>
        <w:t>7. Discussion: The Clinic as a Machine for Producing Logical Time</w:t>
      </w:r>
    </w:p>
    <w:p>
      <w:pPr>
        <w:pStyle w:val="normal1"/>
        <w:spacing w:lineRule="auto" w:line="480" w:before="0" w:after="160"/>
        <w:ind w:firstLine="720"/>
        <w:jc w:val="both"/>
        <w:rPr/>
      </w:pPr>
      <w:r>
        <w:rPr>
          <w:rFonts w:eastAsia="Times New Roman" w:cs="Times New Roman"/>
          <w:b w:val="false"/>
          <w:bCs w:val="false"/>
          <w:i w:val="false"/>
          <w:iCs w:val="false"/>
          <w:sz w:val="24"/>
          <w:szCs w:val="24"/>
        </w:rPr>
        <w:t>The present argument has implications that go beyond the alignment of two existing frameworks. If the three logical times are formally identical to the three computational levels, and if the hierarchical model implements the analytic process, then the clinic is not merely illuminated by the 1945 text: the clinic is a physical instantiation of the logical time structure. The session does not use logical time as a metaphor; it enacts it. The analyst and analysand are not like the prisoners; they are subjects within the same formal structure, with different epistemic positions.</w:t>
      </w:r>
    </w:p>
    <w:p>
      <w:pPr>
        <w:pStyle w:val="normal1"/>
        <w:spacing w:lineRule="auto" w:line="480" w:before="0" w:after="160"/>
        <w:ind w:firstLine="720"/>
        <w:jc w:val="both"/>
        <w:rPr/>
      </w:pPr>
      <w:r>
        <w:rPr>
          <w:rFonts w:eastAsia="Times New Roman" w:cs="Times New Roman"/>
          <w:b w:val="false"/>
          <w:bCs w:val="false"/>
          <w:i w:val="false"/>
          <w:iCs w:val="false"/>
          <w:sz w:val="24"/>
          <w:szCs w:val="24"/>
        </w:rPr>
        <w:t>This formalization changes the status of several clinical claims that have remained at the level of clinical wisdom. The variable-length session is not a technical eccentricity or a statement about the optimal session length; it is a formal necessity that follows from the structure of the moment of concluding. A fixed-length session cannot be attuned to the Kairos because Kronos and Kairos operate at different levels of the hierarchy — the clock measures Level 1 steps (Kronos), while the moment of concluding is a Level 3 event (Kairos). The variable-length session bridges levels by allowing Level 3 timing to govern Level 1 duration. This is not a preference about session management but a consequence of the formal structure.</w:t>
      </w:r>
    </w:p>
    <w:p>
      <w:pPr>
        <w:pStyle w:val="normal1"/>
        <w:spacing w:lineRule="auto" w:line="480" w:before="0" w:after="160"/>
        <w:ind w:firstLine="720"/>
        <w:jc w:val="both"/>
        <w:rPr/>
      </w:pPr>
      <w:r>
        <w:rPr>
          <w:rFonts w:eastAsia="Times New Roman" w:cs="Times New Roman"/>
          <w:b w:val="false"/>
          <w:bCs w:val="false"/>
          <w:i w:val="false"/>
          <w:iCs w:val="false"/>
          <w:sz w:val="24"/>
          <w:szCs w:val="24"/>
        </w:rPr>
        <w:t>The finding that scansion fails specifically in psychosis — not in all pathology, not in all cases, but in the specific condition characterized by chronically elevated, low-variance γ_L1 — generates a testable prediction. If the model is correct, psychotic patients in analytic treatment should show reduced within-session SN variance with comparable or elevated mean activation, measurable via EEG or fMRI. This would be a direct neuroimaging test of a formal Lacanian clinical claim. It would not confirm or disconfirm Lacanian theory in any philosophically significant sense, but it would establish that the formal structure the theory describes has a neural implementation — which is the minimal condition for a serious neuropsychoanalytic research program.</w:t>
      </w:r>
    </w:p>
    <w:p>
      <w:pPr>
        <w:pStyle w:val="normal1"/>
        <w:spacing w:lineRule="auto" w:line="480" w:before="0" w:after="160"/>
        <w:ind w:firstLine="720"/>
        <w:jc w:val="both"/>
        <w:rPr/>
      </w:pPr>
      <w:r>
        <w:rPr>
          <w:rFonts w:eastAsia="Times New Roman" w:cs="Times New Roman"/>
          <w:b w:val="false"/>
          <w:bCs w:val="false"/>
          <w:i w:val="false"/>
          <w:iCs w:val="false"/>
          <w:sz w:val="24"/>
          <w:szCs w:val="24"/>
        </w:rPr>
        <w:t>The objet a formalization also has implications. If γ_L1 is the computational objet a — the cause of attentional allocation that cannot itself be an object of attention — then the analytic work aimed at ‘traversal of the fundamental fantasy’ (Lacan’s clinical goal for the end of analysis) is computationally the restoration of γ_L1 variance. Not the elimination of the γ parameter, which would be death; not its normalization to some mean value, which would be suppression; but the recovery of its adaptive range from pathological attractor dynamics. The traversal is not the destruction of the fundamental fantasy but the loosening of its precision architecture — the subject’s capacity to hold their γ_L1 distribution with greater variance, less rigidly committed to its characteristic pattern. This is what Level 3 modification means computationally: a pA that is more diffuse, less concentrated at the pathological modes, more capable of generating varied Level 2 D priors.</w:t>
      </w:r>
    </w:p>
    <w:p>
      <w:pPr>
        <w:pStyle w:val="normal1"/>
        <w:spacing w:lineRule="auto" w:line="480" w:before="0" w:after="160"/>
        <w:ind w:firstLine="720"/>
        <w:jc w:val="both"/>
        <w:rPr/>
      </w:pPr>
      <w:r>
        <w:rPr>
          <w:rFonts w:eastAsia="Times New Roman" w:cs="Times New Roman"/>
          <w:b w:val="false"/>
          <w:bCs w:val="false"/>
          <w:i w:val="false"/>
          <w:iCs w:val="false"/>
          <w:sz w:val="24"/>
          <w:szCs w:val="24"/>
        </w:rPr>
        <w:t>One limitation of the formal identity claim deserves acknowledgment. The 1945 paper describes a finite logical problem with a determinate solution: after two scansions, the certainty is desubjectified to the utmost and the collective emerges. The analytic process has no such terminus: analysis interminable remains a structural feature, not a practical failure. The model captures ongoing session dynamics and cross-session structural modification, but does not formally capture the asymptotic structure of analysis’s end. Lacan’s own seminars on the moment of concluding — his last — suggest that this question remained open to the end of his teaching. The present formalization reaches the structure of the three times and their implementation; the question of the end of analysis, which is the question of the completed desubjectification of the assertive ‘I’, requires further development.</w:t>
      </w:r>
    </w:p>
    <w:p>
      <w:pPr>
        <w:pStyle w:val="Heading1"/>
        <w:spacing w:lineRule="auto" w:line="240" w:before="320" w:after="160"/>
        <w:rPr/>
      </w:pPr>
      <w:r>
        <w:rPr>
          <w:rFonts w:eastAsia="Times New Roman" w:cs="Times New Roman"/>
          <w:b/>
          <w:bCs/>
          <w:sz w:val="28"/>
          <w:szCs w:val="28"/>
        </w:rPr>
        <w:t>8. Conclusion</w:t>
      </w:r>
    </w:p>
    <w:p>
      <w:pPr>
        <w:pStyle w:val="normal1"/>
        <w:spacing w:lineRule="auto" w:line="480" w:before="0" w:after="160"/>
        <w:ind w:firstLine="720"/>
        <w:jc w:val="both"/>
        <w:rPr/>
      </w:pPr>
      <w:r>
        <w:rPr>
          <w:rFonts w:eastAsia="Times New Roman" w:cs="Times New Roman"/>
          <w:b w:val="false"/>
          <w:bCs w:val="false"/>
          <w:i w:val="false"/>
          <w:iCs w:val="false"/>
          <w:sz w:val="24"/>
          <w:szCs w:val="24"/>
        </w:rPr>
        <w:t>Lacan’s 1945 paper is not a preliminary sketch of the variable-length session or a historical curiosity in the theory of analytic time. It is a rigorous formal account of a hierarchical temporal structure in which three levels of evidential certainty — three timescales, three forms of subjectivity, three modes of relation to the excluded element — interact through a logic of interruption and anticipated certainty. The present paper has argued that this structure is formally identical to the three-level computational hierarchy developed in the companion papers, and that this identity has specific theoretical consequences: Nachträglichkeit is retroactive hierarchical prior revision; objet a is the computational precision parameter γ_L1; scansion is the interruption of the time for comprehending that forces the moment of concluding; and psychosis’s resistance to scansion is a formal consequence of its precision architecture, not a clinical limitation to be managed.</w:t>
      </w:r>
    </w:p>
    <w:p>
      <w:pPr>
        <w:pStyle w:val="normal1"/>
        <w:spacing w:lineRule="auto" w:line="480" w:before="0" w:after="160"/>
        <w:ind w:firstLine="720"/>
        <w:jc w:val="both"/>
        <w:rPr/>
      </w:pPr>
      <w:r>
        <w:rPr>
          <w:rFonts w:eastAsia="Times New Roman" w:cs="Times New Roman"/>
          <w:b w:val="false"/>
          <w:bCs w:val="false"/>
          <w:i w:val="false"/>
          <w:iCs w:val="false"/>
          <w:sz w:val="24"/>
          <w:szCs w:val="24"/>
        </w:rPr>
        <w:t>The pun from the third companion paper deserves one final elaboration. The psychodynamic clinic is dynamic in the dynamical systems sense because it enacts logical time. What Lacan described in 1945 as the structure of a prisoner problem was a description of the clinic’s temporal mechanics: the three moments, the scansions, the anticipated certainty, the desubjectified conclusion. He had, without the formalism, described a hierarchical Bayesian system operating across three timescales. The formalism now exists. The task is not to reduce Lacan to computation but to demonstrate that the formal structure he discovered — in a puzzle about prisoners and discs — was all along a description of how minds constitute themselves through time in the presence of others.</w:t>
      </w:r>
    </w:p>
    <w:p>
      <w:pPr>
        <w:pStyle w:val="Heading1"/>
        <w:spacing w:lineRule="auto" w:line="240" w:before="320" w:after="160"/>
        <w:rPr/>
      </w:pPr>
      <w:r>
        <w:rPr>
          <w:rFonts w:eastAsia="Times New Roman" w:cs="Times New Roman"/>
          <w:b/>
          <w:bCs/>
          <w:sz w:val="28"/>
          <w:szCs w:val="28"/>
        </w:rPr>
        <w:t>Author Contributions</w:t>
      </w:r>
    </w:p>
    <w:p>
      <w:pPr>
        <w:pStyle w:val="normal1"/>
        <w:spacing w:lineRule="auto" w:line="480" w:before="0" w:after="160"/>
        <w:ind w:firstLine="720"/>
        <w:jc w:val="both"/>
        <w:rPr/>
      </w:pPr>
      <w:r>
        <w:rPr>
          <w:rFonts w:eastAsia="Times New Roman" w:cs="Times New Roman"/>
          <w:b w:val="false"/>
          <w:bCs w:val="false"/>
          <w:i w:val="false"/>
          <w:iCs w:val="false"/>
          <w:sz w:val="24"/>
          <w:szCs w:val="24"/>
        </w:rPr>
        <w:t>VP: Conceptualization, analysis, writing (original draft and revisions).</w:t>
      </w:r>
    </w:p>
    <w:p>
      <w:pPr>
        <w:pStyle w:val="Heading1"/>
        <w:spacing w:lineRule="auto" w:line="240" w:before="320" w:after="160"/>
        <w:rPr/>
      </w:pPr>
      <w:r>
        <w:rPr>
          <w:rFonts w:eastAsia="Times New Roman" w:cs="Times New Roman"/>
          <w:b/>
          <w:bCs/>
          <w:sz w:val="28"/>
          <w:szCs w:val="28"/>
        </w:rPr>
        <w:t>Conflict of Interest</w:t>
      </w:r>
    </w:p>
    <w:p>
      <w:pPr>
        <w:pStyle w:val="normal1"/>
        <w:spacing w:lineRule="auto" w:line="480" w:before="0" w:after="160"/>
        <w:ind w:firstLine="720"/>
        <w:jc w:val="both"/>
        <w:rPr/>
      </w:pPr>
      <w:r>
        <w:rPr>
          <w:rFonts w:eastAsia="Times New Roman" w:cs="Times New Roman"/>
          <w:b w:val="false"/>
          <w:bCs w:val="false"/>
          <w:i w:val="false"/>
          <w:iCs w:val="false"/>
          <w:sz w:val="24"/>
          <w:szCs w:val="24"/>
        </w:rPr>
        <w:t>The author declares no conflict of interest.</w:t>
      </w:r>
    </w:p>
    <w:p>
      <w:pPr>
        <w:pStyle w:val="Heading1"/>
        <w:spacing w:lineRule="auto" w:line="240" w:before="320" w:after="160"/>
        <w:rPr/>
      </w:pPr>
      <w:r>
        <w:rPr>
          <w:rFonts w:eastAsia="Times New Roman" w:cs="Times New Roman"/>
          <w:b/>
          <w:bCs/>
          <w:sz w:val="28"/>
          <w:szCs w:val="28"/>
        </w:rPr>
        <w:t>Funding</w:t>
      </w:r>
    </w:p>
    <w:p>
      <w:pPr>
        <w:pStyle w:val="normal1"/>
        <w:spacing w:lineRule="auto" w:line="480" w:before="0" w:after="160"/>
        <w:ind w:firstLine="720"/>
        <w:jc w:val="both"/>
        <w:rPr/>
      </w:pPr>
      <w:r>
        <w:rPr>
          <w:rFonts w:eastAsia="Times New Roman" w:cs="Times New Roman"/>
          <w:b w:val="false"/>
          <w:bCs w:val="false"/>
          <w:i w:val="false"/>
          <w:iCs w:val="false"/>
          <w:sz w:val="24"/>
          <w:szCs w:val="24"/>
        </w:rPr>
        <w:t>This work received no specific grant or funding from any agency in the public, commercial, or not-for-profit sector.</w:t>
      </w:r>
    </w:p>
    <w:p>
      <w:pPr>
        <w:spacing w:before="0" w:after="320" w:line="480" w:lineRule="auto"/>
      </w:pPr>
      <w:r>
        <w:rPr>
          <w:rFonts w:ascii="Times New Roman" w:cs="Times New Roman" w:eastAsia="Times New Roman" w:hAnsi="Times New Roman"/>
          <w:sz w:val="22"/>
          <w:szCs w:val="22"/>
        </w:rPr>
        <w:t xml:space="preserve">Data availability statement: No new datasets were created or analyzed in this study.</w:t>
      </w:r>
    </w:p>
    <w:p>
      <w:pPr>
        <w:spacing w:before="320" w:after="120" w:line="480" w:lineRule="auto"/>
      </w:pPr>
      <w:r>
        <w:rPr>
          <w:rFonts w:ascii="Times New Roman" w:cs="Times New Roman" w:eastAsia="Times New Roman" w:hAnsi="Times New Roman"/>
          <w:sz w:val="22"/>
          <w:szCs w:val="22"/>
        </w:rPr>
        <w:t xml:space="preserve">Conflict of interest statement: The author declares no conflict of interest.</w:t>
      </w:r>
    </w:p>
    <w:p>
      <w:pPr>
        <w:pStyle w:val="Heading1"/>
        <w:spacing w:lineRule="auto" w:line="240" w:before="320" w:after="160"/>
        <w:rPr/>
      </w:pPr>
      <w:r>
        <w:rPr>
          <w:rFonts w:eastAsia="Times New Roman" w:cs="Times New Roman"/>
          <w:b/>
          <w:bCs/>
          <w:sz w:val="28"/>
          <w:szCs w:val="28"/>
        </w:rPr>
        <w:t>References</w:t>
      </w:r>
    </w:p>
    <w:p>
      <w:pPr>
        <w:pStyle w:val="normal1"/>
        <w:spacing w:lineRule="auto" w:line="480" w:before="0" w:after="120"/>
        <w:ind w:hanging="720"/>
        <w:jc w:val="both"/>
        <w:rPr/>
      </w:pPr>
      <w:r>
        <w:rPr>
          <w:rFonts w:eastAsia="Times New Roman" w:cs="Times New Roman"/>
          <w:sz w:val="24"/>
          <w:szCs w:val="24"/>
        </w:rPr>
        <w:t>Dall’Aglio, J. (2021a). Sex and prediction error, Part 1: The metapsychology of jouissance. Journal of the American Psychoanalytic Association, 69, 693–714.</w:t>
      </w:r>
    </w:p>
    <w:p>
      <w:pPr>
        <w:pStyle w:val="normal1"/>
        <w:spacing w:lineRule="auto" w:line="480" w:before="0" w:after="120"/>
        <w:ind w:hanging="720"/>
        <w:jc w:val="both"/>
        <w:rPr/>
      </w:pPr>
      <w:r>
        <w:rPr>
          <w:rFonts w:eastAsia="Times New Roman" w:cs="Times New Roman"/>
          <w:sz w:val="24"/>
          <w:szCs w:val="24"/>
        </w:rPr>
        <w:t>Dall’Aglio, J. (2021b). Sex and prediction error, Part 2: Jouissance and the free energy principle in neuropsychoanalysis. Journal of the American Psychoanalytic Association, 69, 715–741.</w:t>
      </w:r>
    </w:p>
    <w:p>
      <w:pPr>
        <w:pStyle w:val="normal1"/>
        <w:spacing w:lineRule="auto" w:line="480" w:before="0" w:after="120"/>
        <w:ind w:hanging="720"/>
        <w:jc w:val="both"/>
        <w:rPr/>
      </w:pPr>
      <w:r>
        <w:rPr>
          <w:rFonts w:eastAsia="Times New Roman" w:cs="Times New Roman"/>
          <w:sz w:val="24"/>
          <w:szCs w:val="24"/>
        </w:rPr>
        <w:t>Dall’Aglio, J. (2021c). Sex and prediction error, Part 3: Provoking prediction error. Journal of the American Psychoanalytic Association, 69, 743–765.</w:t>
      </w:r>
    </w:p>
    <w:p>
      <w:pPr>
        <w:pStyle w:val="normal1"/>
        <w:spacing w:lineRule="auto" w:line="480" w:before="0" w:after="120"/>
        <w:ind w:hanging="720"/>
        <w:jc w:val="both"/>
        <w:rPr/>
      </w:pPr>
      <w:r>
        <w:rPr>
          <w:rFonts w:eastAsia="Times New Roman" w:cs="Times New Roman"/>
          <w:sz w:val="24"/>
          <w:szCs w:val="24"/>
        </w:rPr>
        <w:t>Dall’Aglio, J. (2023). Extending the theory of premature automatization: The fantasy as an abstract rule in hierarchical cognitive control. Neuropsychoanalysis, 25, 27–42.</w:t>
      </w:r>
    </w:p>
    <w:p>
      <w:pPr>
        <w:pStyle w:val="normal1"/>
        <w:spacing w:lineRule="auto" w:line="480" w:before="0" w:after="120"/>
        <w:ind w:hanging="720"/>
        <w:jc w:val="both"/>
        <w:rPr/>
      </w:pPr>
      <w:r>
        <w:rPr>
          <w:rFonts w:eastAsia="Times New Roman" w:cs="Times New Roman"/>
          <w:sz w:val="24"/>
          <w:szCs w:val="24"/>
        </w:rPr>
        <w:t>Dall’Aglio, J. (2024a). A Lacanian Neuropsychoanalysis: Consciousness Enjoying Uncertainty. Palgrave Macmillan.</w:t>
      </w:r>
    </w:p>
    <w:p>
      <w:pPr>
        <w:pStyle w:val="normal1"/>
        <w:spacing w:lineRule="auto" w:line="480" w:before="0" w:after="120"/>
        <w:ind w:hanging="720"/>
        <w:jc w:val="both"/>
        <w:rPr/>
      </w:pPr>
      <w:r>
        <w:rPr>
          <w:rFonts w:eastAsia="Times New Roman" w:cs="Times New Roman"/>
          <w:sz w:val="24"/>
          <w:szCs w:val="24"/>
        </w:rPr>
        <w:t>Dall’Aglio, J. (2024b). A transcendental materialist frame for neuropsychoanalysis: Rethinking dual-aspect monism. Neuropsychoanalysis, 26, 175–189.</w:t>
      </w:r>
    </w:p>
    <w:p>
      <w:pPr>
        <w:pStyle w:val="normal1"/>
        <w:spacing w:lineRule="auto" w:line="480" w:before="0" w:after="120"/>
        <w:ind w:hanging="720"/>
        <w:jc w:val="both"/>
        <w:rPr/>
      </w:pPr>
      <w:r>
        <w:rPr>
          <w:rFonts w:eastAsia="Times New Roman" w:cs="Times New Roman"/>
          <w:sz w:val="24"/>
          <w:szCs w:val="24"/>
        </w:rPr>
        <w:t>Friston, K. J. (2008). Hierarchical models in the brain. PLOS Computational Biology, 4, e1000211.</w:t>
      </w:r>
    </w:p>
    <w:p>
      <w:pPr>
        <w:pStyle w:val="normal1"/>
        <w:spacing w:lineRule="auto" w:line="480" w:before="0" w:after="120"/>
        <w:ind w:hanging="720"/>
        <w:jc w:val="both"/>
        <w:rPr/>
      </w:pPr>
      <w:r>
        <w:rPr>
          <w:rFonts w:eastAsia="Times New Roman" w:cs="Times New Roman"/>
          <w:sz w:val="24"/>
          <w:szCs w:val="24"/>
        </w:rPr>
        <w:t>Friston, K. J., Brown, H. R., Siemerkus, J., and Stephan, K. E. (2016). The dysconnection hypothesis (2016). Schizophrenia Research, 176, 83–94.</w:t>
      </w:r>
    </w:p>
    <w:p>
      <w:pPr>
        <w:pStyle w:val="normal1"/>
        <w:spacing w:lineRule="auto" w:line="480" w:before="0" w:after="120"/>
        <w:ind w:hanging="720"/>
        <w:jc w:val="both"/>
        <w:rPr/>
      </w:pPr>
      <w:r>
        <w:rPr>
          <w:rFonts w:eastAsia="Times New Roman" w:cs="Times New Roman"/>
          <w:sz w:val="24"/>
          <w:szCs w:val="24"/>
        </w:rPr>
        <w:t>Hoens, D. (2021). Logical time and the assertion of anticipated certainty: A new sophism. In D. Hook, C. Neill, and S. Vanheule (Eds.), Lacan’s Écrits: A Reader’s Guide – Volume 1 (pp. 161–186). Routledge.</w:t>
      </w:r>
    </w:p>
    <w:p>
      <w:pPr>
        <w:pStyle w:val="normal1"/>
        <w:spacing w:lineRule="auto" w:line="480" w:before="0" w:after="120"/>
        <w:ind w:hanging="720"/>
        <w:jc w:val="both"/>
        <w:rPr/>
      </w:pPr>
      <w:r>
        <w:rPr>
          <w:rFonts w:eastAsia="Times New Roman" w:cs="Times New Roman"/>
          <w:sz w:val="24"/>
          <w:szCs w:val="24"/>
        </w:rPr>
        <w:t>Kapur, S. (2003). Psychosis as a state of aberrant salience. American Journal of Psychiatry, 160, 13–23.</w:t>
      </w:r>
    </w:p>
    <w:p>
      <w:pPr>
        <w:pStyle w:val="normal1"/>
        <w:spacing w:lineRule="auto" w:line="480" w:before="0" w:after="120"/>
        <w:ind w:hanging="720"/>
        <w:jc w:val="both"/>
        <w:rPr/>
      </w:pPr>
      <w:r>
        <w:rPr>
          <w:rFonts w:eastAsia="Times New Roman" w:cs="Times New Roman"/>
          <w:sz w:val="24"/>
          <w:szCs w:val="24"/>
        </w:rPr>
        <w:t>Lacan, J. (1945/1988). Logical time and the assertion of anticipated certainty: A new sophism (B. Fink and M. Silver, Trans.). Newsletter of the Freudian Field, 2(2), 4–22.</w:t>
      </w:r>
    </w:p>
    <w:p>
      <w:pPr>
        <w:pStyle w:val="normal1"/>
        <w:spacing w:lineRule="auto" w:line="480" w:before="0" w:after="120"/>
        <w:ind w:hanging="720"/>
        <w:jc w:val="both"/>
        <w:rPr/>
      </w:pPr>
      <w:r>
        <w:rPr>
          <w:rFonts w:eastAsia="Times New Roman" w:cs="Times New Roman"/>
          <w:sz w:val="24"/>
          <w:szCs w:val="24"/>
        </w:rPr>
        <w:t>Lacan, J. (1993). The Psychoses: The Seminar of Jacques Lacan, Book III (R. Grigg, Trans.). W. W. Norton. (Original work published 1957–1958)</w:t>
      </w:r>
    </w:p>
    <w:p>
      <w:pPr>
        <w:pStyle w:val="normal1"/>
        <w:spacing w:lineRule="auto" w:line="480" w:before="0" w:after="120"/>
        <w:ind w:hanging="720"/>
        <w:jc w:val="both"/>
        <w:rPr/>
      </w:pPr>
      <w:r>
        <w:rPr>
          <w:rFonts w:eastAsia="Times New Roman" w:cs="Times New Roman"/>
          <w:sz w:val="24"/>
          <w:szCs w:val="24"/>
        </w:rPr>
        <w:t>Lacan, J. (2006). Écrits: The First Complete Translation in English (B. Fink, Trans.). W. W. Norton.</w:t>
      </w:r>
    </w:p>
    <w:p>
      <w:pPr>
        <w:pStyle w:val="normal1"/>
        <w:spacing w:lineRule="auto" w:line="480" w:before="0" w:after="120"/>
        <w:ind w:hanging="720"/>
        <w:jc w:val="both"/>
        <w:rPr/>
      </w:pPr>
      <w:r>
        <w:rPr>
          <w:rFonts w:eastAsia="Times New Roman" w:cs="Times New Roman"/>
          <w:sz w:val="24"/>
          <w:szCs w:val="24"/>
        </w:rPr>
        <w:t>Li, L., and Li, C. (2025). Formalizing Lacanian psychoanalysis through the free energy principle. Frontiers in Psychology, 16, 1574650.</w:t>
      </w:r>
    </w:p>
    <w:p>
      <w:pPr>
        <w:pStyle w:val="normal1"/>
        <w:spacing w:lineRule="auto" w:line="480" w:before="0" w:after="120"/>
        <w:ind w:hanging="720"/>
        <w:jc w:val="both"/>
        <w:rPr/>
      </w:pPr>
      <w:r>
        <w:rPr>
          <w:rFonts w:eastAsia="Times New Roman" w:cs="Times New Roman"/>
          <w:sz w:val="24"/>
          <w:szCs w:val="24"/>
        </w:rPr>
        <w:t>Menon, V., and Uddin, L. Q. (2010). Saliency, switching, attention and control: A network model of insula function. Brain Structure and Function, 214, 655–667.</w:t>
      </w:r>
    </w:p>
    <w:p>
      <w:pPr>
        <w:pStyle w:val="normal1"/>
        <w:spacing w:lineRule="auto" w:line="480" w:before="0" w:after="120"/>
        <w:ind w:hanging="720"/>
        <w:jc w:val="both"/>
        <w:rPr/>
      </w:pPr>
      <w:r>
        <w:rPr>
          <w:rFonts w:eastAsia="Times New Roman" w:cs="Times New Roman"/>
          <w:sz w:val="24"/>
          <w:szCs w:val="24"/>
        </w:rPr>
        <w:t>Milan, B. (2024). My Analysis with Lacan. Routledge.</w:t>
      </w:r>
    </w:p>
    <w:p>
      <w:pPr>
        <w:pStyle w:val="normal1"/>
        <w:spacing w:lineRule="auto" w:line="480" w:before="0" w:after="120"/>
        <w:ind w:hanging="720"/>
        <w:jc w:val="both"/>
        <w:rPr/>
      </w:pPr>
      <w:r>
        <w:rPr>
          <w:rFonts w:eastAsia="Times New Roman" w:cs="Times New Roman"/>
          <w:sz w:val="24"/>
          <w:szCs w:val="24"/>
        </w:rPr>
        <w:t>Papathanasiou, V. (2026a). The Lacanian subject in the triple network: A neuro-psychoanalytic mapping of the Real, Symbolic, and Imaginary onto Default Mode, Salience, and Central Executive Networks. Neuropsychoanalysis. Manuscript under review.</w:t>
      </w:r>
    </w:p>
    <w:p>
      <w:pPr>
        <w:pStyle w:val="normal1"/>
        <w:spacing w:lineRule="auto" w:line="480" w:before="0" w:after="120"/>
        <w:ind w:hanging="720"/>
        <w:jc w:val="both"/>
        <w:rPr/>
      </w:pPr>
      <w:r>
        <w:rPr>
          <w:rFonts w:eastAsia="Times New Roman" w:cs="Times New Roman"/>
          <w:sz w:val="24"/>
          <w:szCs w:val="24"/>
        </w:rPr>
        <w:t>Papathanasiou, V. (2026b). Precision-weighted network dynamics and the Lacanian subject: A computational implementation of the triple network model. Frontiers in Computational Neuroscience. Manuscript under review.</w:t>
      </w:r>
    </w:p>
    <w:p>
      <w:pPr>
        <w:pStyle w:val="normal1"/>
        <w:spacing w:lineRule="auto" w:line="480" w:before="0" w:after="120"/>
        <w:ind w:hanging="720"/>
        <w:jc w:val="both"/>
        <w:rPr/>
      </w:pPr>
      <w:r>
        <w:rPr>
          <w:rFonts w:eastAsia="Times New Roman" w:cs="Times New Roman"/>
          <w:sz w:val="24"/>
          <w:szCs w:val="24"/>
        </w:rPr>
        <w:t>Papathanasiou, V. (2026c). Precision-weighted network dynamics and the Lacanian subject II: A hierarchical active inference model with temporal depth and intersubjective coupling. Frontiers in Computational Neuroscience. Manuscript.</w:t>
      </w:r>
    </w:p>
    <w:p>
      <w:pPr>
        <w:pStyle w:val="normal1"/>
        <w:spacing w:lineRule="auto" w:line="480" w:before="0" w:after="120"/>
        <w:ind w:hanging="720"/>
        <w:jc w:val="both"/>
        <w:rPr/>
      </w:pPr>
      <w:r>
        <w:rPr>
          <w:rFonts w:eastAsia="Times New Roman" w:cs="Times New Roman"/>
          <w:sz w:val="24"/>
          <w:szCs w:val="24"/>
        </w:rPr>
        <w:t>Parr, T., and Friston, K. J. (2019). Generalised free energy and active inference. Biological Cybernetics, 113, 495–513.</w:t>
      </w:r>
    </w:p>
    <w:p>
      <w:pPr>
        <w:pStyle w:val="normal1"/>
        <w:spacing w:lineRule="auto" w:line="480" w:before="0" w:after="120"/>
        <w:ind w:hanging="720"/>
        <w:jc w:val="both"/>
        <w:rPr/>
      </w:pPr>
      <w:r>
        <w:rPr>
          <w:rFonts w:eastAsia="Times New Roman" w:cs="Times New Roman"/>
          <w:sz w:val="24"/>
          <w:szCs w:val="24"/>
        </w:rPr>
        <w:t>Seth, A. K., and Friston, K. J. (2016). Active interoceptive inference and the emotional brain. Philosophical Transactions of the Royal Society B, 371, 20160007.</w:t>
      </w:r>
    </w:p>
    <w:p>
      <w:pPr>
        <w:pStyle w:val="normal1"/>
        <w:spacing w:lineRule="auto" w:line="480" w:before="0" w:after="120"/>
        <w:ind w:hanging="720"/>
        <w:jc w:val="both"/>
        <w:rPr/>
      </w:pPr>
      <w:r>
        <w:rPr>
          <w:rFonts w:eastAsia="Times New Roman" w:cs="Times New Roman"/>
          <w:sz w:val="24"/>
          <w:szCs w:val="24"/>
        </w:rPr>
        <w:t>Solms, M. (2021). The Hidden Spring: A Journey to the Source of Consciousness. Profile Books.</w:t>
      </w:r>
    </w:p>
    <w:sectPr>
      <w:headerReference w:type="even" r:id="rId2"/>
      <w:headerReference w:type="default" r:id="rId3"/>
      <w:headerReference w:type="first" r:id="rId4"/>
      <w:type w:val="nextPage"/>
      <w:pgSz w:w="12240" w:h="15840"/>
      <w:pgMar w:left="1440" w:right="1440" w:gutter="0" w:header="708"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a1" w:characterSet="windows-1253"/>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Times New Roman">
    <w:charset w:val="a1" w:characterSet="windows-1253"/>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a1" w:characterSet="windows-1253"/>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Georgia">
    <w:charset w:val="a1" w:characterSet="windows-1253"/>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before="0" w:after="160"/>
      <w:rPr/>
    </w:pPr>
    <w:r>
      <w:rPr/>
      <w:t>LOGICAL TIME AND ANALYTIC TEMPORALITY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before="0" w:after="160"/>
      <w:rPr/>
    </w:pPr>
    <w:r>
      <w:rPr/>
      <w:t>LOGICAL TIME AND ANALYTIC TEMPORALITY</w:t>
    </w:r>
  </w:p>
</w:hdr>
</file>

<file path=word/settings.xml><?xml version="1.0" encoding="utf-8"?>
<w:settings xmlns:w="http://schemas.openxmlformats.org/wordprocessingml/2006/main">
  <w:zoom w:percent="55"/>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sz w:val="24"/>
        <w:szCs w:val="24"/>
        <w:lang w:val="el-G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Arial"/>
      <w:color w:val="auto"/>
      <w:kern w:val="0"/>
      <w:sz w:val="24"/>
      <w:szCs w:val="24"/>
      <w:lang w:val="el-GR"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40" w:before="320" w:after="160"/>
      <w:ind w:hanging="0" w:start="0" w:end="0"/>
      <w:jc w:val="start"/>
    </w:pP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40" w:before="240" w:after="120"/>
      <w:ind w:hanging="0" w:start="0" w:end="0"/>
      <w:jc w:val="start"/>
    </w:pPr>
    <w:rPr>
      <w:rFonts w:ascii="Times New Roman" w:hAnsi="Times New Roman" w:eastAsia="Times New Roman" w:cs="Times New Roman"/>
      <w:b/>
      <w:bCs/>
      <w:i/>
      <w:iCs/>
      <w:caps w:val="false"/>
      <w:smallCaps w:val="false"/>
      <w:strike w:val="false"/>
      <w:dstrike w:val="false"/>
      <w:color w:val="000000"/>
      <w:position w:val="0"/>
      <w:sz w:val="24"/>
      <w:szCs w:val="24"/>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iCs/>
      <w:caps w:val="false"/>
      <w:smallCaps w:val="false"/>
      <w:strike w:val="false"/>
      <w:dstrike w:val="false"/>
      <w:color w:val="2E74B5"/>
      <w:position w:val="0"/>
      <w:sz w:val="24"/>
      <w:szCs w:val="24"/>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4"/>
      <w:szCs w:val="24"/>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before="0" w:after="0"/>
      <w:jc w:val="start"/>
    </w:pPr>
    <w:rPr>
      <w:rFonts w:ascii="Times New Roman" w:hAnsi="Times New Roman" w:eastAsia="NSimSun" w:cs="Arial"/>
      <w:color w:val="auto"/>
      <w:kern w:val="0"/>
      <w:sz w:val="24"/>
      <w:szCs w:val="24"/>
      <w:lang w:val="el-GR"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LibreOffice/25.8.5.2$Windows_X86_64 LibreOffice_project/9c8b85f387cc00a89945a79c9e6239f32e450ac2</Application>
  <AppVersion>15.0000</AppVersion>
  <Pages>24</Pages>
  <Words>6344</Words>
  <Characters>36275</Characters>
  <CharactersWithSpaces>42575</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el-GR</dc:language>
  <cp:lastModifiedBy/>
  <dcterms:modified xsi:type="dcterms:W3CDTF">2026-05-09T10:48:05Z</dcterms:modified>
  <cp:revision>1</cp:revision>
  <dc:subject/>
  <dc:title/>
</cp:coreProperties>
</file>