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M&amp;A Agreement</w:t>
      </w:r>
    </w:p>
    <w:p>
      <w:r>
        <w:t>Date: 2024-01-01</w:t>
      </w:r>
    </w:p>
    <w:p>
      <w:r>
        <w:t>Parties: Acme Corp and Target LLC</w:t>
      </w:r>
    </w:p>
    <w:p>
      <w:r>
        <w:t>Non-compete: The seller shall not compete.</w:t>
      </w:r>
    </w:p>
    <w:p>
      <w:r>
        <w:t>Governing Law: Delaware applies.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