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M&amp;A Agreement</w:t>
      </w:r>
    </w:p>
    <w:p>
      <w:r>
        <w:t>Date: 2024-01-01</w:t>
      </w:r>
    </w:p>
    <w:p>
      <w:r>
        <w:t>Parties: Acme Corp and Target LLC</w:t>
      </w:r>
    </w:p>
    <w:p>
      <w:r>
        <w:t>Indemnity: The parties agree to indemnify each other.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