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.0"/>
        <w:tblLook w:firstRow="1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[@gnu-doc:bash;@newham:2005:bash;@zarrelli:2017:bash;@robbins:2013:bash;@tannenbaum:arch-pc:ru;@tannenbaum:modern-os:ru]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Название рисунка</w:t>
      </w:r>
    </w:p>
    <w:bookmarkEnd w:id="0"/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pStyle w:val="FirstParagraph"/>
      </w:pPr>
      <w:r>
        <w:t xml:space="preserve">Здесь кратко описываются итоги проделанной работы.</w:t>
      </w:r>
    </w:p>
    <w:p>
      <w:pPr>
        <w:pStyle w:val="Heading1"/>
      </w:pPr>
      <w:bookmarkStart w:id="27" w:name="список-литературы"/>
      <w:r>
        <w:t xml:space="preserve">Список литературы</w:t>
      </w:r>
      <w:bookmarkEnd w:id="27"/>
    </w:p>
    <w:bookmarkStart w:id="28" w:name="refs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2023-10-11T12:03:16Z</dcterms:created>
  <dcterms:modified xsi:type="dcterms:W3CDTF">2023-10-11T12:03:16Z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