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Компьютерный практикум по статистическому анализу</w:t>
      </w:r>
    </w:p>
    <w:p>
      <w:pPr>
        <w:pStyle w:val="Author"/>
      </w:pPr>
      <w:r>
        <w:t xml:space="preserve">Арбатова Варвара Петровна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…</w:t>
      </w:r>
    </w:p>
    <w:p>
      <w:pPr>
        <w:pStyle w:val="Abstract"/>
      </w:pPr>
      <w:r>
        <w:t xml:space="preserve">Описаны использованные методы, полученные экспериментальные данные и их анализ.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Линейная алгебра лежит в основе большинства вычислительных задач: от решения систем линейных уравнений до спектрального анализа и экономического моделирования. Современные языки программирования, такие как Julia, предоставляют эффективные и удобные средства для работы с матрицами и векторами. Освоение этих средств позволяет быстро и надёжно решать прикладные задачи.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Основной целью работы является изучение возможностей специализированных пакетов Julia для выполнения и оценки эффективности операций над объектами линейной алгебры.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освоить поэлементные операции над многомерными массивами;</w:t>
      </w:r>
    </w:p>
    <w:p>
      <w:pPr>
        <w:pStyle w:val="Compact"/>
        <w:numPr>
          <w:ilvl w:val="0"/>
          <w:numId w:val="1001"/>
        </w:numPr>
      </w:pPr>
      <w:r>
        <w:t xml:space="preserve">изучить операции транспонирования, вычисления следа, ранга, определителя и обращения матриц;</w:t>
      </w:r>
    </w:p>
    <w:p>
      <w:pPr>
        <w:pStyle w:val="Compact"/>
        <w:numPr>
          <w:ilvl w:val="0"/>
          <w:numId w:val="1001"/>
        </w:numPr>
      </w:pPr>
      <w:r>
        <w:t xml:space="preserve">научиться вычислять нормы векторов и матриц, углы и расстояния между векторами;</w:t>
      </w:r>
    </w:p>
    <w:p>
      <w:pPr>
        <w:pStyle w:val="Compact"/>
        <w:numPr>
          <w:ilvl w:val="0"/>
          <w:numId w:val="1001"/>
        </w:numPr>
      </w:pPr>
      <w:r>
        <w:t xml:space="preserve">освоить матричное умножение, скалярное произведение и работу со специальными матричными структурами;</w:t>
      </w:r>
    </w:p>
    <w:p>
      <w:pPr>
        <w:pStyle w:val="Compact"/>
        <w:numPr>
          <w:ilvl w:val="0"/>
          <w:numId w:val="1001"/>
        </w:numPr>
      </w:pPr>
      <w:r>
        <w:t xml:space="preserve">изучить факторизации (LU, QR) и спектральное разложение;</w:t>
      </w:r>
    </w:p>
    <w:p>
      <w:pPr>
        <w:pStyle w:val="Compact"/>
        <w:numPr>
          <w:ilvl w:val="0"/>
          <w:numId w:val="1001"/>
        </w:numPr>
      </w:pPr>
      <w:r>
        <w:t xml:space="preserve">выполнить оценку эффективности операций с помощью пакета BenchmarkTools;</w:t>
      </w:r>
    </w:p>
    <w:p>
      <w:pPr>
        <w:pStyle w:val="Compact"/>
        <w:numPr>
          <w:ilvl w:val="0"/>
          <w:numId w:val="1001"/>
        </w:numPr>
      </w:pPr>
      <w:r>
        <w:t xml:space="preserve">решить задания на произведение векторов, системы линейных уравнений, операции с матрицами и проверку продуктивности матриц.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Объект:</w:t>
      </w:r>
      <w:r>
        <w:t xml:space="preserve"> </w:t>
      </w:r>
      <w:r>
        <w:t xml:space="preserve">объекты линейной алгебры (векторы, матрицы) и операции над ними.</w:t>
      </w:r>
    </w:p>
    <w:p>
      <w:pPr>
        <w:pStyle w:val="BodyText"/>
      </w:pPr>
      <w:r>
        <w:rPr>
          <w:b/>
          <w:bCs/>
        </w:rPr>
        <w:t xml:space="preserve">Предмет:</w:t>
      </w:r>
      <w:r>
        <w:t xml:space="preserve"> </w:t>
      </w:r>
      <w:r>
        <w:t xml:space="preserve">эффективность и корректность реализации линейно-алгебраических операций в пакетах Julia (</w:t>
      </w:r>
      <w:r>
        <w:rPr>
          <w:rStyle w:val="VerbatimChar"/>
        </w:rPr>
        <w:t xml:space="preserve">LinearAlgebra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).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Compact"/>
        <w:numPr>
          <w:ilvl w:val="0"/>
          <w:numId w:val="1002"/>
        </w:numPr>
      </w:pPr>
      <w:r>
        <w:t xml:space="preserve">численные методы линейной алгебры (LU-, QR-, спектральное разложение);</w:t>
      </w:r>
    </w:p>
    <w:p>
      <w:pPr>
        <w:pStyle w:val="Compact"/>
        <w:numPr>
          <w:ilvl w:val="0"/>
          <w:numId w:val="1002"/>
        </w:numPr>
      </w:pPr>
      <w:r>
        <w:t xml:space="preserve">проверка продуктивности матриц по трём критериям (по определению, через обратную матрицу, спектральный);</w:t>
      </w:r>
    </w:p>
    <w:p>
      <w:pPr>
        <w:pStyle w:val="Compact"/>
        <w:numPr>
          <w:ilvl w:val="0"/>
          <w:numId w:val="1002"/>
        </w:numPr>
      </w:pPr>
      <w:r>
        <w:t xml:space="preserve">бенчмаркинг производительности с помощью</w:t>
      </w:r>
      <w:r>
        <w:t xml:space="preserve"> </w:t>
      </w:r>
      <w:r>
        <w:rPr>
          <w:rStyle w:val="VerbatimChar"/>
        </w:rPr>
        <w:t xml:space="preserve">@btime</w:t>
      </w:r>
      <w:r>
        <w:t xml:space="preserve">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10326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computer-practice-lab04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10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rPr>
          <w:b/>
          <w:bCs/>
        </w:rPr>
        <w:t xml:space="preserve">Позлементные операции.</w:t>
      </w:r>
      <w:r>
        <w:t xml:space="preserve"> </w:t>
      </w:r>
      <w:r>
        <w:t xml:space="preserve">Для массива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функции</w:t>
      </w:r>
      <w:r>
        <w:t xml:space="preserve"> </w:t>
      </w:r>
      <w:r>
        <w:rPr>
          <w:rStyle w:val="VerbatimChar"/>
        </w:rPr>
        <w:t xml:space="preserve">sum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с аргументом</w:t>
      </w:r>
      <w:r>
        <w:t xml:space="preserve"> </w:t>
      </w:r>
      <w:r>
        <w:rPr>
          <w:rStyle w:val="VerbatimChar"/>
        </w:rPr>
        <w:t xml:space="preserve">dims</w:t>
      </w:r>
      <w:r>
        <w:t xml:space="preserve"> </w:t>
      </w:r>
      <w:r>
        <w:t xml:space="preserve">позволяют агрегировать значения по столбцам (</w:t>
      </w:r>
      <w:r>
        <w:rPr>
          <w:rStyle w:val="VerbatimChar"/>
        </w:rPr>
        <w:t xml:space="preserve">dims=1</w:t>
      </w:r>
      <w:r>
        <w:t xml:space="preserve">) или по строкам (</w:t>
      </w:r>
      <w:r>
        <w:rPr>
          <w:rStyle w:val="VerbatimChar"/>
        </w:rPr>
        <w:t xml:space="preserve">dims=2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Основные операции над матрицами.</w:t>
      </w:r>
      <w:r>
        <w:t xml:space="preserve"> </w:t>
      </w:r>
      <w:r>
        <w:t xml:space="preserve">Транспонирование (</w:t>
      </w:r>
      <w:r>
        <w:rPr>
          <w:rStyle w:val="VerbatimChar"/>
        </w:rPr>
        <w:t xml:space="preserve">transpose</w:t>
      </w:r>
      <w:r>
        <w:t xml:space="preserve">), след (</w:t>
      </w:r>
      <w:r>
        <w:rPr>
          <w:rStyle w:val="VerbatimChar"/>
        </w:rPr>
        <w:t xml:space="preserve">tr</w:t>
      </w:r>
      <w:r>
        <w:t xml:space="preserve">), диагональные элементы (</w:t>
      </w:r>
      <w:r>
        <w:rPr>
          <w:rStyle w:val="VerbatimChar"/>
        </w:rPr>
        <w:t xml:space="preserve">diag</w:t>
      </w:r>
      <w:r>
        <w:t xml:space="preserve">), ранг (</w:t>
      </w:r>
      <w:r>
        <w:rPr>
          <w:rStyle w:val="VerbatimChar"/>
        </w:rPr>
        <w:t xml:space="preserve">rank</w:t>
      </w:r>
      <w:r>
        <w:t xml:space="preserve">), обратная матрица (</w:t>
      </w:r>
      <w:r>
        <w:rPr>
          <w:rStyle w:val="VerbatimChar"/>
        </w:rPr>
        <w:t xml:space="preserve">inv</w:t>
      </w:r>
      <w:r>
        <w:t xml:space="preserve">), определитель (</w:t>
      </w:r>
      <w:r>
        <w:rPr>
          <w:rStyle w:val="VerbatimChar"/>
        </w:rPr>
        <w:t xml:space="preserve">det</w:t>
      </w:r>
      <w:r>
        <w:t xml:space="preserve">), псевдообратная (</w:t>
      </w:r>
      <w:r>
        <w:rPr>
          <w:rStyle w:val="VerbatimChar"/>
        </w:rPr>
        <w:t xml:space="preserve">pinv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Нормы.</w:t>
      </w:r>
      <w:r>
        <w:t xml:space="preserve"> </w:t>
      </w:r>
      <w:r>
        <w:t xml:space="preserve">Евклидова норма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⃗"/>
          </m:accPr>
          <m:e>
            <m:r>
              <m:t>X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∑</m:t>
            </m:r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, p-норма</w:t>
      </w:r>
      <w:r>
        <w:t xml:space="preserve"> </w:t>
      </w:r>
      <m:oMath>
        <m:r>
          <m:rPr>
            <m:sty m:val="p"/>
          </m:rPr>
          <m:t>∥</m:t>
        </m:r>
        <m:acc>
          <m:accPr>
            <m:chr m:val="⃗"/>
          </m:accPr>
          <m:e>
            <m:r>
              <m:t>X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∑</m:t>
                </m:r>
                <m:r>
                  <m:rPr>
                    <m:sty m:val="p"/>
                  </m:rPr>
                  <m:t>|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|</m:t>
                    </m:r>
                  </m:e>
                  <m:sup>
                    <m:r>
                      <m:t>p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p</m:t>
            </m:r>
          </m:sup>
        </m:sSup>
      </m:oMath>
      <w:r>
        <w:t xml:space="preserve">. Угол между векторами: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acc>
                  <m:accPr>
                    <m:chr m:val="⃗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T</m:t>
                </m:r>
              </m:sup>
            </m:sSup>
            <m:acc>
              <m:accPr>
                <m:chr m:val="⃗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∥</m:t>
            </m:r>
            <m:acc>
              <m:accPr>
                <m:chr m:val="⃗"/>
              </m:accPr>
              <m:e>
                <m:r>
                  <m:t>X</m:t>
                </m:r>
              </m:e>
            </m:acc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∥</m:t>
            </m:r>
            <m:acc>
              <m:accPr>
                <m:chr m:val="⃗"/>
              </m:accPr>
              <m:e>
                <m:r>
                  <m:t>Y</m:t>
                </m:r>
              </m:e>
            </m:acc>
            <m:sSub>
              <m:e>
                <m:r>
                  <m:rPr>
                    <m:sty m:val="p"/>
                  </m:rPr>
                  <m:t>∥</m:t>
                </m:r>
              </m:e>
              <m:sub>
                <m:r>
                  <m:t>2</m:t>
                </m:r>
              </m:sub>
            </m:sSub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Факторизации.</w:t>
      </w:r>
      <w:r>
        <w:t xml:space="preserve"> </w:t>
      </w:r>
      <w:r>
        <w:t xml:space="preserve">- LU: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L</m:t>
        </m:r>
        <m:r>
          <m:t>U</m:t>
        </m:r>
      </m:oMath>
      <w:r>
        <w:t xml:space="preserve">, где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— нижнетреугольная,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— верхнетреугольная.</w:t>
      </w:r>
      <w:r>
        <w:t xml:space="preserve"> </w:t>
      </w:r>
      <w:r>
        <w:t xml:space="preserve">- LUP:</w:t>
      </w:r>
      <w:r>
        <w:t xml:space="preserve"> </w:t>
      </w:r>
      <m:oMath>
        <m:r>
          <m:t>P</m:t>
        </m:r>
        <m:r>
          <m:t>A</m:t>
        </m:r>
        <m:r>
          <m:rPr>
            <m:sty m:val="p"/>
          </m:rPr>
          <m:t>=</m:t>
        </m:r>
        <m:r>
          <m:t>L</m:t>
        </m:r>
        <m:r>
          <m:t>U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матрица перестановок.</w:t>
      </w:r>
      <w:r>
        <w:t xml:space="preserve"> </w:t>
      </w:r>
      <w:r>
        <w:t xml:space="preserve">- QR: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Q</m:t>
        </m:r>
        <m:r>
          <m:t>R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— ортогональная,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верхнетреугольная.</w:t>
      </w:r>
      <w:r>
        <w:t xml:space="preserve"> </w:t>
      </w:r>
      <w:r>
        <w:t xml:space="preserve">- Спектральное разложение: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Λ</m:t>
        </m:r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Продуктивность матрицы.</w:t>
      </w:r>
      <w:r>
        <w:t xml:space="preserve"> </w:t>
      </w:r>
      <w:r>
        <w:t xml:space="preserve">Матрица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называется продуктивной, если решение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системы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A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при любом неотрицательном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имеет только неотрицательные элементы. Эквивалентные критерии:</w:t>
      </w:r>
      <w:r>
        <w:t xml:space="preserve"> </w:t>
      </w:r>
      <w:r>
        <w:t xml:space="preserve">1. все элементы</w:t>
      </w:r>
      <w:r>
        <w:t xml:space="preserve"> </w:t>
      </w:r>
      <m:oMath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неотрицательны;</w:t>
      </w:r>
      <w:r>
        <w:t xml:space="preserve"> </w:t>
      </w:r>
      <w:r>
        <w:t xml:space="preserve">2. все собственные значения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 модулю меньше 1.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Оборудование:</w:t>
      </w:r>
      <w:r>
        <w:t xml:space="preserve"> </w:t>
      </w:r>
      <w:r>
        <w:t xml:space="preserve">ПК.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Программное обеспечение:</w:t>
      </w:r>
      <w:r>
        <w:t xml:space="preserve"> </w:t>
      </w:r>
      <w:r>
        <w:t xml:space="preserve">Julia 1.12.7, пакеты</w:t>
      </w:r>
      <w:r>
        <w:t xml:space="preserve"> </w:t>
      </w:r>
      <w:r>
        <w:rPr>
          <w:rStyle w:val="VerbatimChar"/>
        </w:rPr>
        <w:t xml:space="preserve">LinearAlgebra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; Jupyter Notebook.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Методы:</w:t>
      </w:r>
      <w:r>
        <w:t xml:space="preserve"> </w:t>
      </w:r>
      <w:r>
        <w:t xml:space="preserve">численные методы линейной алгебры, бенчмаркинг.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8" w:name="примеры"/>
    <w:p>
      <w:pPr>
        <w:pStyle w:val="Heading2"/>
      </w:pPr>
      <w:r>
        <w:t xml:space="preserve">4.1 Примеры</w:t>
      </w:r>
    </w:p>
    <w:bookmarkStart w:id="22" w:name="Xea4ede3e49800a13ba326dc50c504a1e6d080da"/>
    <w:p>
      <w:pPr>
        <w:pStyle w:val="Heading3"/>
      </w:pPr>
      <w:r>
        <w:t xml:space="preserve">4.1.1 Позлементные операции над многомерными массивами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(a);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(a,dims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(a,dims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(a);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(a,dims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(a,dims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"Statistics"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(a);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(a,dims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(a,dims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4×1 Matrix{Float64}: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14.0</w:t>
      </w:r>
      <w:r>
        <w:br/>
      </w:r>
      <w:r>
        <w:rPr>
          <w:rStyle w:val="VerbatimChar"/>
        </w:rPr>
        <w:t xml:space="preserve"> 14.333333333333334</w:t>
      </w:r>
      <w:r>
        <w:br/>
      </w:r>
      <w:r>
        <w:rPr>
          <w:rStyle w:val="VerbatimChar"/>
        </w:rPr>
        <w:t xml:space="preserve"> 11.0</w:t>
      </w:r>
    </w:p>
    <w:bookmarkEnd w:id="22"/>
    <w:bookmarkStart w:id="23" w:name="Xe71a3b7cf23fde2857c4c69b12515f71438b9aa"/>
    <w:p>
      <w:pPr>
        <w:pStyle w:val="Heading3"/>
      </w:pPr>
      <w:r>
        <w:t xml:space="preserve">4.1.2 Транспонирование, след, ранг, определитель и инверсия матрицы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"LinearAlgebra"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,(</w:t>
      </w:r>
      <w:r>
        <w:rPr>
          <w:rStyle w:val="FloatTok"/>
        </w:rPr>
        <w:t xml:space="preserve">4</w:t>
      </w:r>
      <w:r>
        <w:rPr>
          <w:rStyle w:val="NormalTok"/>
        </w:rPr>
        <w:t xml:space="preserve">,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transpose</w:t>
      </w:r>
      <w:r>
        <w:rPr>
          <w:rStyle w:val="NormalTok"/>
        </w:rPr>
        <w:t xml:space="preserve">(b);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(b);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(b);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(b);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(b); </w:t>
      </w:r>
      <w:r>
        <w:rPr>
          <w:rStyle w:val="FunctionTok"/>
        </w:rPr>
        <w:t xml:space="preserve">det</w:t>
      </w:r>
      <w:r>
        <w:rPr>
          <w:rStyle w:val="NormalTok"/>
        </w:rPr>
        <w:t xml:space="preserve">(b); </w:t>
      </w:r>
      <w:r>
        <w:rPr>
          <w:rStyle w:val="FunctionTok"/>
        </w:rPr>
        <w:t xml:space="preserve">pinv</w:t>
      </w:r>
      <w:r>
        <w:rPr>
          <w:rStyle w:val="NormalTok"/>
        </w:rPr>
        <w:t xml:space="preserve">(a)</w:t>
      </w:r>
    </w:p>
    <w:bookmarkEnd w:id="23"/>
    <w:bookmarkStart w:id="24" w:name="X85f6a7e2f16988ac27a75a67573f7cbc06f706e"/>
    <w:p>
      <w:pPr>
        <w:pStyle w:val="Heading3"/>
      </w:pPr>
      <w:r>
        <w:t xml:space="preserve">4.1.3 Нормы векторов и матриц, повороты, вращения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(X,p)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</w:t>
      </w:r>
      <w:r>
        <w:rPr>
          <w:rStyle w:val="NormalTok"/>
        </w:rPr>
        <w:t xml:space="preserve">];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];</w:t>
      </w:r>
      <w:r>
        <w:br/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Y)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acos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transpose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*norm</w:t>
      </w:r>
      <w:r>
        <w:rPr>
          <w:rStyle w:val="NormalTok"/>
        </w:rPr>
        <w:t xml:space="preserve">(Y)))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opnorm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unctionTok"/>
        </w:rPr>
        <w:t xml:space="preserve">opnorm</w:t>
      </w:r>
      <w:r>
        <w:rPr>
          <w:rStyle w:val="NormalTok"/>
        </w:rPr>
        <w:t xml:space="preserve">(d,p)</w:t>
      </w:r>
      <w:r>
        <w:br/>
      </w:r>
      <w:r>
        <w:rPr>
          <w:rStyle w:val="FunctionTok"/>
        </w:rPr>
        <w:t xml:space="preserve">rot180</w:t>
      </w:r>
      <w:r>
        <w:rPr>
          <w:rStyle w:val="NormalTok"/>
        </w:rPr>
        <w:t xml:space="preserve">(d)</w:t>
      </w:r>
      <w:r>
        <w:br/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(d,dims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reverse</w:t>
      </w:r>
      <w:r>
        <w:rPr>
          <w:rStyle w:val="NormalTok"/>
        </w:rPr>
        <w:t xml:space="preserve">(d,dims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bookmarkEnd w:id="24"/>
    <w:bookmarkStart w:id="25" w:name="X5c7ba8ea9205f78450384725fbd8ae04a8a0851"/>
    <w:p>
      <w:pPr>
        <w:pStyle w:val="Heading3"/>
      </w:pPr>
      <w:r>
        <w:t xml:space="preserve">4.1.4 Матричное умножение, единичная матрица, скалярное произведение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br/>
      </w:r>
      <w:r>
        <w:rPr>
          <w:rStyle w:val="FunctionTok"/>
        </w:rPr>
        <w:t xml:space="preserve">Matrix</w:t>
      </w:r>
      <w:r>
        <w:rPr>
          <w:rStyle w:val="DataTypeTok"/>
        </w:rPr>
        <w:t xml:space="preserve">{Int}</w:t>
      </w:r>
      <w:r>
        <w:rPr>
          <w:rStyle w:val="NormalTok"/>
        </w:rPr>
        <w:t xml:space="preserve">(I,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dot</w:t>
      </w:r>
      <w:r>
        <w:rPr>
          <w:rStyle w:val="NormalTok"/>
        </w:rPr>
        <w:t xml:space="preserve">(X,Y)</w:t>
      </w: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Y</w:t>
      </w:r>
    </w:p>
    <w:bookmarkEnd w:id="25"/>
    <w:bookmarkStart w:id="26" w:name="факторизация"/>
    <w:p>
      <w:pPr>
        <w:pStyle w:val="Heading3"/>
      </w:pPr>
      <w:r>
        <w:t xml:space="preserve">4.1.5 Факторизация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b</w:t>
      </w:r>
      <w:r>
        <w:br/>
      </w:r>
      <w:r>
        <w:br/>
      </w:r>
      <w:r>
        <w:rPr>
          <w:rStyle w:val="NormalTok"/>
        </w:rPr>
        <w:t xml:space="preserve">Alu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lu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Alu.P; Alu.p; Alu.L; Alu.U</w:t>
      </w:r>
      <w:r>
        <w:br/>
      </w:r>
      <w:r>
        <w:rPr>
          <w:rStyle w:val="NormalTok"/>
        </w:rPr>
        <w:t xml:space="preserve">Alu</w:t>
      </w:r>
      <w:r>
        <w:rPr>
          <w:rStyle w:val="OperatorTok"/>
        </w:rPr>
        <w:t xml:space="preserve">\</w:t>
      </w:r>
      <w:r>
        <w:rPr>
          <w:rStyle w:val="NormalTok"/>
        </w:rPr>
        <w:t xml:space="preserve">b</w:t>
      </w:r>
      <w:r>
        <w:br/>
      </w:r>
      <w:r>
        <w:rPr>
          <w:rStyle w:val="FunctionTok"/>
        </w:rPr>
        <w:t xml:space="preserve">det</w:t>
      </w:r>
      <w:r>
        <w:rPr>
          <w:rStyle w:val="NormalTok"/>
        </w:rPr>
        <w:t xml:space="preserve">(A); </w:t>
      </w:r>
      <w:r>
        <w:rPr>
          <w:rStyle w:val="FunctionTok"/>
        </w:rPr>
        <w:t xml:space="preserve">det</w:t>
      </w:r>
      <w:r>
        <w:rPr>
          <w:rStyle w:val="NormalTok"/>
        </w:rPr>
        <w:t xml:space="preserve">(Alu)</w:t>
      </w:r>
      <w:r>
        <w:br/>
      </w:r>
      <w:r>
        <w:br/>
      </w:r>
      <w:r>
        <w:rPr>
          <w:rStyle w:val="NormalTok"/>
        </w:rPr>
        <w:t xml:space="preserve">Aqr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Aqr.Q; Aqr.R</w:t>
      </w:r>
      <w:r>
        <w:br/>
      </w:r>
      <w:r>
        <w:rPr>
          <w:rStyle w:val="NormalTok"/>
        </w:rPr>
        <w:t xml:space="preserve">Aqr.Q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Aqr.Q</w:t>
      </w:r>
    </w:p>
    <w:bookmarkEnd w:id="26"/>
    <w:bookmarkStart w:id="27" w:name="X46f98c6d62e72e7f68a91a9ae34f6cfcc2b8282"/>
    <w:p>
      <w:pPr>
        <w:pStyle w:val="Heading3"/>
      </w:pPr>
      <w:r>
        <w:t xml:space="preserve">4.1.6 Спектральное разложение и большие матрицы</w:t>
      </w:r>
    </w:p>
    <w:p>
      <w:pPr>
        <w:pStyle w:val="SourceCode"/>
      </w:pPr>
      <w:r>
        <w:rPr>
          <w:rStyle w:val="NormalTok"/>
        </w:rPr>
        <w:t xml:space="preserve">Asym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'</w:t>
      </w:r>
      <w:r>
        <w:br/>
      </w:r>
      <w:r>
        <w:rPr>
          <w:rStyle w:val="NormalTok"/>
        </w:rPr>
        <w:t xml:space="preserve">AsymEig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(Asym)</w:t>
      </w:r>
      <w:r>
        <w:br/>
      </w:r>
      <w:r>
        <w:rPr>
          <w:rStyle w:val="NormalTok"/>
        </w:rPr>
        <w:t xml:space="preserve">AsymEig.values</w:t>
      </w:r>
      <w:r>
        <w:br/>
      </w:r>
      <w:r>
        <w:rPr>
          <w:rStyle w:val="NormalTok"/>
        </w:rPr>
        <w:t xml:space="preserve">AsymEig.vectors</w:t>
      </w:r>
      <w:r>
        <w:br/>
      </w:r>
      <w:r>
        <w:rPr>
          <w:rStyle w:val="FunctionTok"/>
        </w:rPr>
        <w:t xml:space="preserve">inv</w:t>
      </w:r>
      <w:r>
        <w:rPr>
          <w:rStyle w:val="NormalTok"/>
        </w:rPr>
        <w:t xml:space="preserve">(AsymEig)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Asym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(n,n)</w:t>
      </w:r>
      <w:r>
        <w:br/>
      </w:r>
      <w:r>
        <w:rPr>
          <w:rStyle w:val="NormalTok"/>
        </w:rPr>
        <w:t xml:space="preserve">Asym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'</w:t>
      </w:r>
      <w:r>
        <w:br/>
      </w:r>
      <w:r>
        <w:rPr>
          <w:rStyle w:val="FunctionTok"/>
        </w:rPr>
        <w:t xml:space="preserve">issymmetric</w:t>
      </w:r>
      <w:r>
        <w:rPr>
          <w:rStyle w:val="NormalTok"/>
        </w:rPr>
        <w:t xml:space="preserve">(Asym)</w:t>
      </w:r>
      <w:r>
        <w:br/>
      </w:r>
      <w:r>
        <w:br/>
      </w:r>
      <w:r>
        <w:rPr>
          <w:rStyle w:val="NormalTok"/>
        </w:rPr>
        <w:t xml:space="preserve">Asym_noisy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(Asym)</w:t>
      </w:r>
      <w:r>
        <w:br/>
      </w:r>
      <w:r>
        <w:rPr>
          <w:rStyle w:val="NormalTok"/>
        </w:rPr>
        <w:t xml:space="preserve">Asym_noisy[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FunctionTok"/>
        </w:rPr>
        <w:t xml:space="preserve">eps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issymmetric</w:t>
      </w:r>
      <w:r>
        <w:rPr>
          <w:rStyle w:val="NormalTok"/>
        </w:rPr>
        <w:t xml:space="preserve">(Asym_noisy)</w:t>
      </w:r>
      <w:r>
        <w:br/>
      </w:r>
      <w:r>
        <w:br/>
      </w:r>
      <w:r>
        <w:rPr>
          <w:rStyle w:val="NormalTok"/>
        </w:rPr>
        <w:t xml:space="preserve">Asym_explicit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</w:t>
      </w:r>
      <w:r>
        <w:rPr>
          <w:rStyle w:val="NormalTok"/>
        </w:rPr>
        <w:t xml:space="preserve">(Asym_noisy)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"BenchmarkTools"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(Asym);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(Asym_noisy);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eigvals</w:t>
      </w:r>
      <w:r>
        <w:rPr>
          <w:rStyle w:val="NormalTok"/>
        </w:rPr>
        <w:t xml:space="preserve">(Asym_explicit);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SymTridiagonal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(n), </w:t>
      </w:r>
      <w:r>
        <w:rPr>
          <w:rStyle w:val="FunctionTok"/>
        </w:rPr>
        <w:t xml:space="preserve">randn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PreprocessorTok"/>
        </w:rPr>
        <w:t xml:space="preserve">@btime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eigmax</w:t>
      </w:r>
      <w:r>
        <w:rPr>
          <w:rStyle w:val="NormalTok"/>
        </w:rPr>
        <w:t xml:space="preserve">(A)</w:t>
      </w:r>
    </w:p>
    <w:p>
      <w:pPr>
        <w:pStyle w:val="FirstParagraph"/>
      </w:pPr>
      <w:r>
        <w:rPr>
          <w:b/>
          <w:bCs/>
        </w:rPr>
        <w:t xml:space="preserve">Результаты бенчмаркинга:</w:t>
      </w:r>
    </w:p>
    <w:p>
      <w:pPr>
        <w:pStyle w:val="SourceCode"/>
      </w:pPr>
      <w:r>
        <w:rPr>
          <w:rStyle w:val="VerbatimChar"/>
        </w:rPr>
        <w:t xml:space="preserve">150.611 ms (18 allocations: 7.98 MiB)     # eigvals(Asym)</w:t>
      </w:r>
      <w:r>
        <w:br/>
      </w:r>
      <w:r>
        <w:rPr>
          <w:rStyle w:val="VerbatimChar"/>
        </w:rPr>
        <w:t xml:space="preserve">  1.421 s (27 allocations: 7.93 MiB)     # eigvals(Asym_noisy)</w:t>
      </w:r>
      <w:r>
        <w:br/>
      </w:r>
      <w:r>
        <w:rPr>
          <w:rStyle w:val="VerbatimChar"/>
        </w:rPr>
        <w:t xml:space="preserve">148.155 ms (18 allocations: 7.98 MiB)     # eigvals(Asym_explicit)</w:t>
      </w:r>
      <w:r>
        <w:br/>
      </w:r>
      <w:r>
        <w:rPr>
          <w:rStyle w:val="VerbatimChar"/>
        </w:rPr>
        <w:t xml:space="preserve">  1.124 s (39 allocations: 183.11 MiB)   # eigmax(A)</w: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явное указание симметричности (</w:t>
      </w:r>
      <w:r>
        <w:rPr>
          <w:rStyle w:val="VerbatimChar"/>
        </w:rPr>
        <w:t xml:space="preserve">Symmetric</w:t>
      </w:r>
      <w:r>
        <w:t xml:space="preserve">) возвращает эффективность к уровню симметричной матрицы, тогда как зашумлённая матрица обрабатывается как общего вида (в ~10 раз медленнее).</w:t>
      </w:r>
    </w:p>
    <w:bookmarkEnd w:id="27"/>
    <w:bookmarkEnd w:id="28"/>
    <w:bookmarkStart w:id="33" w:name="задания"/>
    <w:p>
      <w:pPr>
        <w:pStyle w:val="Heading2"/>
      </w:pPr>
      <w:r>
        <w:t xml:space="preserve">4.2 Задания</w:t>
      </w:r>
    </w:p>
    <w:bookmarkStart w:id="29" w:name="задание-1.-произведение-векторов"/>
    <w:p>
      <w:pPr>
        <w:pStyle w:val="Heading3"/>
      </w:pPr>
      <w:r>
        <w:t xml:space="preserve">4.2.1 Задание 1. Произведение векторов</w:t>
      </w:r>
    </w:p>
    <w:p>
      <w:pPr>
        <w:pStyle w:val="SourceCode"/>
      </w:pP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dot_v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dot</w:t>
      </w:r>
      <w:r>
        <w:rPr>
          <w:rStyle w:val="NormalTok"/>
        </w:rPr>
        <w:t xml:space="preserve">(v,v)      </w:t>
      </w:r>
      <w:r>
        <w:rPr>
          <w:rStyle w:val="CommentTok"/>
        </w:rPr>
        <w:t xml:space="preserve"># 14</w:t>
      </w:r>
      <w:r>
        <w:br/>
      </w:r>
      <w:r>
        <w:rPr>
          <w:rStyle w:val="NormalTok"/>
        </w:rPr>
        <w:t xml:space="preserve">outer_v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'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dot_v = 14</w:t>
      </w:r>
      <w:r>
        <w:br/>
      </w:r>
      <w:r>
        <w:rPr>
          <w:rStyle w:val="VerbatimChar"/>
        </w:rPr>
        <w:t xml:space="preserve">outer_v =</w:t>
      </w:r>
      <w:r>
        <w:br/>
      </w:r>
      <w:r>
        <w:rPr>
          <w:rStyle w:val="VerbatimChar"/>
        </w:rPr>
        <w:t xml:space="preserve"> 1  2  3</w:t>
      </w:r>
      <w:r>
        <w:br/>
      </w:r>
      <w:r>
        <w:rPr>
          <w:rStyle w:val="VerbatimChar"/>
        </w:rPr>
        <w:t xml:space="preserve"> 2  4  6</w:t>
      </w:r>
      <w:r>
        <w:br/>
      </w:r>
      <w:r>
        <w:rPr>
          <w:rStyle w:val="VerbatimChar"/>
        </w:rPr>
        <w:t xml:space="preserve"> 3  6  9</w:t>
      </w:r>
    </w:p>
    <w:bookmarkEnd w:id="29"/>
    <w:bookmarkStart w:id="30" w:name="задание-2.-системы-линейных-уравнений"/>
    <w:p>
      <w:pPr>
        <w:pStyle w:val="Heading3"/>
      </w:pPr>
      <w:r>
        <w:t xml:space="preserve">4.2.2 Задание 2. Системы линейных уравнений</w:t>
      </w:r>
    </w:p>
    <w:p>
      <w:pPr>
        <w:pStyle w:val="FirstParagraph"/>
      </w:pPr>
      <w:r>
        <w:t xml:space="preserve">Решение СЛАУ с двумя и тремя неизвестными. Для совместных систем использовалась операция</w:t>
      </w:r>
      <w:r>
        <w:t xml:space="preserve"> </w:t>
      </w:r>
      <w:r>
        <w:rPr>
          <w:rStyle w:val="VerbatimChar"/>
        </w:rPr>
        <w:t xml:space="preserve">\</w:t>
      </w:r>
      <w:r>
        <w:t xml:space="preserve">, для недоопределённых —</w:t>
      </w:r>
      <w:r>
        <w:t xml:space="preserve"> </w:t>
      </w:r>
      <w:r>
        <w:rPr>
          <w:rStyle w:val="VerbatimChar"/>
        </w:rPr>
        <w:t xml:space="preserve">pinv(A)*b</w:t>
      </w:r>
      <w:r>
        <w:t xml:space="preserve">, для анализа — ранги матриц.</w:t>
      </w:r>
    </w:p>
    <w:p>
      <w:pPr>
        <w:pStyle w:val="BodyText"/>
      </w:pPr>
      <w:r>
        <w:rPr>
          <w:b/>
          <w:bCs/>
        </w:rPr>
        <w:t xml:space="preserve">Основные результаты:</w:t>
      </w:r>
    </w:p>
    <w:p>
      <w:pPr>
        <w:pStyle w:val="SourceCode"/>
      </w:pPr>
      <w:r>
        <w:rPr>
          <w:rStyle w:val="VerbatimChar"/>
        </w:rPr>
        <w:t xml:space="preserve">1a: x = [2.5, -0.5]                          # единственное решение</w:t>
      </w:r>
      <w:r>
        <w:br/>
      </w:r>
      <w:r>
        <w:rPr>
          <w:rStyle w:val="VerbatimChar"/>
        </w:rPr>
        <w:t xml:space="preserve">1b: rank(A)=1, rank([A b])=1 -&gt; бесконечно много решений</w:t>
      </w:r>
      <w:r>
        <w:br/>
      </w:r>
      <w:r>
        <w:rPr>
          <w:rStyle w:val="VerbatimChar"/>
        </w:rPr>
        <w:t xml:space="preserve">1c: rank(A)=1, rank([A b])=2 -&gt; нет решений</w:t>
      </w:r>
      <w:r>
        <w:br/>
      </w:r>
      <w:r>
        <w:rPr>
          <w:rStyle w:val="VerbatimChar"/>
        </w:rPr>
        <w:t xml:space="preserve">1d: rank(A)=1, rank([A b])=1 -&gt; бесконечно много решений</w:t>
      </w:r>
      <w:r>
        <w:br/>
      </w:r>
      <w:r>
        <w:rPr>
          <w:rStyle w:val="VerbatimChar"/>
        </w:rPr>
        <w:t xml:space="preserve">1e: rank(A)=2, rank([A b])=3 -&gt; нет решений (переопределённая)</w:t>
      </w:r>
      <w:r>
        <w:br/>
      </w:r>
      <w:r>
        <w:rPr>
          <w:rStyle w:val="VerbatimChar"/>
        </w:rPr>
        <w:t xml:space="preserve">1f: rank(A)=2, rank([A b])=2 -&gt; x = [-1.0, 3.0]</w:t>
      </w:r>
      <w:r>
        <w:br/>
      </w:r>
      <w:r>
        <w:rPr>
          <w:rStyle w:val="VerbatimChar"/>
        </w:rPr>
        <w:t xml:space="preserve">2a: rank(A)=2, rank([A b])=2 -&gt; частное решение x = [2.214, 0.357, -0.571]</w:t>
      </w:r>
      <w:r>
        <w:br/>
      </w:r>
      <w:r>
        <w:rPr>
          <w:rStyle w:val="VerbatimChar"/>
        </w:rPr>
        <w:t xml:space="preserve">2b: det(A)=-10.0 -&gt; x = [-0.5, 2.5, 0.0]</w:t>
      </w:r>
      <w:r>
        <w:br/>
      </w:r>
      <w:r>
        <w:rPr>
          <w:rStyle w:val="VerbatimChar"/>
        </w:rPr>
        <w:t xml:space="preserve">2c: rank(A)=2, rank([A b])=2 -&gt; частное решение x = [1.0, 1.0, -1.0]</w:t>
      </w:r>
      <w:r>
        <w:br/>
      </w:r>
      <w:r>
        <w:rPr>
          <w:rStyle w:val="VerbatimChar"/>
        </w:rPr>
        <w:t xml:space="preserve">2d: rank(A)=2, rank([A b])=3 -&gt; нет решений</w:t>
      </w:r>
    </w:p>
    <w:bookmarkEnd w:id="30"/>
    <w:bookmarkStart w:id="31" w:name="задание-3.-операции-с-матрицами"/>
    <w:p>
      <w:pPr>
        <w:pStyle w:val="Heading3"/>
      </w:pPr>
      <w:r>
        <w:t xml:space="preserve">4.2.3 Задание 3. Операции с матрицами</w:t>
      </w:r>
    </w:p>
    <w:p>
      <w:pPr>
        <w:pStyle w:val="FirstParagraph"/>
      </w:pPr>
      <w:r>
        <w:rPr>
          <w:b/>
          <w:bCs/>
        </w:rPr>
        <w:t xml:space="preserve">1. Приведение матриц к диагональному виду: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E.vectors</w:t>
      </w:r>
      <w:r>
        <w:br/>
      </w:r>
      <w:r>
        <w:rPr>
          <w:rStyle w:val="NormalTok"/>
        </w:rPr>
        <w:t xml:space="preserve">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Diagonal</w:t>
      </w:r>
      <w:r>
        <w:rPr>
          <w:rStyle w:val="NormalTok"/>
        </w:rPr>
        <w:t xml:space="preserve">(E.values)</w:t>
      </w:r>
      <w:r>
        <w:br/>
      </w:r>
      <w:r>
        <w:rPr>
          <w:rStyle w:val="NormalTok"/>
        </w:rPr>
        <w:t xml:space="preserve">A_diag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Λ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(V)</w:t>
      </w:r>
    </w:p>
    <w:p>
      <w:pPr>
        <w:pStyle w:val="FirstParagraph"/>
      </w:pPr>
      <w:r>
        <w:rPr>
          <w:b/>
          <w:bCs/>
        </w:rPr>
        <w:t xml:space="preserve">Результаты:</w:t>
      </w:r>
    </w:p>
    <w:p>
      <w:pPr>
        <w:pStyle w:val="SourceCode"/>
      </w:pPr>
      <w:r>
        <w:rPr>
          <w:rStyle w:val="VerbatimChar"/>
        </w:rPr>
        <w:t xml:space="preserve">1a: λ = [-1.0, 3.0]</w:t>
      </w:r>
      <w:r>
        <w:br/>
      </w:r>
      <w:r>
        <w:rPr>
          <w:rStyle w:val="VerbatimChar"/>
        </w:rPr>
        <w:t xml:space="preserve">1b: λ = [2.0, 4.0]</w:t>
      </w:r>
      <w:r>
        <w:br/>
      </w:r>
      <w:r>
        <w:rPr>
          <w:rStyle w:val="VerbatimChar"/>
        </w:rPr>
        <w:t xml:space="preserve">1c: λ = [-1.0, 3.0]</w:t>
      </w:r>
    </w:p>
    <w:p>
      <w:pPr>
        <w:pStyle w:val="FirstParagraph"/>
      </w:pPr>
      <w:r>
        <w:rPr>
          <w:b/>
          <w:bCs/>
        </w:rPr>
        <w:t xml:space="preserve">2. Вычисление: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];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(B)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];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(C)</w:t>
      </w:r>
    </w:p>
    <w:p>
      <w:pPr>
        <w:pStyle w:val="FirstParagraph"/>
      </w:pPr>
      <w:r>
        <w:rPr>
          <w:b/>
          <w:bCs/>
        </w:rPr>
        <w:t xml:space="preserve">Результаты:</w:t>
      </w:r>
    </w:p>
    <w:p>
      <w:pPr>
        <w:pStyle w:val="SourceCode"/>
      </w:pPr>
      <w:r>
        <w:rPr>
          <w:rStyle w:val="VerbatimChar"/>
        </w:rPr>
        <w:t xml:space="preserve">2a: A^10 = [29525 -29524; -29524 29525]</w:t>
      </w:r>
      <w:r>
        <w:br/>
      </w:r>
      <w:r>
        <w:rPr>
          <w:rStyle w:val="VerbatimChar"/>
        </w:rPr>
        <w:t xml:space="preserve">2b: sqrt(B) = [2.1889 -0.45685; -0.45685 2.1889]</w:t>
      </w:r>
      <w:r>
        <w:br/>
      </w:r>
      <w:r>
        <w:rPr>
          <w:rStyle w:val="VerbatimChar"/>
        </w:rPr>
        <w:t xml:space="preserve">2c: A^(1/3) — комплексная матрица</w:t>
      </w:r>
      <w:r>
        <w:br/>
      </w:r>
      <w:r>
        <w:rPr>
          <w:rStyle w:val="VerbatimChar"/>
        </w:rPr>
        <w:t xml:space="preserve">2d: sqrt(C) — комплексная матрица</w:t>
      </w:r>
    </w:p>
    <w:p>
      <w:pPr>
        <w:pStyle w:val="FirstParagraph"/>
      </w:pPr>
      <w:r>
        <w:rPr>
          <w:b/>
          <w:bCs/>
        </w:rPr>
        <w:t xml:space="preserve">3. Собственные значения матрицы A (5×5):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140</w:t>
      </w:r>
      <w:r>
        <w:rPr>
          <w:rStyle w:val="NormalTok"/>
        </w:rPr>
        <w:t xml:space="preserve">  </w:t>
      </w:r>
      <w:r>
        <w:rPr>
          <w:rStyle w:val="FloatTok"/>
        </w:rPr>
        <w:t xml:space="preserve">97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74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168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 xml:space="preserve">97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89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36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loatTok"/>
        </w:rPr>
        <w:t xml:space="preserve">74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89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152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</w:t>
      </w:r>
      <w:r>
        <w:rPr>
          <w:rStyle w:val="FloatTok"/>
        </w:rPr>
        <w:t xml:space="preserve">168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144</w:t>
      </w:r>
      <w:r>
        <w:rPr>
          <w:rStyle w:val="NormalTok"/>
        </w:rPr>
        <w:t xml:space="preserve">  </w:t>
      </w:r>
      <w:r>
        <w:rPr>
          <w:rStyle w:val="FloatTok"/>
        </w:rPr>
        <w:t xml:space="preserve">54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</w:t>
      </w:r>
      <w:r>
        <w:rPr>
          <w:rStyle w:val="FloatTok"/>
        </w:rPr>
        <w:t xml:space="preserve">131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36</w:t>
      </w:r>
      <w:r>
        <w:rPr>
          <w:rStyle w:val="NormalTok"/>
        </w:rPr>
        <w:t xml:space="preserve">  </w:t>
      </w:r>
      <w:r>
        <w:rPr>
          <w:rStyle w:val="FloatTok"/>
        </w:rPr>
        <w:t xml:space="preserve">71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142</w:t>
      </w:r>
      <w:r>
        <w:rPr>
          <w:rStyle w:val="NormalTok"/>
        </w:rPr>
        <w:t xml:space="preserve">  </w:t>
      </w:r>
      <w:r>
        <w:rPr>
          <w:rStyle w:val="FloatTok"/>
        </w:rPr>
        <w:t xml:space="preserve">36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eigen</w:t>
      </w:r>
      <w:r>
        <w:rPr>
          <w:rStyle w:val="NormalTok"/>
        </w:rPr>
        <w:t xml:space="preserve">(A)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λ = [-128.493, -55.888, 42.752, 87.161, 542.468]</w:t>
      </w:r>
      <w:r>
        <w:br/>
      </w:r>
      <w:r>
        <w:rPr>
          <w:rStyle w:val="VerbatimChar"/>
        </w:rPr>
        <w:t xml:space="preserve">Матрица симметрична? true</w:t>
      </w:r>
    </w:p>
    <w:bookmarkEnd w:id="31"/>
    <w:bookmarkStart w:id="32" w:name="задание-4.-линейная-модель-экономики"/>
    <w:p>
      <w:pPr>
        <w:pStyle w:val="Heading3"/>
      </w:pPr>
      <w:r>
        <w:t xml:space="preserve">4.2.4 Задание 4. Линейная модель экономики</w:t>
      </w:r>
    </w:p>
    <w:p>
      <w:pPr>
        <w:pStyle w:val="FirstParagraph"/>
      </w:pPr>
      <w:r>
        <w:t xml:space="preserve">Проверка продуктивности матриц тремя критериями.</w:t>
      </w:r>
    </w:p>
    <w:p>
      <w:pPr>
        <w:pStyle w:val="BodyText"/>
      </w:pPr>
      <w:r>
        <w:rPr>
          <w:b/>
          <w:bCs/>
        </w:rPr>
        <w:t xml:space="preserve">1. По определению (</w:t>
      </w:r>
      <w:r>
        <w:rPr>
          <w:rStyle w:val="VerbatimChar"/>
          <w:b/>
          <w:bCs/>
        </w:rPr>
        <w:t xml:space="preserve">x - Ax = y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VerbatimChar"/>
        </w:rPr>
        <w:t xml:space="preserve">1a: A = [1 2; 3 4]         -&gt; не продуктивна</w:t>
      </w:r>
      <w:r>
        <w:br/>
      </w:r>
      <w:r>
        <w:rPr>
          <w:rStyle w:val="VerbatimChar"/>
        </w:rPr>
        <w:t xml:space="preserve">1b: A = 0.5·[1 2; 3 4]     -&gt; не продуктивна</w:t>
      </w:r>
      <w:r>
        <w:br/>
      </w:r>
      <w:r>
        <w:rPr>
          <w:rStyle w:val="VerbatimChar"/>
        </w:rPr>
        <w:t xml:space="preserve">1c: A = 0.1·[1 2; 3 4]     -&gt; продуктивна</w:t>
      </w:r>
    </w:p>
    <w:p>
      <w:pPr>
        <w:pStyle w:val="FirstParagraph"/>
      </w:pPr>
      <w:r>
        <w:rPr>
          <w:b/>
          <w:bCs/>
        </w:rPr>
        <w:t xml:space="preserve">2. Через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2a: A = [1 2; 3 1]         -&gt; не продуктивна</w:t>
      </w:r>
      <w:r>
        <w:br/>
      </w:r>
      <w:r>
        <w:rPr>
          <w:rStyle w:val="VerbatimChar"/>
        </w:rPr>
        <w:t xml:space="preserve">2b: A = 0.5·[1 2; 3 1]     -&gt; не продуктивна</w:t>
      </w:r>
      <w:r>
        <w:br/>
      </w:r>
      <w:r>
        <w:rPr>
          <w:rStyle w:val="VerbatimChar"/>
        </w:rPr>
        <w:t xml:space="preserve">2c: A = 0.1·[1 2; 3 1]     -&gt; продуктивна</w:t>
      </w:r>
    </w:p>
    <w:p>
      <w:pPr>
        <w:pStyle w:val="FirstParagraph"/>
      </w:pPr>
      <w:r>
        <w:rPr>
          <w:b/>
          <w:bCs/>
        </w:rPr>
        <w:t xml:space="preserve">3. Спектральный критерий</w:t>
      </w:r>
      <w:r>
        <w:rPr>
          <w:b/>
          <w:bCs/>
        </w:rP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|</m:t>
        </m:r>
        <m:r>
          <m:t>λ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3a: max|λ| = 3.449  -&gt; не продуктивна</w:t>
      </w:r>
      <w:r>
        <w:br/>
      </w:r>
      <w:r>
        <w:rPr>
          <w:rStyle w:val="VerbatimChar"/>
        </w:rPr>
        <w:t xml:space="preserve">3b: max|λ| = 1.725  -&gt; не продуктивна</w:t>
      </w:r>
      <w:r>
        <w:br/>
      </w:r>
      <w:r>
        <w:rPr>
          <w:rStyle w:val="VerbatimChar"/>
        </w:rPr>
        <w:t xml:space="preserve">3c: max|λ| = 0.345  -&gt; продуктивна</w:t>
      </w:r>
      <w:r>
        <w:br/>
      </w:r>
      <w:r>
        <w:rPr>
          <w:rStyle w:val="VerbatimChar"/>
        </w:rPr>
        <w:t xml:space="preserve">3d: max|λ| = 0.373  -&gt; продуктивна</w:t>
      </w:r>
    </w:p>
    <w:bookmarkEnd w:id="32"/>
    <w:bookmarkEnd w:id="33"/>
    <w:bookmarkEnd w:id="34"/>
    <w:bookmarkStart w:id="35" w:name="результаты"/>
    <w:p>
      <w:pPr>
        <w:pStyle w:val="Heading1"/>
      </w:pPr>
      <w:r>
        <w:t xml:space="preserve">5. Результаты</w:t>
      </w:r>
    </w:p>
    <w:p>
      <w:pPr>
        <w:pStyle w:val="Compact"/>
        <w:numPr>
          <w:ilvl w:val="0"/>
          <w:numId w:val="1004"/>
        </w:numPr>
      </w:pPr>
      <w:r>
        <w:t xml:space="preserve">Освоены базовые операции Julia для работы с массивами и матрицами.</w:t>
      </w:r>
    </w:p>
    <w:p>
      <w:pPr>
        <w:pStyle w:val="Compact"/>
        <w:numPr>
          <w:ilvl w:val="0"/>
          <w:numId w:val="1004"/>
        </w:numPr>
      </w:pPr>
      <w:r>
        <w:t xml:space="preserve">Получены навыки работы с LU-, QR- и спектральным разложением.</w:t>
      </w:r>
    </w:p>
    <w:p>
      <w:pPr>
        <w:pStyle w:val="Compact"/>
        <w:numPr>
          <w:ilvl w:val="0"/>
          <w:numId w:val="1004"/>
        </w:numPr>
      </w:pPr>
      <w:r>
        <w:t xml:space="preserve">Продемонстрирована эффективность специальных матричных структур (</w:t>
      </w:r>
      <w:r>
        <w:rPr>
          <w:rStyle w:val="VerbatimChar"/>
        </w:rPr>
        <w:t xml:space="preserve">Symmetric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SymTridiagonal</w:t>
      </w:r>
      <w:r>
        <w:t xml:space="preserve">) при бенчмаркинге.</w:t>
      </w:r>
    </w:p>
    <w:p>
      <w:pPr>
        <w:pStyle w:val="Compact"/>
        <w:numPr>
          <w:ilvl w:val="0"/>
          <w:numId w:val="1004"/>
        </w:numPr>
      </w:pPr>
      <w:r>
        <w:t xml:space="preserve">Решены 6 СЛАУ с двумя неизвестными и 4 СЛАУ с тремя неизвестными.</w:t>
      </w:r>
    </w:p>
    <w:p>
      <w:pPr>
        <w:pStyle w:val="Compact"/>
        <w:numPr>
          <w:ilvl w:val="0"/>
          <w:numId w:val="1004"/>
        </w:numPr>
      </w:pPr>
      <w:r>
        <w:t xml:space="preserve">Найдены собственные значения матрицы 5×5.</w:t>
      </w:r>
    </w:p>
    <w:p>
      <w:pPr>
        <w:pStyle w:val="Compact"/>
        <w:numPr>
          <w:ilvl w:val="0"/>
          <w:numId w:val="1004"/>
        </w:numPr>
      </w:pPr>
      <w:r>
        <w:t xml:space="preserve">Проверена продуктивность матриц тремя критериями — результаты согласованы.</w:t>
      </w:r>
    </w:p>
    <w:bookmarkEnd w:id="35"/>
    <w:bookmarkStart w:id="36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Согласованность критериев продуктивности.</w:t>
      </w:r>
      <w:r>
        <w:t xml:space="preserve"> </w:t>
      </w:r>
      <w:r>
        <w:t xml:space="preserve">Все три критерия дали одинаковые результаты для каждой матрицы, что подтверждает корректность реализации и справедливость теорем.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Производительность.</w:t>
      </w:r>
      <w:r>
        <w:t xml:space="preserve"> </w:t>
      </w:r>
      <w:r>
        <w:t xml:space="preserve">Использование явной структуры</w:t>
      </w:r>
      <w:r>
        <w:t xml:space="preserve"> </w:t>
      </w:r>
      <w:r>
        <w:rPr>
          <w:rStyle w:val="VerbatimChar"/>
        </w:rPr>
        <w:t xml:space="preserve">Symmetric</w:t>
      </w:r>
      <w:r>
        <w:t xml:space="preserve"> </w:t>
      </w:r>
      <w:r>
        <w:t xml:space="preserve">ускоряет вычисление собственных значений в ~10 раз по сравнению с матрицей общего вида. Трёхдиагональная структура</w:t>
      </w:r>
      <w:r>
        <w:t xml:space="preserve"> </w:t>
      </w:r>
      <w:r>
        <w:rPr>
          <w:rStyle w:val="VerbatimChar"/>
        </w:rPr>
        <w:t xml:space="preserve">SymTridiagonal</w:t>
      </w:r>
      <w:r>
        <w:t xml:space="preserve"> </w:t>
      </w:r>
      <w:r>
        <w:t xml:space="preserve">позволяет находить максимальное собственное значение для матрицы размера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за ~1.1 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Комплексные результаты.</w:t>
      </w:r>
      <w:r>
        <w:t xml:space="preserve"> </w:t>
      </w:r>
      <w:r>
        <w:t xml:space="preserve">Для матриц, не являющихся положительно определёнными,</w:t>
      </w:r>
      <w:r>
        <w:t xml:space="preserve"> </w:t>
      </w:r>
      <w:r>
        <w:rPr>
          <w:rStyle w:val="VerbatimChar"/>
        </w:rPr>
        <w:t xml:space="preserve">sqrt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A^(1/3)</w:t>
      </w:r>
      <w:r>
        <w:t xml:space="preserve"> </w:t>
      </w:r>
      <w:r>
        <w:t xml:space="preserve">дают комплексные матрицы — это математически корректно, но требует внимания при интерпретации.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Несовместные системы.</w:t>
      </w:r>
      <w:r>
        <w:t xml:space="preserve"> </w:t>
      </w:r>
      <w:r>
        <w:t xml:space="preserve">В пунктах 1c, 1e, 2d системы несовместны (rank(A) &lt; rank([A b])), что подтверждено вычислением рангов.</w:t>
      </w:r>
    </w:p>
    <w:bookmarkEnd w:id="36"/>
    <w:bookmarkStart w:id="37" w:name="заключение"/>
    <w:p>
      <w:pPr>
        <w:pStyle w:val="Heading1"/>
      </w:pPr>
      <w:r>
        <w:t xml:space="preserve">7. Заключение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Цель достигнута:</w:t>
      </w:r>
      <w:r>
        <w:t xml:space="preserve"> </w:t>
      </w:r>
      <w:r>
        <w:t xml:space="preserve">изучены возможности пакетов Julia для выполнения операций линейной алгебры и оценки их эффективности.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Основные результаты:</w:t>
      </w:r>
      <w:r>
        <w:t xml:space="preserve"> </w:t>
      </w:r>
      <w:r>
        <w:t xml:space="preserve">освоены поэлементные операции, факторизации, спектральное разложение; решены все задания; подтверждена продуктивность матриц тремя критериями.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Рекомендации:</w:t>
      </w:r>
      <w:r>
        <w:t xml:space="preserve"> </w:t>
      </w:r>
      <w:r>
        <w:t xml:space="preserve">при работе с большими матрицами следует явно указывать их структуру (</w:t>
      </w:r>
      <w:r>
        <w:rPr>
          <w:rStyle w:val="VerbatimChar"/>
        </w:rPr>
        <w:t xml:space="preserve">Symmetric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SymTridiagonal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Diagonal</w:t>
      </w:r>
      <w:r>
        <w:t xml:space="preserve"> </w:t>
      </w:r>
      <w:r>
        <w:t xml:space="preserve">и др.) для повышения производительности.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p>
      <w:pPr>
        <w:pStyle w:val="Bibliography"/>
        <w:numPr>
          <w:ilvl w:val="0"/>
          <w:numId w:val="1007"/>
        </w:numPr>
      </w:pPr>
      <w:r>
        <w:t xml:space="preserve">Гнеденко Б. В. Курс теории вероятностей. — 8-е изд. — Москва: Едиториал УРСС, 2005. — 448 с.</w:t>
      </w:r>
    </w:p>
    <w:p>
      <w:pPr>
        <w:pStyle w:val="Bibliography"/>
        <w:numPr>
          <w:ilvl w:val="0"/>
          <w:numId w:val="1007"/>
        </w:numPr>
      </w:pPr>
      <w:r>
        <w:t xml:space="preserve">Роби Р., Замора Д. Параллельные и высокопроизводительные вычисления / пер. Логунов А. В. — Москва: ДМК Пресс, 2021. — 800 с.</w:t>
      </w:r>
    </w:p>
    <w:bookmarkEnd w:id="38"/>
    <w:bookmarkEnd w:id="39"/>
    <w:bookmarkStart w:id="40" w:name="приложение-а.-полный-листинг-программы"/>
    <w:p>
      <w:pPr>
        <w:pStyle w:val="Heading1"/>
      </w:pPr>
      <w:r>
        <w:t xml:space="preserve">8. Приложение А. Полный листинг программы</w:t>
      </w:r>
    </w:p>
    <w:p>
      <w:pPr>
        <w:pStyle w:val="FirstParagraph"/>
      </w:pPr>
      <w:r>
        <w:t xml:space="preserve">Полный код лабораторной работы приведён в прилагаемом файле</w:t>
      </w:r>
      <w:r>
        <w:t xml:space="preserve"> </w:t>
      </w:r>
      <w:r>
        <w:rPr>
          <w:rStyle w:val="VerbatimChar"/>
        </w:rPr>
        <w:t xml:space="preserve">lab4.ipynb</w:t>
      </w:r>
      <w:r>
        <w:t xml:space="preserve">.</w:t>
      </w:r>
    </w:p>
    <w:bookmarkEnd w:id="40"/>
    <w:bookmarkStart w:id="41" w:name="приложение-б.-результаты-бенчмаркинга"/>
    <w:p>
      <w:pPr>
        <w:pStyle w:val="Heading1"/>
      </w:pPr>
      <w:r>
        <w:t xml:space="preserve">9. Приложение Б. Результаты бенчмаркинга</w:t>
      </w:r>
    </w:p>
    <w:p>
      <w:pPr>
        <w:pStyle w:val="SourceCode"/>
      </w:pPr>
      <w:r>
        <w:rPr>
          <w:rStyle w:val="VerbatimChar"/>
        </w:rPr>
        <w:t xml:space="preserve">150.611 ms (18 allocations: 7.98 MiB)     # eigvals(Asym)</w:t>
      </w:r>
      <w:r>
        <w:br/>
      </w:r>
      <w:r>
        <w:rPr>
          <w:rStyle w:val="VerbatimChar"/>
        </w:rPr>
        <w:t xml:space="preserve">  1.421 s (27 allocations: 7.93 MiB)     # eigvals(Asym_noisy)</w:t>
      </w:r>
      <w:r>
        <w:br/>
      </w:r>
      <w:r>
        <w:rPr>
          <w:rStyle w:val="VerbatimChar"/>
        </w:rPr>
        <w:t xml:space="preserve">148.155 ms (18 allocations: 7.98 MiB)     # eigvals(Asym_explicit)</w:t>
      </w:r>
      <w:r>
        <w:br/>
      </w:r>
      <w:r>
        <w:rPr>
          <w:rStyle w:val="VerbatimChar"/>
        </w:rPr>
        <w:t xml:space="preserve">  1.124 s (39 allocations: 183.11 MiB)   # eigmax(A)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Арбатова Варвара Петровна</dc:creator>
  <dc:language>ru-RU</dc:language>
  <cp:keywords>лабораторная работа, шаблон, Markdown, Pandoc</cp:keywords>
  <dcterms:created xsi:type="dcterms:W3CDTF">2026-10-01T13:11:25Z</dcterms:created>
  <dcterms:modified xsi:type="dcterms:W3CDTF">2026-10-01T13:11:25Z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…Описаны использованные методы, полученные экспериментальные данные и их анализ.Сделаны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Компьютерный практикум по статистическому анализу</vt:lpwstr>
  </property>
  <property fmtid="{D5CDD505-2E9C-101B-9397-08002B2CF9AE}" pid="17" name="toc-title">
    <vt:lpwstr>Содержание</vt:lpwstr>
  </property>
</Properties>
</file>