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author"/>
    <w:p>
      <w:pPr>
        <w:pStyle w:val="Heading2"/>
      </w:pPr>
      <w:r>
        <w:t xml:space="preserve">0.1 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Арбатова Варвара Петровна</w:t>
      </w:r>
      <w:r>
        <w:t xml:space="preserve"> </w:t>
      </w:r>
      <w:r>
        <w:t xml:space="preserve">email: 1132236020@rudn.ru</w:t>
      </w:r>
      <w:r>
        <w:t xml:space="preserve"> </w:t>
      </w:r>
      <w:r>
        <w:t xml:space="preserve">affiliation:</w:t>
      </w:r>
      <w:r>
        <w:t xml:space="preserve"> </w:t>
      </w:r>
      <w:r>
        <w:t xml:space="preserve">- name: Российский университет дружбы народов</w:t>
      </w:r>
      <w:r>
        <w:t xml:space="preserve"> </w:t>
      </w:r>
      <w:r>
        <w:t xml:space="preserve">country: Российская Федерация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Миклухо-Маклая, д. 6</w:t>
      </w:r>
    </w:p>
    <w:bookmarkEnd w:id="9"/>
    <w:bookmarkStart w:id="10" w:name="title"/>
    <w:p>
      <w:pPr>
        <w:pStyle w:val="Heading2"/>
      </w:pPr>
      <w:r>
        <w:t xml:space="preserve">0.2 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№7”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“Математическое моделирование”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  <w:r>
        <w:t xml:space="preserve"> </w:t>
      </w:r>
      <w:r>
        <w:t xml:space="preserve">bibliography: references.bib</w:t>
      </w:r>
      <w:r>
        <w:t xml:space="preserve"> </w:t>
      </w:r>
      <w:r>
        <w:t xml:space="preserve">—</w:t>
      </w:r>
    </w:p>
    <w:bookmarkEnd w:id="10"/>
    <w:bookmarkStart w:id="11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простейшую математическую модель эффективности рекламы</w:t>
      </w:r>
      <w:r>
        <w:t xml:space="preserve"> </w:t>
      </w:r>
      <w:r>
        <w:t xml:space="preserve">[1]</w:t>
      </w:r>
      <w:r>
        <w:t xml:space="preserve">.</w:t>
      </w:r>
    </w:p>
    <w:bookmarkEnd w:id="11"/>
    <w:bookmarkStart w:id="13" w:name="задание"/>
    <w:p>
      <w:pPr>
        <w:pStyle w:val="Heading1"/>
      </w:pPr>
      <w:r>
        <w:t xml:space="preserve">2. Задание</w:t>
      </w:r>
    </w:p>
    <w:bookmarkStart w:id="12" w:name="вариант-21"/>
    <w:p>
      <w:pPr>
        <w:pStyle w:val="Heading2"/>
      </w:pPr>
      <w:r>
        <w:t xml:space="preserve">2.1 Вариант 21</w:t>
      </w:r>
    </w:p>
    <w:p>
      <w:pPr>
        <w:pStyle w:val="FirstParagraph"/>
      </w:pPr>
      <w:r>
        <w:t xml:space="preserve">Построить график распространения рекламы, математическая модель которой описывается</w:t>
      </w:r>
      <w:r>
        <w:t xml:space="preserve"> </w:t>
      </w:r>
      <w:r>
        <w:t xml:space="preserve">следующим уравнением:</w:t>
      </w:r>
    </w:p>
    <w:p>
      <w:pPr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0.21</m:t>
        </m:r>
        <m:r>
          <m:rPr>
            <m:sty m:val="p"/>
          </m:rPr>
          <m:t>+</m:t>
        </m:r>
        <m:r>
          <m:t>0.00008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0.000012</m:t>
        </m:r>
        <m:r>
          <m:rPr>
            <m:sty m:val="p"/>
          </m:rPr>
          <m:t>+</m:t>
        </m:r>
        <m:r>
          <m:t>0.8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При этом объем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800</m:t>
        </m:r>
      </m:oMath>
      <w:r>
        <w:t xml:space="preserve">, в начальный момент о товаре знает 11 человек. Для случая 2 определить в какой момент времени скорость распространения рекламы будет</w:t>
      </w:r>
      <w:r>
        <w:t xml:space="preserve"> </w:t>
      </w:r>
      <w:r>
        <w:t xml:space="preserve">иметь максимальное значение.</w:t>
      </w:r>
    </w:p>
    <w:bookmarkEnd w:id="12"/>
    <w:bookmarkEnd w:id="13"/>
    <w:bookmarkStart w:id="14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Пусть некая фирма начинает рекламировать новый товар. Модель рекламной кампании описывает скорость изменения числа информированных покупателей и основывается на предположении, что скорость пропорциональна числу ещё не знающих о товаре покупателей. Также учитывается вклад уже информированных покупателей как дополнительных рекламных агентов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В итоге получаем уравнение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14"/>
    <w:bookmarkStart w:id="3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1" w:name="реализация-в-julia"/>
    <w:p>
      <w:pPr>
        <w:pStyle w:val="Heading2"/>
      </w:pPr>
      <w:r>
        <w:t xml:space="preserve">4.1 Реализация в Julia</w:t>
      </w:r>
    </w:p>
    <w:p>
      <w:pPr>
        <w:pStyle w:val="FirstParagraph"/>
      </w:pPr>
      <w:r>
        <w:t xml:space="preserve">Зададим начальные условия и функции для трех случаев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(n, p,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n)</w:t>
      </w:r>
      <w:r>
        <w:rPr>
          <w:rStyle w:val="FunctionTok"/>
        </w:rPr>
        <w:t xml:space="preserve">*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FunctionTok"/>
        </w:rPr>
        <w:t xml:space="preserve">f3</w:t>
      </w:r>
      <w:r>
        <w:rPr>
          <w:rStyle w:val="NormalTok"/>
        </w:rPr>
        <w:t xml:space="preserve">(n, p,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n)</w:t>
      </w:r>
      <w:r>
        <w:rPr>
          <w:rStyle w:val="FunctionTok"/>
        </w:rPr>
        <w:t xml:space="preserve">*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n) 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800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0.00008</w:t>
      </w:r>
      <w:r>
        <w:rPr>
          <w:rStyle w:val="NormalTok"/>
        </w:rPr>
        <w:t xml:space="preserve">, N]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N]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N]</w:t>
      </w:r>
      <w:r>
        <w:br/>
      </w:r>
      <w:r>
        <w:rPr>
          <w:rStyle w:val="NormalTok"/>
        </w:rPr>
        <w:t xml:space="preserve">n_0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</w:t>
      </w:r>
      <w:r>
        <w:br/>
      </w:r>
      <w:r>
        <w:rPr>
          <w:rStyle w:val="NormalTok"/>
        </w:rPr>
        <w:t xml:space="preserve">tspan1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tspan2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tspan3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n_0, tspan1, p1)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n_0, tspan2, p2)</w:t>
      </w:r>
      <w:r>
        <w:br/>
      </w:r>
      <w:r>
        <w:rPr>
          <w:rStyle w:val="NormalTok"/>
        </w:rPr>
        <w:t xml:space="preserve">prob3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(f3, n_0, tspan3, p3)</w:t>
      </w:r>
    </w:p>
    <w:p>
      <w:pPr>
        <w:pStyle w:val="FirstParagraph"/>
      </w:pPr>
      <w:r>
        <w:t xml:space="preserve">Найдем решение для первого случая и построим его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plot1_solution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График изменения интенсивности рекламы для первого случая</w:t>
            </w:r>
          </w:p>
          <w:bookmarkEnd w:id="18"/>
        </w:tc>
      </w:tr>
    </w:tbl>
    <w:p>
      <w:pPr>
        <w:pStyle w:val="BodyText"/>
      </w:pPr>
      <w:r>
        <w:t xml:space="preserve">В первом случае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на порядки выше, чем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поэтому мы получили модель Мальтуса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Найдем решение для второго случая и найдем время максимальной скорости:</w:t>
      </w:r>
    </w:p>
    <w:p>
      <w:pPr>
        <w:pStyle w:val="SourceCode"/>
      </w:pP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sol2</w:t>
      </w:r>
      <w:r>
        <w:rPr>
          <w:rStyle w:val="NormalTok"/>
        </w:rPr>
        <w:t xml:space="preserve">(i, </w:t>
      </w:r>
      <w:r>
        <w:rPr>
          <w:rStyle w:val="DataTypeTok"/>
        </w:rPr>
        <w:t xml:space="preserve">Val</w:t>
      </w:r>
      <w:r>
        <w:rPr>
          <w:rStyle w:val="NormalTok"/>
        </w:rPr>
        <w:t xml:space="preserve">{</w:t>
      </w:r>
      <w:r>
        <w:rPr>
          <w:rStyle w:val="FloatTok"/>
        </w:rPr>
        <w:t xml:space="preserve">1</w:t>
      </w:r>
      <w:r>
        <w:rPr>
          <w:rStyle w:val="NormalTok"/>
        </w:rPr>
        <w:t xml:space="preserve">})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(dev), dev)</w:t>
      </w:r>
      <w:r>
        <w:br/>
      </w:r>
      <w:r>
        <w:rPr>
          <w:rStyle w:val="NormalTok"/>
        </w:rPr>
        <w:t xml:space="preserve">sol2.t[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] </w:t>
      </w:r>
    </w:p>
    <w:p>
      <w:pPr>
        <w:pStyle w:val="FirstParagraph"/>
      </w:pPr>
      <w:r>
        <w:t xml:space="preserve">Получим значение времени 0.0164. Отметим эту точку на графике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sol2.t[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sol2.u[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yaxis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((x,y), leg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bottomright,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"максимальная скорость"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plot2_solution2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График изменения интенсивности рекламы для второго случая</w:t>
            </w:r>
          </w:p>
          <w:bookmarkEnd w:id="22"/>
        </w:tc>
      </w:tr>
    </w:tbl>
    <w:p>
      <w:pPr>
        <w:pStyle w:val="BodyText"/>
      </w:pPr>
      <w:r>
        <w:t xml:space="preserve">Во втором случае получили логистическую кривую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Найдем решение для третьего случая:</w:t>
      </w:r>
    </w:p>
    <w:p>
      <w:pPr>
        <w:pStyle w:val="SourceCode"/>
      </w:pP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sol3</w:t>
      </w:r>
      <w:r>
        <w:rPr>
          <w:rStyle w:val="NormalTok"/>
        </w:rPr>
        <w:t xml:space="preserve">(i, </w:t>
      </w:r>
      <w:r>
        <w:rPr>
          <w:rStyle w:val="DataTypeTok"/>
        </w:rPr>
        <w:t xml:space="preserve">Val</w:t>
      </w:r>
      <w:r>
        <w:rPr>
          <w:rStyle w:val="NormalTok"/>
        </w:rPr>
        <w:t xml:space="preserve">{</w:t>
      </w:r>
      <w:r>
        <w:rPr>
          <w:rStyle w:val="FloatTok"/>
        </w:rPr>
        <w:t xml:space="preserve">1</w:t>
      </w:r>
      <w:r>
        <w:rPr>
          <w:rStyle w:val="NormalTok"/>
        </w:rPr>
        <w:t xml:space="preserve">})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(dev), dev)</w:t>
      </w:r>
      <w:r>
        <w:br/>
      </w:r>
      <w:r>
        <w:rPr>
          <w:rStyle w:val="NormalTok"/>
        </w:rPr>
        <w:t xml:space="preserve">sol3.t[</w:t>
      </w:r>
      <w:r>
        <w:rPr>
          <w:rStyle w:val="FloatTok"/>
        </w:rPr>
        <w:t xml:space="preserve">1066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Получим значение времени 0.1065. Отметим эту точку на графике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(sol3, markersize</w:t>
      </w:r>
      <w:r>
        <w:rPr>
          <w:rStyle w:val="OperatorTok"/>
        </w:rPr>
        <w:t xml:space="preserve">=: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yaxis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((sol3.t[</w:t>
      </w:r>
      <w:r>
        <w:rPr>
          <w:rStyle w:val="FloatTok"/>
        </w:rPr>
        <w:t xml:space="preserve">1066</w:t>
      </w:r>
      <w:r>
        <w:rPr>
          <w:rStyle w:val="NormalTok"/>
        </w:rPr>
        <w:t xml:space="preserve">], sol3.u[</w:t>
      </w:r>
      <w:r>
        <w:rPr>
          <w:rStyle w:val="FloatTok"/>
        </w:rPr>
        <w:t xml:space="preserve">1066</w:t>
      </w:r>
      <w:r>
        <w:rPr>
          <w:rStyle w:val="NormalTok"/>
        </w:rPr>
        <w:t xml:space="preserve">]),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"максимальная скорость"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plot3_solution3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 изменения интенсивности рекламы для третьего случая</w:t>
            </w:r>
          </w:p>
          <w:bookmarkEnd w:id="26"/>
        </w:tc>
      </w:tr>
    </w:tbl>
    <w:p>
      <w:pPr>
        <w:pStyle w:val="BodyText"/>
      </w:pPr>
      <w:r>
        <w:t xml:space="preserve">Сравним коэффициенты модели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"a_1"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([</w:t>
      </w:r>
      <w:r>
        <w:rPr>
          <w:rStyle w:val="FloatTok"/>
        </w:rPr>
        <w:t xml:space="preserve">0.75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"a_2"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plot4_coefficients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График изменения коэффициентов модели</w:t>
            </w:r>
          </w:p>
          <w:bookmarkEnd w:id="30"/>
        </w:tc>
      </w:tr>
    </w:tbl>
    <w:p>
      <w:pPr>
        <w:pStyle w:val="BodyText"/>
      </w:pPr>
      <w:r>
        <w:t xml:space="preserve">График действительно является логистической кривой</w:t>
      </w:r>
      <w:r>
        <w:t xml:space="preserve"> </w:t>
      </w:r>
      <w:r>
        <w:t xml:space="preserve">[1]</w:t>
      </w:r>
      <w:r>
        <w:t xml:space="preserve">.</w:t>
      </w:r>
    </w:p>
    <w:bookmarkEnd w:id="31"/>
    <w:bookmarkEnd w:id="32"/>
    <w:bookmarkStart w:id="3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Исследовали математическую модель эффективности рекламы</w:t>
      </w:r>
      <w:r>
        <w:t xml:space="preserve"> </w:t>
      </w:r>
      <w:r>
        <w:t xml:space="preserve">[1]</w:t>
      </w:r>
      <w:r>
        <w:t xml:space="preserve">.</w:t>
      </w:r>
    </w:p>
    <w:bookmarkEnd w:id="33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Start w:id="34" w:name="ref-Samarsci200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Самарский А. А., Михайлов А. П. Математическое моделирование: Идеи. Методы. Примеры. Москва: Физматлит, 2001. С. 150–153.</w:t>
      </w:r>
    </w:p>
    <w:bookmarkEnd w:id="34"/>
    <w:bookmarkStart w:id="35" w:name="ref-lab:bash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Кулябов Д. С. Лабораторная работа 7. Модель эффективности рекламы [Электронный ресурс]. 2023.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2026-05-12T01:56:05Z</dcterms:created>
  <dcterms:modified xsi:type="dcterms:W3CDTF">2026-05-12T01:56:05Z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julia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