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Отчёт: Игра полковника Блотто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" w:name="введение-и-история-вопроса"/>
    <w:p>
      <w:pPr>
        <w:pStyle w:val="Heading1"/>
      </w:pPr>
      <w:r>
        <w:t xml:space="preserve">1. Введение и история вопроса</w:t>
      </w:r>
    </w:p>
    <w:p>
      <w:pPr>
        <w:pStyle w:val="FirstParagraph"/>
      </w:pPr>
      <w:r>
        <w:rPr>
          <w:b/>
          <w:bCs/>
        </w:rPr>
        <w:t xml:space="preserve">Игра полковника Блотто</w:t>
      </w:r>
      <w:r>
        <w:t xml:space="preserve"> </w:t>
      </w:r>
      <w:r>
        <w:t xml:space="preserve">(Colonel Blotto game) — это фундаментальная модель теории игр, описывающая конфликтное распределение ограниченных ресурсов между несколькими независимыми объектами (полями сражений). Модель названа в честь вымышленного персонажа — карикатурного военачальника, задача которого — победить врага, грамотно распределив силы.</w:t>
      </w:r>
    </w:p>
    <w:p>
      <w:pPr>
        <w:pStyle w:val="BodyText"/>
      </w:pPr>
      <w:r>
        <w:rPr>
          <w:b/>
          <w:bCs/>
        </w:rPr>
        <w:t xml:space="preserve">Историческая справка: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1921 г.</w:t>
      </w:r>
      <w:r>
        <w:t xml:space="preserve"> </w:t>
      </w:r>
      <w:r>
        <w:t xml:space="preserve">— Французский математик Эмиль Борель впервые предложил концепцию игры, где игроки распределяют ресурсы по нескольким полям.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1950 г.</w:t>
      </w:r>
      <w:r>
        <w:t xml:space="preserve"> </w:t>
      </w:r>
      <w:r>
        <w:t xml:space="preserve">— Гросс и Вагнер формализовали модель в отчете RAND Corporation под названием</w:t>
      </w:r>
      <w:r>
        <w:t xml:space="preserve"> </w:t>
      </w:r>
      <w:r>
        <w:rPr>
          <w:i/>
          <w:iCs/>
        </w:rPr>
        <w:t xml:space="preserve">“A Colonel Blotto Game”</w:t>
      </w:r>
      <w:r>
        <w:t xml:space="preserve">, сделав её классикой военного операционного анализа.</w:t>
      </w:r>
      <w:r>
        <w:t xml:space="preserve"> </w:t>
      </w:r>
      <w:r>
        <w:t xml:space="preserve">- Игра является обобщением задачи о размещении сил и тесно связана с моделями аукционов «все платят» (all-pay auctions).</w:t>
      </w:r>
    </w:p>
    <w:bookmarkStart w:id="9" w:name="обзор-литературы"/>
    <w:p>
      <w:pPr>
        <w:pStyle w:val="Heading2"/>
      </w:pPr>
      <w:r>
        <w:t xml:space="preserve">1.1 Обзор литературы</w:t>
      </w:r>
    </w:p>
    <w:p>
      <w:pPr>
        <w:pStyle w:val="FirstParagraph"/>
      </w:pPr>
      <w:r>
        <w:t xml:space="preserve">Теоретический фундамент игры полковника Блотто был заложен в короткой заметке Эмиля Бореля</w:t>
      </w:r>
      <w:r>
        <w:t xml:space="preserve"> </w:t>
      </w:r>
      <w:r>
        <w:t xml:space="preserve">, где впервые рассматривалась задача распределения ресурсов по нескольким полям в терминах интегральных уравнений. Спустя почти три десятилетия Гросс и Вагнер</w:t>
      </w:r>
      <w:r>
        <w:t xml:space="preserve"> </w:t>
      </w:r>
      <w:r>
        <w:t xml:space="preserve"> </w:t>
      </w:r>
      <w:r>
        <w:t xml:space="preserve">представили формализованную непрерывную версию игры в стенах RAND Corporation, адаптировав её для нужд военного планирования. Именно эта работа ввела в научный оборот название «игра полковника Блотто».</w:t>
      </w:r>
    </w:p>
    <w:p>
      <w:pPr>
        <w:pStyle w:val="BodyText"/>
      </w:pPr>
      <w:r>
        <w:t xml:space="preserve">Современный этап исследований открывается статьёй Роберсона</w:t>
      </w:r>
      <w:r>
        <w:t xml:space="preserve"> </w:t>
      </w:r>
      <w:r>
        <w:t xml:space="preserve">, который впервые строго охарактеризовал равновесия Нэша для случая неоднородных полей и заложил основу для многочисленных обобщений. Дискретный вариант игры был детально проанализирован Хартом</w:t>
      </w:r>
      <w:r>
        <w:t xml:space="preserve"> </w:t>
      </w:r>
      <w:r>
        <w:t xml:space="preserve">, показавшим связь между играми Блотто и Лотто. Обширный обзор последних результатов, включая многопольные и многомерные расширения, представлен в работе Ковенока и Роберсона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Параллельно развивались прикладные направления. Майерсон</w:t>
      </w:r>
      <w:r>
        <w:t xml:space="preserve"> </w:t>
      </w:r>
      <w:r>
        <w:t xml:space="preserve"> </w:t>
      </w:r>
      <w:r>
        <w:t xml:space="preserve">продемонстрировал, как логика модели Блотто объясняет распределение предвыборных ресурсов при различных избирательных системах — этот подход стал классическим в политологии. Сентеш и Розенталь</w:t>
      </w:r>
      <w:r>
        <w:t xml:space="preserve"> </w:t>
      </w:r>
      <w:r>
        <w:t xml:space="preserve"> </w:t>
      </w:r>
      <w:r>
        <w:t xml:space="preserve">исследовали версию с неполной информацией (игра UFO), показав, что неосведомлённость о ресурсах противника качественно меняет оптимальные стратегии.</w:t>
      </w:r>
    </w:p>
    <w:bookmarkEnd w:id="9"/>
    <w:bookmarkEnd w:id="10"/>
    <w:bookmarkStart w:id="16" w:name="формальное-описание-модели"/>
    <w:p>
      <w:pPr>
        <w:pStyle w:val="Heading1"/>
      </w:pPr>
      <w:r>
        <w:t xml:space="preserve">2. Формальное описание модели</w:t>
      </w:r>
    </w:p>
    <w:bookmarkStart w:id="11" w:name="основные-параметры"/>
    <w:p>
      <w:pPr>
        <w:pStyle w:val="Heading2"/>
      </w:pPr>
      <w:r>
        <w:t xml:space="preserve">2.1 Основные параметры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Два игрока: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Ресурсы:</w:t>
      </w:r>
      <w:r>
        <w:t xml:space="preserve"> </w:t>
      </w:r>
      <w:r>
        <w:t xml:space="preserve">Игрок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единиц ресурса, игрок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единиц. Ресурс бесконечно делим.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Поля сражений: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независимых полей, проиндексированных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Ценность полей:</w:t>
      </w:r>
      <w:r>
        <w:t xml:space="preserve"> </w:t>
      </w:r>
      <w:r>
        <w:t xml:space="preserve">Каждое поле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обладает весом (важностью)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причём обычно нормируется так, что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"/>
    <w:bookmarkStart w:id="12" w:name="стратегии-игроков"/>
    <w:p>
      <w:pPr>
        <w:pStyle w:val="Heading2"/>
      </w:pPr>
      <w:r>
        <w:t xml:space="preserve">2.2 Стратегии игроков</w:t>
      </w:r>
    </w:p>
    <w:p>
      <w:pPr>
        <w:pStyle w:val="FirstParagraph"/>
      </w:pPr>
      <w:r>
        <w:t xml:space="preserve">Стратегия игрока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задаётся вектором распределения: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Обязательное бюджетное ограничение: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w:r>
        <w:t xml:space="preserve">Аналогично, стратегия игрока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вектор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с суммой</w:t>
      </w:r>
      <w:r>
        <w:t xml:space="preserve"> </w:t>
      </w:r>
      <m:oMath>
        <m:r>
          <m:t>Y</m:t>
        </m:r>
      </m:oMath>
      <w:r>
        <w:t xml:space="preserve">.</w:t>
      </w:r>
    </w:p>
    <w:bookmarkEnd w:id="12"/>
    <w:bookmarkStart w:id="13" w:name="функция-выигрыша-поля"/>
    <w:p>
      <w:pPr>
        <w:pStyle w:val="Heading2"/>
      </w:pPr>
      <w:r>
        <w:t xml:space="preserve">2.3 Функция выигрыша поля</w:t>
      </w:r>
    </w:p>
    <w:p>
      <w:pPr>
        <w:pStyle w:val="FirstParagraph"/>
      </w:pPr>
      <w:r>
        <w:t xml:space="preserve">Победителем на поле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считается игрок, выделивший на него больше ресурсов: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0.5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игрока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sSubSup>
          <m:e>
            <m:r>
              <m:t>u</m:t>
            </m:r>
          </m:e>
          <m:sub>
            <m:r>
              <m:t>i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u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.</w:t>
      </w:r>
    </w:p>
    <w:bookmarkEnd w:id="13"/>
    <w:bookmarkStart w:id="14" w:name="общая-функция-полезности"/>
    <w:p>
      <w:pPr>
        <w:pStyle w:val="Heading2"/>
      </w:pPr>
      <w:r>
        <w:t xml:space="preserve">2.4 Общая функция полезности</w:t>
      </w:r>
    </w:p>
    <w:p>
      <w:pPr>
        <w:pStyle w:val="FirstParagraph"/>
      </w:pPr>
      <w:r>
        <w:t xml:space="preserve">Игрок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максимизирует взвешенную сумму выигранных полей: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Игрок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минимизирует эту величину (игра с нулевой суммой):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,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</m:oMath>
      </m:oMathPara>
    </w:p>
    <w:bookmarkEnd w:id="14"/>
    <w:bookmarkStart w:id="15" w:name="типы-игры"/>
    <w:p>
      <w:pPr>
        <w:pStyle w:val="Heading2"/>
      </w:pPr>
      <w:r>
        <w:t xml:space="preserve">2.5 Типы игры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Однородные поля:</w:t>
      </w:r>
      <w:r>
        <w:t xml:space="preserve"> </w:t>
      </w:r>
      <w:r>
        <w:t xml:space="preserve">все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равны (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Неоднородные поля:</w:t>
      </w:r>
      <w:r>
        <w:t xml:space="preserve"> </w:t>
      </w:r>
      <w:r>
        <w:t xml:space="preserve">веса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различны (например, главный фронт и второстепенные).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Симметричная игра: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Асимметричная игра: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bookmarkEnd w:id="15"/>
    <w:bookmarkEnd w:id="16"/>
    <w:bookmarkStart w:id="17" w:name="иллюстративные-примеры"/>
    <w:p>
      <w:pPr>
        <w:pStyle w:val="Heading1"/>
      </w:pPr>
      <w:r>
        <w:t xml:space="preserve">3. Иллюстративные примеры</w:t>
      </w:r>
    </w:p>
    <w:p>
      <w:pPr>
        <w:pStyle w:val="FirstParagraph"/>
      </w:pPr>
      <w:r>
        <w:t xml:space="preserve">Для понимания нетранзитивности стратегий рассмотрим симметричную игру с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1. Победа концентрации над равномерностью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: равномерное распределение</w:t>
      </w:r>
      <w:r>
        <w:t xml:space="preserve"> </w:t>
      </w:r>
      <m:oMath>
        <m:r>
          <m:rPr>
            <m:sty m:val="p"/>
          </m:rPr>
          <m:t>(</m:t>
        </m:r>
        <m:r>
          <m:t>34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: концентрация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Результат: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выигрывает поля 1 и 2, проигрывая поле 3. Счёт</w:t>
      </w:r>
      <w:r>
        <w:t xml:space="preserve"> </w:t>
      </w:r>
      <w:r>
        <w:rPr>
          <w:b/>
          <w:bCs/>
        </w:rPr>
        <w:t xml:space="preserve">1:2</w:t>
      </w:r>
      <w:r>
        <w:t xml:space="preserve"> </w:t>
      </w:r>
      <w:r>
        <w:t xml:space="preserve">(победа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Пример 2. Победа «контратаки» над концентрацией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Результат: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разгромно побеждает на полях 1 и 2 (счёт 50&gt;40 и 50&gt;30), но полностью проигрывает поле 3 (0 &lt; 30). Счёт</w:t>
      </w:r>
      <w:r>
        <w:t xml:space="preserve"> </w:t>
      </w:r>
      <w:r>
        <w:rPr>
          <w:b/>
          <w:bCs/>
        </w:rPr>
        <w:t xml:space="preserve">2:1</w:t>
      </w:r>
      <w:r>
        <w:t xml:space="preserve"> </w:t>
      </w:r>
      <w:r>
        <w:t xml:space="preserve">(победа</w:t>
      </w:r>
      <w:r>
        <w:t xml:space="preserve"> </w:t>
      </w:r>
      <m:oMath>
        <m:r>
          <m:t>A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Пример 3. Цикл нетранзитивности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70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бьёт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)</m:t>
        </m:r>
      </m:oMath>
      <w:r>
        <w:t xml:space="preserve"> </w:t>
      </w:r>
      <w:r>
        <w:t xml:space="preserve">бьёт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50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бьёт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Эти примеры демонстрируют, что</w:t>
      </w:r>
      <w:r>
        <w:t xml:space="preserve"> </w:t>
      </w:r>
      <w:r>
        <w:rPr>
          <w:b/>
          <w:bCs/>
        </w:rPr>
        <w:t xml:space="preserve">не существует чистой доминирующей стратегии</w:t>
      </w:r>
      <w:r>
        <w:t xml:space="preserve">. Любое детерминированное распределение может быть эксплуатировано оппонентом, что подводит к необходимости смешанных стратегий.</w:t>
      </w:r>
    </w:p>
    <w:bookmarkEnd w:id="17"/>
    <w:bookmarkStart w:id="20" w:name="X474b20b3077130d5f94c82403005e8d03c9c578"/>
    <w:p>
      <w:pPr>
        <w:pStyle w:val="Heading1"/>
      </w:pPr>
      <w:r>
        <w:t xml:space="preserve">4. Равновесие и оптимальные смешанные стратегии</w:t>
      </w:r>
    </w:p>
    <w:p>
      <w:pPr>
        <w:pStyle w:val="FirstParagraph"/>
      </w:pPr>
      <w:r>
        <w:t xml:space="preserve">Ввиду отсутствия равновесия в чистых стратегиях, по теореме Нэша существует равновесие в смешанных стратегиях. Игроки выбирают распределения случайным образом из некоторого распределения вероятностей.</w:t>
      </w:r>
    </w:p>
    <w:bookmarkStart w:id="18" w:name="непрерывная-версия-частный-случай"/>
    <w:p>
      <w:pPr>
        <w:pStyle w:val="Heading2"/>
      </w:pPr>
      <w:r>
        <w:t xml:space="preserve">4.1 Непрерывная версия (частный случай)</w:t>
      </w:r>
    </w:p>
    <w:p>
      <w:pPr>
        <w:pStyle w:val="FirstParagraph"/>
      </w:pPr>
      <w:r>
        <w:t xml:space="preserve">В линеаризованной непрерывной версии игры с континуумом полей (или в пределе больших</w:t>
      </w:r>
      <w:r>
        <w:t xml:space="preserve"> </w:t>
      </w:r>
      <m:oMath>
        <m:r>
          <m:t>X</m:t>
        </m:r>
      </m:oMath>
      <w:r>
        <w:t xml:space="preserve">) равновесное маргинальное распределение ресурса, выделяемого на одно поле, для симметричного случая имеет плотность: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Интерпретация:</w:t>
      </w:r>
      <w:r>
        <w:t xml:space="preserve"> </w:t>
      </w:r>
      <w:r>
        <w:t xml:space="preserve">Оптимальная стратегия предписывает с высокой вероятностью вкладывать в поле либо очень мало (~0), либо очень много (ближе к</w:t>
      </w:r>
      <w:r>
        <w:t xml:space="preserve"> </w:t>
      </w:r>
      <m:oMath>
        <m:r>
          <m:t>X</m:t>
        </m:r>
      </m:oMath>
      <w:r>
        <w:t xml:space="preserve">), избегая промежуточных значений. Это контринтуитивно, так как интуиция часто толкает к равномерному распределению «всего понемногу».</w:t>
      </w:r>
    </w:p>
    <w:bookmarkEnd w:id="18"/>
    <w:bookmarkStart w:id="19" w:name="общая-задача-оптимизации"/>
    <w:p>
      <w:pPr>
        <w:pStyle w:val="Heading2"/>
      </w:pPr>
      <w:r>
        <w:t xml:space="preserve">4.2 Общая задача оптимизации</w:t>
      </w:r>
    </w:p>
    <w:p>
      <w:pPr>
        <w:pStyle w:val="FirstParagraph"/>
      </w:pPr>
      <w:r>
        <w:t xml:space="preserve">Поиск равновесного профиля смешанных стратегий — сложная задача вариационного исчисления. Ожидаемый выигрыш игрока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 использовании смешанной стратегии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против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"/>
          </m:rP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P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Q</m:t>
          </m:r>
          <m:r>
            <m:rPr>
              <m:sty m:val="p"/>
            </m:rPr>
            <m:t>(</m:t>
          </m:r>
          <m:r>
            <m:rPr>
              <m:sty m:val="b"/>
            </m:rP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— симплекс допустимых распределений ресурса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End w:id="20"/>
    <w:bookmarkStart w:id="21" w:name="связь-с-реальными-задачами"/>
    <w:p>
      <w:pPr>
        <w:pStyle w:val="Heading1"/>
      </w:pPr>
      <w:r>
        <w:t xml:space="preserve">5. Связь с реальными задачами</w:t>
      </w:r>
    </w:p>
    <w:p>
      <w:pPr>
        <w:pStyle w:val="FirstParagraph"/>
      </w:pPr>
      <w:r>
        <w:t xml:space="preserve">Модель описывает широкий класс конкурентных взаимодействий: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Политические выборы (Electoral College):</w:t>
      </w:r>
      <w:r>
        <w:t xml:space="preserve"> </w:t>
      </w:r>
      <w:r>
        <w:t xml:space="preserve">Кандидаты распределяют бюджеты и время по штатам с разным числом голосов выборщиков (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). Это наиболее известное прикладное воплощение модели.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Рекламные аукционы:</w:t>
      </w:r>
      <w:r>
        <w:t xml:space="preserve"> </w:t>
      </w:r>
      <w:r>
        <w:t xml:space="preserve">Компании распределяют дневной бюджет на множество ключевых слов (полей). Поле выигрывает тот, кто поставил больше (выиграл показ).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Кибербезопасность:</w:t>
      </w:r>
      <w:r>
        <w:t xml:space="preserve"> </w:t>
      </w:r>
      <w:r>
        <w:t xml:space="preserve">Атакующий распределяет ресурс (ботов, эксплойты) по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узлам сети. Защитник распределяет ресурс защиты. Выигрывает тот, кто на конкретном узле вложил больше.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Спорт и менеджмент:</w:t>
      </w:r>
      <w:r>
        <w:t xml:space="preserve"> </w:t>
      </w:r>
      <w:r>
        <w:t xml:space="preserve">Тренер распределяет ограниченное время сильных игроков по матчам турнира. Инвестор распределяет капитал по разным классам активов на конкурентном рынке.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Экология и биология:</w:t>
      </w:r>
      <w:r>
        <w:t xml:space="preserve"> </w:t>
      </w:r>
      <w:r>
        <w:t xml:space="preserve">Растения распределяют ограниченные питательные вещества и энергию между корнями, листьями и защитными механизмами (токсинами) в ответ на конкуренцию.</w:t>
      </w:r>
    </w:p>
    <w:bookmarkEnd w:id="21"/>
    <w:bookmarkStart w:id="22" w:name="модификации-и-расширения"/>
    <w:p>
      <w:pPr>
        <w:pStyle w:val="Heading1"/>
      </w:pPr>
      <w:r>
        <w:t xml:space="preserve">6. Модификации и расширения</w:t>
      </w:r>
    </w:p>
    <w:p>
      <w:pPr>
        <w:pStyle w:val="FirstParagraph"/>
      </w:pPr>
      <w:r>
        <w:t xml:space="preserve">Классическая модель имеет множество современных усовершенствований: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Динамические игры:</w:t>
      </w:r>
      <w:r>
        <w:t xml:space="preserve"> </w:t>
      </w:r>
      <w:r>
        <w:t xml:space="preserve">Распределение ресурсов происходит в несколько раундов, неиспользованный ресурс может переноситься.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Информационная асимметрия:</w:t>
      </w:r>
      <w:r>
        <w:t xml:space="preserve"> </w:t>
      </w:r>
      <w:r>
        <w:t xml:space="preserve">Игроки не знают точно общего бюджета противника, а только его распределение вероятностей.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Затраты на перенос:</w:t>
      </w:r>
      <w:r>
        <w:t xml:space="preserve"> </w:t>
      </w:r>
      <w:r>
        <w:t xml:space="preserve">Переброска сил между полями после первоначального распределения стоит дополнительных ресурсов.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Функция боя:</w:t>
      </w:r>
      <w:r>
        <w:t xml:space="preserve"> </w:t>
      </w:r>
      <w:r>
        <w:t xml:space="preserve">Платёж зависит не просто от факта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а от соотношения (например, закон Ланчестера), либо используются аукционные функции (Tullock contest):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r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r</m:t>
                  </m:r>
                </m:sup>
              </m:sSup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Многомерные типы ресурсов:</w:t>
      </w:r>
      <w:r>
        <w:t xml:space="preserve"> </w:t>
      </w:r>
      <w:r>
        <w:t xml:space="preserve">Войска (infantry) и артиллерия (artillery) как разные ресурсы с разной эффективностью на разных полях.</w:t>
      </w:r>
    </w:p>
    <w:bookmarkEnd w:id="22"/>
    <w:bookmarkStart w:id="23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Игра полковника Блотто — элегантная и нетривиальная модель конфликта, которая демонстрирует несколько ключевых принципов стратегического мышления: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Нетранзитивность стратегий:</w:t>
      </w:r>
      <w:r>
        <w:t xml:space="preserve"> </w:t>
      </w:r>
      <w:r>
        <w:t xml:space="preserve">Любая жёсткая схема будет бита.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Ценность непредсказуемости (рандомизации):</w:t>
      </w:r>
      <w:r>
        <w:t xml:space="preserve"> </w:t>
      </w:r>
      <w:r>
        <w:t xml:space="preserve">Случайность — не баг, а обязательное условие выживания в конкурентной среде.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Эффект слабого:</w:t>
      </w:r>
      <w:r>
        <w:t xml:space="preserve"> </w:t>
      </w:r>
      <w:r>
        <w:t xml:space="preserve">При асимметрии важности полей более слабый игрок может навязать борьбу, жертвуя второстепенными направлениями и концентрируясь на ключевых, где у сильного игрока из-за его самоуспокоения может образоваться «окно».</w:t>
      </w:r>
    </w:p>
    <w:p>
      <w:pPr>
        <w:pStyle w:val="FirstParagraph"/>
      </w:pPr>
      <w:r>
        <w:t xml:space="preserve">Модель остаётся активной областью исследований благодаря своей прикладной значимости в экономике, политологии и computer science.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bookmarkStart w:id="24" w:name="refs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Игра полковника Блотто</dc:title>
  <dc:creator>Арбатова Варвара Петровна</dc:creator>
  <dc:language>ru-RU</dc:language>
  <cp:keywords/>
  <dcterms:created xsi:type="dcterms:W3CDTF">2026-05-11T17:34:02Z</dcterms:created>
  <dcterms:modified xsi:type="dcterms:W3CDTF">2026-05-11T17:34:02Z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