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Установить DVWA в гостевую систему к Kali Linux.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Установите DVWA в гостевую систему к Kali Linux.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Некоторые из уязвимостей веб приложений, который содержит DVWA:</w:t>
      </w:r>
    </w:p>
    <w:p>
      <w:pPr>
        <w:pStyle w:val="BodyText"/>
      </w:pP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pStyle w:val="BodyText"/>
      </w:pPr>
      <w:r>
        <w:t xml:space="preserve">Исполнение (внедрение) команд: Выполнение команд уровня операционной системы.</w:t>
      </w:r>
    </w:p>
    <w:p>
      <w:pPr>
        <w:pStyle w:val="BodyText"/>
      </w:pPr>
      <w:r>
        <w:t xml:space="preserve">Межсайтовая подделка запроса (CSRF): Позволяет «атакующему» изменить пароль администратора приложений.</w:t>
      </w:r>
    </w:p>
    <w:p>
      <w:pPr>
        <w:pStyle w:val="BodyText"/>
      </w:pPr>
      <w:r>
        <w:t xml:space="preserve">Внедрение (инклуд) файлов: Позволяет «атакующему» присоединить удалённые/локальные файлы в веб приложение.</w:t>
      </w:r>
    </w:p>
    <w:p>
      <w:pPr>
        <w:pStyle w:val="BodyText"/>
      </w:pP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pStyle w:val="BodyText"/>
      </w:pPr>
      <w:r>
        <w:t xml:space="preserve">Небезопасная выгрузка файлов: Позволяет «атакующему» выгрузить вредоносные файлы на веб сервер.</w:t>
      </w:r>
    </w:p>
    <w:p>
      <w:pPr>
        <w:pStyle w:val="BodyText"/>
      </w:pP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</w:p>
    <w:p>
      <w:pPr>
        <w:pStyle w:val="BodyText"/>
      </w:pPr>
      <w:r>
        <w:t xml:space="preserve">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pStyle w:val="BodyText"/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pStyle w:val="BodyText"/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</w:t>
      </w:r>
      <w:r>
        <w:t xml:space="preserve"> </w:t>
      </w:r>
      <w:r>
        <w:t xml:space="preserve">позволяют такой простор эксплуатации как на других уровнях.</w:t>
      </w:r>
    </w:p>
    <w:p>
      <w:pPr>
        <w:pStyle w:val="BodyText"/>
      </w:pP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pStyle w:val="BodyText"/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Настройка DVWA происходит на нашем локальном хосте, поэтому нужно перейти в директорию /var/www/html. Затем клонирую нужный репозиторий GitHub, указанный в задании к этоому этапу индивидуального проекта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387850" cy="2082800"/>
            <wp:effectExtent b="0" l="0" r="0" t="0"/>
            <wp:docPr descr="Figure 1: Клон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Клонирование репозитория</w:t>
      </w:r>
    </w:p>
    <w:bookmarkEnd w:id="0"/>
    <w:p>
      <w:pPr>
        <w:pStyle w:val="BodyText"/>
      </w:pPr>
      <w:r>
        <w:t xml:space="preserve">Проверяю, что всё правильно скопировалось и добавляю права на этот файл, чтобы у меня был полный доступ к нему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2768600" cy="730250"/>
            <wp:effectExtent b="0" l="0" r="0" t="0"/>
            <wp:docPr descr="Figure 2: Добавляю прав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Добавляю права</w:t>
      </w:r>
    </w:p>
    <w:bookmarkEnd w:id="0"/>
    <w:p>
      <w:pPr>
        <w:pStyle w:val="BodyText"/>
      </w:pPr>
      <w:r>
        <w:t xml:space="preserve">Перехожу в папку и смотрю, какие в ней файлы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3340100" cy="730250"/>
            <wp:effectExtent b="0" l="0" r="0" t="0"/>
            <wp:docPr descr="Figure 3: Перехожу в папку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Перехожу в папку</w:t>
      </w:r>
    </w:p>
    <w:bookmarkEnd w:id="0"/>
    <w:p>
      <w:pPr>
        <w:pStyle w:val="BodyText"/>
      </w:pPr>
      <w:r>
        <w:t xml:space="preserve">Копирую файл и проверяю, как он скопировался. Делаю это для того, чтобы в случае, если что-то пойдет не так, у меня был запасной вариант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3352800" cy="692150"/>
            <wp:effectExtent b="0" l="0" r="0" t="0"/>
            <wp:docPr descr="Figure 4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Копирование файла</w:t>
      </w:r>
    </w:p>
    <w:bookmarkEnd w:id="0"/>
    <w:p>
      <w:pPr>
        <w:pStyle w:val="BodyText"/>
      </w:pPr>
      <w:r>
        <w:t xml:space="preserve">Открываю файл в текстовом редакторе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2990850" cy="304800"/>
            <wp:effectExtent b="0" l="0" r="0" t="0"/>
            <wp:docPr descr="Figure 5: Открываю файл в редакторе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Открываю файл в редакторе</w:t>
      </w:r>
    </w:p>
    <w:bookmarkEnd w:id="0"/>
    <w:p>
      <w:pPr>
        <w:pStyle w:val="BodyText"/>
      </w:pPr>
      <w:r>
        <w:t xml:space="preserve">Меняю информацию об имени пользователя и пароле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4883150" cy="3187700"/>
            <wp:effectExtent b="0" l="0" r="0" t="0"/>
            <wp:docPr descr="Figure 6: Меняю имя пользователя и пароль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Меняю имя пользователя и пароль</w:t>
      </w:r>
    </w:p>
    <w:bookmarkEnd w:id="0"/>
    <w:p>
      <w:pPr>
        <w:pStyle w:val="BodyText"/>
      </w:pPr>
      <w:r>
        <w:t xml:space="preserve">Запускаю mysql, он изначально установлен в Kali Linux, поэтому скачивать не надо и проверяю, запустился ли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4876800" cy="3200400"/>
            <wp:effectExtent b="0" l="0" r="0" t="0"/>
            <wp:docPr descr="Figure 7: Запуск mysql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Запуск mysql</w:t>
      </w:r>
    </w:p>
    <w:bookmarkEnd w:id="0"/>
    <w:p>
      <w:pPr>
        <w:pStyle w:val="BodyText"/>
      </w:pPr>
      <w:r>
        <w:t xml:space="preserve">Авторизуюсь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</w:t>
      </w:r>
      <w:r>
        <w:t xml:space="preserve">MariaDB</w:t>
      </w:r>
      <w:r>
        <w:t xml:space="preserve">”</w:t>
      </w:r>
      <w:r>
        <w:t xml:space="preserve">, далее создаем в ней нового пользователя, используя учетные данные из файла config.inc.php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4324350" cy="1511300"/>
            <wp:effectExtent b="0" l="0" r="0" t="0"/>
            <wp:docPr descr="Figure 8: Авторизация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Авторизация</w:t>
      </w:r>
    </w:p>
    <w:bookmarkEnd w:id="0"/>
    <w:p>
      <w:pPr>
        <w:pStyle w:val="BodyText"/>
      </w:pPr>
      <w:r>
        <w:t xml:space="preserve">Выдаю пользователю все привилегии и выхожу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4921250" cy="673100"/>
            <wp:effectExtent b="0" l="0" r="0" t="0"/>
            <wp:docPr descr="Figure 9: Выдаю привилегии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Выдаю привилегии</w:t>
      </w:r>
    </w:p>
    <w:bookmarkEnd w:id="0"/>
    <w:p>
      <w:pPr>
        <w:pStyle w:val="BodyText"/>
      </w:pPr>
      <w:r>
        <w:t xml:space="preserve">Теперь надо настроить сервер apache2, для этого перехожу в соответствующую директорию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3263900" cy="342900"/>
            <wp:effectExtent b="0" l="0" r="0" t="0"/>
            <wp:docPr descr="Figure 10: Переход в директорию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Переход в директорию</w:t>
      </w:r>
    </w:p>
    <w:bookmarkEnd w:id="0"/>
    <w:p>
      <w:pPr>
        <w:pStyle w:val="BodyText"/>
      </w:pPr>
      <w:r>
        <w:t xml:space="preserve">Открываю файл в текстовом редакторе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2781300" cy="292100"/>
            <wp:effectExtent b="0" l="0" r="0" t="0"/>
            <wp:docPr descr="Figure 11: Открытие файл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Открытие файла</w:t>
      </w:r>
    </w:p>
    <w:bookmarkEnd w:id="0"/>
    <w:p>
      <w:pPr>
        <w:pStyle w:val="BodyText"/>
      </w:pPr>
      <w:r>
        <w:t xml:space="preserve">Нахожу параметры allow_url_fopen и allow_url_include. Эти параметры должны быть on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4654550" cy="2235200"/>
            <wp:effectExtent b="0" l="0" r="0" t="0"/>
            <wp:docPr descr="Figure 12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t xml:space="preserve">Запускаю apache2 и проверяю статус, чтобы убедиться, что он действительно запущен</w:t>
      </w:r>
    </w:p>
    <w:bookmarkStart w:id="0" w:name="fig:0013"/>
    <w:p>
      <w:pPr>
        <w:pStyle w:val="CaptionedFigure"/>
      </w:pPr>
      <w:bookmarkStart w:id="49" w:name="fig:0013"/>
      <w:r>
        <w:drawing>
          <wp:inline>
            <wp:extent cx="4959350" cy="2768600"/>
            <wp:effectExtent b="0" l="0" r="0" t="0"/>
            <wp:docPr descr="Figure 13: Запуск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Запуск</w:t>
      </w:r>
    </w:p>
    <w:bookmarkEnd w:id="0"/>
    <w:p>
      <w:pPr>
        <w:pStyle w:val="BodyText"/>
      </w:pPr>
      <w:r>
        <w:t xml:space="preserve">В браузере вбиваю 127.0.0.1/DVWA и попадаю на сайт, где нужно авторизироваться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092700" cy="3302000"/>
            <wp:effectExtent b="0" l="0" r="0" t="0"/>
            <wp:docPr descr="Figure 14: Переход на сайт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Переход на сайт</w:t>
      </w:r>
    </w:p>
    <w:bookmarkEnd w:id="0"/>
    <w:p>
      <w:pPr>
        <w:pStyle w:val="BodyText"/>
      </w:pPr>
      <w:r>
        <w:t xml:space="preserve">Прокручиваем страницу вниз и нажимаем на кнопку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4845050" cy="2444750"/>
            <wp:effectExtent b="0" l="0" r="0" t="0"/>
            <wp:docPr descr="Figure 15: Кнопка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Кнопка</w:t>
      </w:r>
    </w:p>
    <w:bookmarkEnd w:id="0"/>
    <w:p>
      <w:pPr>
        <w:pStyle w:val="BodyText"/>
      </w:pPr>
      <w:r>
        <w:t xml:space="preserve">Вхожу с данными, предложенными по умолчанию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4997450" cy="3276600"/>
            <wp:effectExtent b="0" l="0" r="0" t="0"/>
            <wp:docPr descr="Figure 16: Вход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Вход</w:t>
      </w:r>
    </w:p>
    <w:bookmarkEnd w:id="0"/>
    <w:p>
      <w:pPr>
        <w:pStyle w:val="Heading1"/>
      </w:pPr>
      <w:bookmarkStart w:id="56" w:name="выводы"/>
      <w:r>
        <w:t xml:space="preserve">Выводы</w:t>
      </w:r>
      <w:bookmarkEnd w:id="56"/>
    </w:p>
    <w:p>
      <w:pPr>
        <w:pStyle w:val="FirstParagraph"/>
      </w:pPr>
      <w:r>
        <w:t xml:space="preserve">Установила DVWA в гостевую систему к Kali Linux.</w:t>
      </w:r>
    </w:p>
    <w:p>
      <w:pPr>
        <w:pStyle w:val="Heading1"/>
      </w:pPr>
      <w:bookmarkStart w:id="57" w:name="список-литературы"/>
      <w:r>
        <w:t xml:space="preserve">Список литературы</w:t>
      </w:r>
      <w:bookmarkEnd w:id="57"/>
    </w:p>
    <w:bookmarkStart w:id="58" w:name="refs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второму этапу индивидуального проекта</dc:title>
  <dc:creator>Арбатова Варвара Петровна</dc:creator>
  <dc:language>ru-RU</dc:language>
  <cp:keywords/>
  <dcterms:created xsi:type="dcterms:W3CDTF">2025-03-22T13:35:10Z</dcterms:created>
  <dcterms:modified xsi:type="dcterms:W3CDTF">2025-03-22T13:35:10Z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