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494" w:rsidP="00107494" w:rsidRDefault="00107494" w14:paraId="313A4589" w14:textId="0C52BC5E">
      <w:pPr>
        <w:pStyle w:val="Heading1"/>
        <w:rPr/>
      </w:pPr>
      <w:r w:rsidR="61EF4C43">
        <w:rPr/>
        <w:t xml:space="preserve"> </w:t>
      </w:r>
      <w:r w:rsidR="00107494">
        <w:rPr/>
        <w:t>DHS</w:t>
      </w:r>
      <w:r w:rsidR="00107494">
        <w:rPr/>
        <w:t xml:space="preserve"> ICE ERO</w:t>
      </w:r>
    </w:p>
    <w:tbl>
      <w:tblPr>
        <w:tblStyle w:val="HHGTable"/>
        <w:tblpPr w:leftFromText="187" w:rightFromText="187" w:bottomFromText="72" w:vertAnchor="text" w:tblpY="1"/>
        <w:tblOverlap w:val="never"/>
        <w:tblW w:w="9413" w:type="dxa"/>
        <w:tblLayout w:type="fixed"/>
        <w:tblLook w:val="04A0" w:firstRow="1" w:lastRow="0" w:firstColumn="1" w:lastColumn="0" w:noHBand="0" w:noVBand="1"/>
      </w:tblPr>
      <w:tblGrid>
        <w:gridCol w:w="1968"/>
        <w:gridCol w:w="7445"/>
      </w:tblGrid>
      <w:tr w:rsidRPr="00FA5367" w:rsidR="00107494" w:rsidTr="00F0427A" w14:paraId="37B677B0" w14:textId="77777777">
        <w:trPr>
          <w:cnfStyle w:val="100000000000" w:firstRow="1" w:lastRow="0" w:firstColumn="0" w:lastColumn="0" w:oddVBand="0" w:evenVBand="0" w:oddHBand="0" w:evenHBand="0" w:firstRowFirstColumn="0" w:firstRowLastColumn="0" w:lastRowFirstColumn="0" w:lastRowLastColumn="0"/>
        </w:trPr>
        <w:tc>
          <w:tcPr>
            <w:tcW w:w="1968" w:type="dxa"/>
            <w:tcBorders>
              <w:top w:val="single" w:color="auto" w:sz="4" w:space="0"/>
              <w:left w:val="single" w:color="auto" w:sz="4" w:space="0"/>
              <w:bottom w:val="single" w:color="auto" w:sz="4" w:space="0"/>
              <w:right w:val="single" w:color="auto" w:sz="4" w:space="0"/>
            </w:tcBorders>
            <w:vAlign w:val="center"/>
          </w:tcPr>
          <w:p w:rsidRPr="003724AB" w:rsidR="00107494" w:rsidP="00F0427A" w:rsidRDefault="00107494" w14:paraId="238A7263" w14:textId="77777777">
            <w:pPr>
              <w:pStyle w:val="HHGTableText"/>
              <w:rPr>
                <w:b/>
                <w:bCs/>
                <w:highlight w:val="yellow"/>
              </w:rPr>
            </w:pPr>
            <w:r w:rsidRPr="003724AB">
              <w:rPr>
                <w:b/>
                <w:bCs/>
              </w:rPr>
              <w:t>Agency Supported</w:t>
            </w:r>
          </w:p>
        </w:tc>
        <w:tc>
          <w:tcPr>
            <w:tcW w:w="7445" w:type="dxa"/>
            <w:tcBorders>
              <w:top w:val="single" w:color="auto" w:sz="4" w:space="0"/>
              <w:left w:val="single" w:color="auto" w:sz="4" w:space="0"/>
              <w:bottom w:val="single" w:color="auto" w:sz="4" w:space="0"/>
              <w:right w:val="single" w:color="auto" w:sz="4" w:space="0"/>
            </w:tcBorders>
            <w:vAlign w:val="center"/>
          </w:tcPr>
          <w:p w:rsidRPr="003724AB" w:rsidR="00107494" w:rsidP="00F0427A" w:rsidRDefault="00107494" w14:paraId="1152FCBC" w14:textId="77777777">
            <w:pPr>
              <w:pStyle w:val="HHGTableBullet"/>
              <w:numPr>
                <w:ilvl w:val="0"/>
                <w:numId w:val="0"/>
              </w:numPr>
              <w:ind w:left="29"/>
              <w:rPr>
                <w:b/>
                <w:bCs/>
              </w:rPr>
            </w:pPr>
            <w:r w:rsidRPr="003724AB">
              <w:rPr>
                <w:b/>
                <w:bCs/>
              </w:rPr>
              <w:t>Capabilities &amp; Work Performed to Demonstrate Capability</w:t>
            </w:r>
          </w:p>
        </w:tc>
      </w:tr>
      <w:tr w:rsidRPr="00FA5367" w:rsidR="00107494" w:rsidTr="00F0427A" w14:paraId="667AB16E" w14:textId="77777777">
        <w:trPr>
          <w:cnfStyle w:val="000000100000" w:firstRow="0" w:lastRow="0" w:firstColumn="0" w:lastColumn="0" w:oddVBand="0" w:evenVBand="0" w:oddHBand="1" w:evenHBand="0" w:firstRowFirstColumn="0" w:firstRowLastColumn="0" w:lastRowFirstColumn="0" w:lastRowLastColumn="0"/>
        </w:trPr>
        <w:tc>
          <w:tcPr>
            <w:tcW w:w="1968" w:type="dxa"/>
            <w:tcBorders>
              <w:top w:val="single" w:color="auto" w:sz="4" w:space="0"/>
              <w:left w:val="single" w:color="auto" w:sz="4" w:space="0"/>
              <w:bottom w:val="single" w:color="auto" w:sz="4" w:space="0"/>
              <w:right w:val="single" w:color="auto" w:sz="4" w:space="0"/>
            </w:tcBorders>
          </w:tcPr>
          <w:p w:rsidRPr="00DB6209" w:rsidR="00107494" w:rsidP="00F0427A" w:rsidRDefault="00107494" w14:paraId="6E1A6809" w14:textId="77777777">
            <w:pPr>
              <w:pStyle w:val="HHGTableText"/>
            </w:pPr>
            <w:r w:rsidRPr="00DB6209">
              <w:t>DHS U.S. I</w:t>
            </w:r>
            <w:r>
              <w:t>ndependent Cost Estimates (</w:t>
            </w:r>
            <w:r w:rsidRPr="00DB6209">
              <w:t>ICE</w:t>
            </w:r>
            <w:r>
              <w:t>)</w:t>
            </w:r>
            <w:r w:rsidRPr="00DB6209">
              <w:t xml:space="preserve"> Enforcement and Removal Operations (ERO)</w:t>
            </w:r>
          </w:p>
        </w:tc>
        <w:tc>
          <w:tcPr>
            <w:tcW w:w="7445" w:type="dxa"/>
            <w:tcBorders>
              <w:top w:val="single" w:color="auto" w:sz="4" w:space="0"/>
              <w:left w:val="single" w:color="auto" w:sz="4" w:space="0"/>
              <w:bottom w:val="single" w:color="auto" w:sz="4" w:space="0"/>
              <w:right w:val="single" w:color="auto" w:sz="4" w:space="0"/>
            </w:tcBorders>
          </w:tcPr>
          <w:p w:rsidR="00107494" w:rsidP="00F0427A" w:rsidRDefault="00107494" w14:paraId="06161DF4" w14:textId="77777777">
            <w:pPr>
              <w:pStyle w:val="HHGTableBullet"/>
              <w:numPr>
                <w:ilvl w:val="0"/>
                <w:numId w:val="0"/>
              </w:numPr>
              <w:spacing w:after="120"/>
              <w:ind w:left="29"/>
            </w:pPr>
            <w:r>
              <w:rPr>
                <w:i/>
                <w:iCs/>
              </w:rPr>
              <w:t>Capabilities:</w:t>
            </w:r>
            <w:r w:rsidRPr="0014030C">
              <w:rPr>
                <w:i/>
                <w:iCs/>
              </w:rPr>
              <w:t xml:space="preserve"> </w:t>
            </w:r>
            <w:r w:rsidRPr="00C13FB8">
              <w:rPr>
                <w:i/>
                <w:iCs/>
              </w:rPr>
              <w:t xml:space="preserve">Current State Assessment, Documentation, </w:t>
            </w:r>
            <w:r w:rsidRPr="001D1BB3">
              <w:rPr>
                <w:i/>
                <w:iCs/>
              </w:rPr>
              <w:t>TS</w:t>
            </w:r>
            <w:r w:rsidRPr="00C13FB8">
              <w:rPr>
                <w:i/>
                <w:iCs/>
              </w:rPr>
              <w:t>, Code and Configuration Rationales, Test Plans, Required, Tests, New/Revised SW Modules, Testing, Technical Advisory, Technical Change, Environment SW, Data Management:</w:t>
            </w:r>
            <w:r>
              <w:t xml:space="preserve"> </w:t>
            </w:r>
            <w:r w:rsidRPr="006F0EE6">
              <w:t>We support 7.9k Law Enforcement Officers and ERO employee users in 200 domestic and 25 overseas locations. The applications we support use Biometrics as the primary identification means during the booking process, for reduced errors with person and encounter linking</w:t>
            </w:r>
            <w:r>
              <w:t xml:space="preserve">. </w:t>
            </w:r>
            <w:r w:rsidRPr="002C4ED9">
              <w:rPr>
                <w:rFonts w:eastAsia="Calibri" w:cstheme="minorHAnsi"/>
              </w:rPr>
              <w:t>The ICE ERO system collects information continuously</w:t>
            </w:r>
            <w:r>
              <w:rPr>
                <w:rFonts w:eastAsia="Calibri" w:cstheme="minorHAnsi"/>
              </w:rPr>
              <w:t>,</w:t>
            </w:r>
            <w:r w:rsidRPr="002C4ED9">
              <w:rPr>
                <w:rFonts w:eastAsia="Calibri" w:cstheme="minorHAnsi"/>
              </w:rPr>
              <w:t xml:space="preserve"> starting with biometrics from the alien booking process via the </w:t>
            </w:r>
            <w:proofErr w:type="spellStart"/>
            <w:r w:rsidRPr="002C4ED9">
              <w:rPr>
                <w:rFonts w:eastAsia="Calibri" w:cstheme="minorHAnsi"/>
              </w:rPr>
              <w:t>EagleBRS</w:t>
            </w:r>
            <w:proofErr w:type="spellEnd"/>
            <w:r>
              <w:rPr>
                <w:rFonts w:eastAsia="Calibri" w:cstheme="minorHAnsi"/>
              </w:rPr>
              <w:t>,</w:t>
            </w:r>
            <w:r w:rsidRPr="002C4ED9">
              <w:rPr>
                <w:rFonts w:eastAsia="Calibri" w:cstheme="minorHAnsi"/>
              </w:rPr>
              <w:t xml:space="preserve"> and correlates information in the application portfolio we support. This includes </w:t>
            </w:r>
            <w:r>
              <w:rPr>
                <w:rFonts w:eastAsia="Calibri" w:cstheme="minorHAnsi"/>
              </w:rPr>
              <w:t>assignments</w:t>
            </w:r>
            <w:r w:rsidRPr="002C4ED9">
              <w:rPr>
                <w:rFonts w:eastAsia="Calibri" w:cstheme="minorHAnsi"/>
              </w:rPr>
              <w:t xml:space="preserve"> to detention centers, court events and hearings, logistics</w:t>
            </w:r>
            <w:r>
              <w:rPr>
                <w:rFonts w:eastAsia="Calibri" w:cstheme="minorHAnsi"/>
              </w:rPr>
              <w:t xml:space="preserve"> and</w:t>
            </w:r>
            <w:r w:rsidRPr="002C4ED9">
              <w:rPr>
                <w:rFonts w:eastAsia="Calibri" w:cstheme="minorHAnsi"/>
              </w:rPr>
              <w:t xml:space="preserve"> transportation events, health records, food</w:t>
            </w:r>
            <w:r>
              <w:rPr>
                <w:rFonts w:eastAsia="Calibri" w:cstheme="minorHAnsi"/>
              </w:rPr>
              <w:t xml:space="preserve"> and </w:t>
            </w:r>
            <w:r w:rsidRPr="002C4ED9">
              <w:rPr>
                <w:rFonts w:eastAsia="Calibri" w:cstheme="minorHAnsi"/>
              </w:rPr>
              <w:t xml:space="preserve">meals served, and communications. </w:t>
            </w:r>
            <w:r>
              <w:rPr>
                <w:rFonts w:eastAsia="Calibri" w:cstheme="minorHAnsi"/>
              </w:rPr>
              <w:t>The</w:t>
            </w:r>
            <w:r w:rsidRPr="002C4ED9">
              <w:rPr>
                <w:rFonts w:eastAsia="Calibri" w:cstheme="minorHAnsi"/>
              </w:rPr>
              <w:t xml:space="preserve"> continuous </w:t>
            </w:r>
            <w:r>
              <w:rPr>
                <w:rFonts w:eastAsia="Calibri" w:cstheme="minorHAnsi"/>
              </w:rPr>
              <w:t>data ingestion</w:t>
            </w:r>
            <w:r w:rsidRPr="002C4ED9">
              <w:rPr>
                <w:rFonts w:eastAsia="Calibri" w:cstheme="minorHAnsi"/>
              </w:rPr>
              <w:t xml:space="preserve"> on aliens who violate laws leads to information that</w:t>
            </w:r>
            <w:r>
              <w:rPr>
                <w:rFonts w:eastAsia="Calibri" w:cstheme="minorHAnsi"/>
              </w:rPr>
              <w:t xml:space="preserve"> must</w:t>
            </w:r>
            <w:r w:rsidRPr="002C4ED9">
              <w:rPr>
                <w:rFonts w:eastAsia="Calibri" w:cstheme="minorHAnsi"/>
              </w:rPr>
              <w:t xml:space="preserve"> be reconciled and visualized</w:t>
            </w:r>
            <w:r>
              <w:rPr>
                <w:rFonts w:eastAsia="Calibri" w:cstheme="minorHAnsi"/>
              </w:rPr>
              <w:t>,</w:t>
            </w:r>
            <w:r w:rsidRPr="002C4ED9">
              <w:rPr>
                <w:rFonts w:eastAsia="Calibri" w:cstheme="minorHAnsi"/>
              </w:rPr>
              <w:t xml:space="preserve"> according to an information architecture via various reporting methods.</w:t>
            </w:r>
          </w:p>
          <w:p w:rsidR="00107494" w:rsidP="00F0427A" w:rsidRDefault="00107494" w14:paraId="1987D6B6" w14:textId="77777777">
            <w:pPr>
              <w:pStyle w:val="HHGTableBullet"/>
              <w:numPr>
                <w:ilvl w:val="0"/>
                <w:numId w:val="0"/>
              </w:numPr>
              <w:spacing w:after="120"/>
              <w:ind w:left="29"/>
              <w:rPr>
                <w:rFonts w:eastAsia="Calibri" w:cstheme="minorHAnsi"/>
              </w:rPr>
            </w:pPr>
            <w:r>
              <w:rPr>
                <w:rFonts w:eastAsia="Calibri" w:cstheme="minorHAnsi"/>
              </w:rPr>
              <w:t>W</w:t>
            </w:r>
            <w:r w:rsidRPr="00382A52">
              <w:rPr>
                <w:rFonts w:eastAsia="Calibri" w:cstheme="minorHAnsi"/>
              </w:rPr>
              <w:t xml:space="preserve">e modernized and currently maintain the ICE ERO enterprise AWS-based applications </w:t>
            </w:r>
            <w:r w:rsidRPr="004A046A">
              <w:rPr>
                <w:rFonts w:eastAsia="Calibri" w:cstheme="minorHAnsi"/>
              </w:rPr>
              <w:t xml:space="preserve">portfolio that </w:t>
            </w:r>
            <w:r>
              <w:rPr>
                <w:rFonts w:eastAsia="Calibri" w:cstheme="minorHAnsi"/>
              </w:rPr>
              <w:t>covers</w:t>
            </w:r>
            <w:r w:rsidRPr="004A046A">
              <w:rPr>
                <w:rFonts w:eastAsia="Calibri" w:cstheme="minorHAnsi"/>
              </w:rPr>
              <w:t xml:space="preserve"> all aspects </w:t>
            </w:r>
            <w:r w:rsidRPr="002E1F11">
              <w:rPr>
                <w:rFonts w:eastAsia="Calibri" w:cstheme="minorHAnsi"/>
              </w:rPr>
              <w:t>in the ICE ERO branch of handling aliens and their custody and communication at the Southwest Border. We handled ~9.4</w:t>
            </w:r>
            <w:r>
              <w:rPr>
                <w:rFonts w:eastAsia="Calibri" w:cstheme="minorHAnsi"/>
              </w:rPr>
              <w:t>K</w:t>
            </w:r>
            <w:r w:rsidRPr="002E1F11">
              <w:rPr>
                <w:rFonts w:eastAsia="Calibri" w:cstheme="minorHAnsi"/>
              </w:rPr>
              <w:t xml:space="preserve"> Jira tickets and 13.4</w:t>
            </w:r>
            <w:r>
              <w:rPr>
                <w:rFonts w:eastAsia="Calibri" w:cstheme="minorHAnsi"/>
              </w:rPr>
              <w:t>K</w:t>
            </w:r>
            <w:r w:rsidRPr="002E1F11">
              <w:rPr>
                <w:rFonts w:eastAsia="Calibri" w:cstheme="minorHAnsi"/>
              </w:rPr>
              <w:t xml:space="preserve"> story points and completed 130 releases (May to December 2022).</w:t>
            </w:r>
          </w:p>
          <w:p w:rsidR="00107494" w:rsidP="00F0427A" w:rsidRDefault="00107494" w14:paraId="0B44B905" w14:textId="77777777">
            <w:pPr>
              <w:pStyle w:val="HHGTableBullet"/>
              <w:numPr>
                <w:ilvl w:val="0"/>
                <w:numId w:val="0"/>
              </w:numPr>
              <w:spacing w:after="120"/>
              <w:ind w:left="29"/>
              <w:rPr>
                <w:i/>
                <w:iCs/>
              </w:rPr>
            </w:pPr>
            <w:r w:rsidRPr="00BB2C28">
              <w:t xml:space="preserve">We develop, conduct, integrate and manage all testing needed to ensure production-ready development through our lean Agile  test automation methodology by applying whole-team testing; continuous testing; combining Test-Driven Development (TDD) with in-sprint BDD testing to identify system-level defects, from a business flow level; Acceptance Test Driven Development (ATDD) to ensure that software behavior, at story and feature levels, meets customer/user expectation; create reusable version-controlled test automation scripts and test environment provisioning scripts using </w:t>
            </w:r>
            <w:proofErr w:type="spellStart"/>
            <w:r w:rsidRPr="00BB2C28">
              <w:t>IaC</w:t>
            </w:r>
            <w:proofErr w:type="spellEnd"/>
            <w:r w:rsidRPr="00BB2C28">
              <w:t>; and  cross-system testing, including upstream and downstream systems, testing middle tier (asynchronous) services, testing business processes, business rules, and business flows. As a part of the definition of done, stories cannot be closed until all functionality is met as described in the acceptance criteria, all unit tests are written as passed, code has been peer reviewed, and an automated functional test has been written for every acceptance criterion. This mandatory step empowers the government and development team by enabling them to run automated regression testing at any point ensuring newly added functionality doesn’t break existing functionality, meaning manual regression testing rarely finds defects and can be completed quicky and efficiently to ensure quality and on</w:t>
            </w:r>
            <w:r>
              <w:t>-</w:t>
            </w:r>
            <w:r w:rsidRPr="00BB2C28">
              <w:t>time releases.</w:t>
            </w:r>
          </w:p>
        </w:tc>
      </w:tr>
    </w:tbl>
    <w:p w:rsidR="000C44E7" w:rsidRDefault="000C44E7" w14:paraId="2A2B6D54" w14:textId="77777777"/>
    <w:sectPr w:rsidR="000C44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37135"/>
    <w:multiLevelType w:val="multilevel"/>
    <w:tmpl w:val="23F2855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008" w:hanging="1008"/>
      </w:pPr>
      <w:rPr>
        <w:rFonts w:hint="default"/>
      </w:rPr>
    </w:lvl>
    <w:lvl w:ilvl="3">
      <w:start w:val="1"/>
      <w:numFmt w:val="decimal"/>
      <w:pStyle w:val="Heading4"/>
      <w:suff w:val="space"/>
      <w:lvlText w:val="%1.%2.%3.%4."/>
      <w:lvlJc w:val="left"/>
      <w:pPr>
        <w:ind w:left="1080" w:hanging="1080"/>
      </w:pPr>
      <w:rPr>
        <w:rFonts w:hint="default"/>
      </w:rPr>
    </w:lvl>
    <w:lvl w:ilvl="4">
      <w:start w:val="1"/>
      <w:numFmt w:val="decimal"/>
      <w:pStyle w:val="Heading5"/>
      <w:suff w:val="space"/>
      <w:lvlText w:val="%1.%2.%3.%4.%5."/>
      <w:lvlJc w:val="left"/>
      <w:pPr>
        <w:ind w:left="1728" w:hanging="1728"/>
      </w:pPr>
      <w:rPr>
        <w:rFonts w:hint="default"/>
        <w:u w:val="single"/>
      </w:rPr>
    </w:lvl>
    <w:lvl w:ilvl="5">
      <w:start w:val="1"/>
      <w:numFmt w:val="decimal"/>
      <w:suff w:val="space"/>
      <w:lvlText w:val="%1.%2.%3.%4.%5.%6."/>
      <w:lvlJc w:val="left"/>
      <w:pPr>
        <w:ind w:left="1440" w:hanging="1440"/>
      </w:pPr>
      <w:rPr>
        <w:rFonts w:hint="default"/>
        <w:b w:val="0"/>
        <w:i/>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1705A64"/>
    <w:multiLevelType w:val="hybridMultilevel"/>
    <w:tmpl w:val="871817F4"/>
    <w:lvl w:ilvl="0" w:tplc="3F6EB03C">
      <w:start w:val="1"/>
      <w:numFmt w:val="bullet"/>
      <w:pStyle w:val="HHGTableBullet"/>
      <w:lvlText w:val=""/>
      <w:lvlJc w:val="left"/>
      <w:pPr>
        <w:ind w:left="390" w:hanging="360"/>
      </w:pPr>
      <w:rPr>
        <w:rFonts w:hint="default" w:ascii="Symbol" w:hAnsi="Symbol"/>
        <w:sz w:val="18"/>
      </w:rPr>
    </w:lvl>
    <w:lvl w:ilvl="1" w:tplc="D2965620">
      <w:numFmt w:val="bullet"/>
      <w:lvlText w:val="•"/>
      <w:lvlJc w:val="left"/>
      <w:pPr>
        <w:ind w:left="1440" w:hanging="360"/>
      </w:pPr>
      <w:rPr>
        <w:rFonts w:hint="default" w:ascii="Times New Roman" w:hAnsi="Times New Roman" w:eastAsia="MS Mincho"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0634084">
    <w:abstractNumId w:val="0"/>
  </w:num>
  <w:num w:numId="2" w16cid:durableId="1983579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4"/>
    <w:rsid w:val="000C44E7"/>
    <w:rsid w:val="00107494"/>
    <w:rsid w:val="00985881"/>
    <w:rsid w:val="009E75BB"/>
    <w:rsid w:val="01335F60"/>
    <w:rsid w:val="3323EBB2"/>
    <w:rsid w:val="61EF4C43"/>
    <w:rsid w:val="67EBE7A9"/>
    <w:rsid w:val="6AAB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D2689"/>
  <w15:chartTrackingRefBased/>
  <w15:docId w15:val="{A76F8E14-B1E5-4A4C-AA51-888F8C26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494"/>
    <w:pPr>
      <w:widowControl w:val="0"/>
      <w:spacing w:after="120"/>
    </w:pPr>
    <w:rPr>
      <w:rFonts w:ascii="Times New Roman" w:hAnsi="Times New Roman" w:eastAsia="MS Mincho" w:cs="Times New Roman"/>
      <w:kern w:val="0"/>
      <w14:ligatures w14:val="none"/>
    </w:rPr>
  </w:style>
  <w:style w:type="paragraph" w:styleId="Heading1">
    <w:name w:val="heading 1"/>
    <w:basedOn w:val="Normal"/>
    <w:next w:val="Normal"/>
    <w:link w:val="Heading1Char"/>
    <w:uiPriority w:val="9"/>
    <w:qFormat/>
    <w:rsid w:val="00107494"/>
    <w:pPr>
      <w:keepNext/>
      <w:keepLines/>
      <w:numPr>
        <w:numId w:val="1"/>
      </w:numPr>
      <w:pBdr>
        <w:bottom w:val="single" w:color="auto" w:sz="12" w:space="1"/>
      </w:pBdr>
      <w:spacing w:after="0"/>
      <w:ind w:left="288" w:hanging="288"/>
      <w:outlineLvl w:val="0"/>
    </w:pPr>
    <w:rPr>
      <w:rFonts w:eastAsia="MS Gothic"/>
      <w:b/>
      <w:bCs/>
      <w:color w:val="0000FF"/>
      <w:sz w:val="28"/>
      <w:szCs w:val="28"/>
    </w:rPr>
  </w:style>
  <w:style w:type="paragraph" w:styleId="Heading2">
    <w:name w:val="heading 2"/>
    <w:basedOn w:val="Normal"/>
    <w:next w:val="Normal"/>
    <w:link w:val="Heading2Char"/>
    <w:uiPriority w:val="9"/>
    <w:unhideWhenUsed/>
    <w:qFormat/>
    <w:rsid w:val="00107494"/>
    <w:pPr>
      <w:numPr>
        <w:ilvl w:val="1"/>
        <w:numId w:val="1"/>
      </w:numPr>
      <w:spacing w:before="120" w:after="0"/>
      <w:outlineLvl w:val="1"/>
    </w:pPr>
    <w:rPr>
      <w:rFonts w:eastAsia="MS Gothic"/>
      <w:b/>
      <w:bCs/>
      <w:color w:val="0000B0"/>
    </w:rPr>
  </w:style>
  <w:style w:type="paragraph" w:styleId="Heading3">
    <w:name w:val="heading 3"/>
    <w:basedOn w:val="Normal"/>
    <w:next w:val="Normal"/>
    <w:link w:val="Heading3Char"/>
    <w:uiPriority w:val="9"/>
    <w:unhideWhenUsed/>
    <w:qFormat/>
    <w:rsid w:val="00107494"/>
    <w:pPr>
      <w:numPr>
        <w:ilvl w:val="2"/>
        <w:numId w:val="1"/>
      </w:numPr>
      <w:spacing w:before="120" w:after="0"/>
      <w:ind w:left="576" w:hanging="576"/>
      <w:outlineLvl w:val="2"/>
    </w:pPr>
    <w:rPr>
      <w:rFonts w:eastAsia="MS Gothic"/>
      <w:b/>
      <w:bCs/>
      <w:i/>
      <w:iCs/>
      <w:color w:val="000000"/>
    </w:rPr>
  </w:style>
  <w:style w:type="paragraph" w:styleId="Heading4">
    <w:name w:val="heading 4"/>
    <w:basedOn w:val="Normal"/>
    <w:next w:val="Normal"/>
    <w:link w:val="Heading4Char"/>
    <w:uiPriority w:val="9"/>
    <w:unhideWhenUsed/>
    <w:qFormat/>
    <w:rsid w:val="00107494"/>
    <w:pPr>
      <w:numPr>
        <w:ilvl w:val="3"/>
        <w:numId w:val="1"/>
      </w:numPr>
      <w:spacing w:before="120" w:after="0"/>
      <w:outlineLvl w:val="3"/>
    </w:pPr>
    <w:rPr>
      <w:rFonts w:eastAsia="MS Gothic"/>
      <w:b/>
      <w:color w:val="0D0D0D"/>
    </w:rPr>
  </w:style>
  <w:style w:type="paragraph" w:styleId="Heading5">
    <w:name w:val="heading 5"/>
    <w:basedOn w:val="Normal"/>
    <w:next w:val="Normal"/>
    <w:link w:val="Heading5Char"/>
    <w:uiPriority w:val="9"/>
    <w:unhideWhenUsed/>
    <w:qFormat/>
    <w:rsid w:val="00107494"/>
    <w:pPr>
      <w:keepNext/>
      <w:keepLines/>
      <w:widowControl/>
      <w:numPr>
        <w:ilvl w:val="4"/>
        <w:numId w:val="1"/>
      </w:numPr>
      <w:spacing w:before="120" w:after="40"/>
      <w:outlineLvl w:val="4"/>
    </w:pPr>
    <w:rPr>
      <w:rFonts w:eastAsia="MS Gothic"/>
      <w:iCs/>
      <w:color w:val="00000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7494"/>
    <w:rPr>
      <w:rFonts w:ascii="Times New Roman" w:hAnsi="Times New Roman" w:eastAsia="MS Gothic" w:cs="Times New Roman"/>
      <w:b/>
      <w:bCs/>
      <w:color w:val="0000FF"/>
      <w:kern w:val="0"/>
      <w:sz w:val="28"/>
      <w:szCs w:val="28"/>
      <w14:ligatures w14:val="none"/>
    </w:rPr>
  </w:style>
  <w:style w:type="character" w:styleId="Heading2Char" w:customStyle="1">
    <w:name w:val="Heading 2 Char"/>
    <w:basedOn w:val="DefaultParagraphFont"/>
    <w:link w:val="Heading2"/>
    <w:uiPriority w:val="9"/>
    <w:rsid w:val="00107494"/>
    <w:rPr>
      <w:rFonts w:ascii="Times New Roman" w:hAnsi="Times New Roman" w:eastAsia="MS Gothic" w:cs="Times New Roman"/>
      <w:b/>
      <w:bCs/>
      <w:color w:val="0000B0"/>
      <w:kern w:val="0"/>
      <w14:ligatures w14:val="none"/>
    </w:rPr>
  </w:style>
  <w:style w:type="character" w:styleId="Heading3Char" w:customStyle="1">
    <w:name w:val="Heading 3 Char"/>
    <w:basedOn w:val="DefaultParagraphFont"/>
    <w:link w:val="Heading3"/>
    <w:uiPriority w:val="9"/>
    <w:rsid w:val="00107494"/>
    <w:rPr>
      <w:rFonts w:ascii="Times New Roman" w:hAnsi="Times New Roman" w:eastAsia="MS Gothic" w:cs="Times New Roman"/>
      <w:b/>
      <w:bCs/>
      <w:i/>
      <w:iCs/>
      <w:color w:val="000000"/>
      <w:kern w:val="0"/>
      <w14:ligatures w14:val="none"/>
    </w:rPr>
  </w:style>
  <w:style w:type="character" w:styleId="Heading4Char" w:customStyle="1">
    <w:name w:val="Heading 4 Char"/>
    <w:basedOn w:val="DefaultParagraphFont"/>
    <w:link w:val="Heading4"/>
    <w:uiPriority w:val="9"/>
    <w:rsid w:val="00107494"/>
    <w:rPr>
      <w:rFonts w:ascii="Times New Roman" w:hAnsi="Times New Roman" w:eastAsia="MS Gothic" w:cs="Times New Roman"/>
      <w:b/>
      <w:color w:val="0D0D0D"/>
      <w:kern w:val="0"/>
      <w14:ligatures w14:val="none"/>
    </w:rPr>
  </w:style>
  <w:style w:type="character" w:styleId="Heading5Char" w:customStyle="1">
    <w:name w:val="Heading 5 Char"/>
    <w:basedOn w:val="DefaultParagraphFont"/>
    <w:link w:val="Heading5"/>
    <w:uiPriority w:val="9"/>
    <w:rsid w:val="00107494"/>
    <w:rPr>
      <w:rFonts w:ascii="Times New Roman" w:hAnsi="Times New Roman" w:eastAsia="MS Gothic" w:cs="Times New Roman"/>
      <w:iCs/>
      <w:color w:val="000000"/>
      <w:kern w:val="0"/>
      <w:u w:val="single"/>
      <w14:ligatures w14:val="none"/>
    </w:rPr>
  </w:style>
  <w:style w:type="table" w:styleId="HHGTable" w:customStyle="1">
    <w:name w:val="HHG Table"/>
    <w:basedOn w:val="TableNormal"/>
    <w:uiPriority w:val="99"/>
    <w:rsid w:val="00107494"/>
    <w:rPr>
      <w:rFonts w:ascii="Times New Roman" w:hAnsi="Times New Roman" w:eastAsia="MS Mincho" w:cs="Times New Roman"/>
      <w:kern w:val="0"/>
      <w:sz w:val="20"/>
      <w:szCs w:val="20"/>
      <w14:ligatures w14:val="none"/>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8" w:type="dxa"/>
        <w:right w:w="58" w:type="dxa"/>
      </w:tblCellMar>
    </w:tblPr>
    <w:tblStylePr w:type="firstRow">
      <w:pPr>
        <w:wordWrap/>
        <w:spacing w:before="0" w:beforeLines="0" w:beforeAutospacing="0" w:after="0" w:afterLines="0" w:afterAutospacing="0" w:line="240" w:lineRule="auto"/>
        <w:contextualSpacing w:val="0"/>
      </w:pPr>
      <w:rPr>
        <w:rFonts w:ascii="Times New Roman" w:hAnsi="Times New Roman"/>
        <w:b w:val="0"/>
        <w:color w:val="0000FF"/>
        <w:sz w:val="20"/>
      </w:rPr>
      <w:tblPr/>
      <w:tcPr>
        <w:shd w:val="clear" w:color="auto" w:fill="BFBFBF"/>
      </w:tcPr>
    </w:tblStylePr>
    <w:tblStylePr w:type="band1Horz">
      <w:pPr>
        <w:wordWrap/>
        <w:spacing w:before="0" w:beforeLines="0" w:beforeAutospacing="0" w:after="0" w:afterLines="0" w:afterAutospacing="0" w:line="240" w:lineRule="auto"/>
        <w:ind w:left="0" w:leftChars="0" w:right="0" w:rightChars="0" w:firstLine="0" w:firstLineChars="0"/>
      </w:pPr>
      <w:rPr>
        <w:rFonts w:ascii="Times New Roman" w:hAnsi="Times New Roman"/>
        <w:sz w:val="20"/>
      </w:rPr>
    </w:tblStylePr>
    <w:tblStylePr w:type="band2Horz">
      <w:pPr>
        <w:wordWrap/>
        <w:spacing w:before="0" w:beforeLines="0" w:beforeAutospacing="0" w:after="0" w:afterLines="0" w:afterAutospacing="0" w:line="240" w:lineRule="auto"/>
        <w:ind w:left="0" w:leftChars="0" w:right="0" w:rightChars="0" w:firstLine="0" w:firstLineChars="0"/>
      </w:pPr>
      <w:rPr>
        <w:rFonts w:ascii="Times New Roman" w:hAnsi="Times New Roman"/>
        <w:sz w:val="20"/>
      </w:rPr>
    </w:tblStylePr>
  </w:style>
  <w:style w:type="paragraph" w:styleId="HHGTableText" w:customStyle="1">
    <w:name w:val="HHG Table Text"/>
    <w:basedOn w:val="Normal"/>
    <w:link w:val="HHGTableTextChar"/>
    <w:qFormat/>
    <w:rsid w:val="00107494"/>
    <w:pPr>
      <w:widowControl/>
      <w:spacing w:after="0"/>
    </w:pPr>
    <w:rPr>
      <w:sz w:val="20"/>
    </w:rPr>
  </w:style>
  <w:style w:type="paragraph" w:styleId="HHGTableBullet" w:customStyle="1">
    <w:name w:val="HHG Table Bullet"/>
    <w:basedOn w:val="Normal"/>
    <w:qFormat/>
    <w:rsid w:val="00107494"/>
    <w:pPr>
      <w:widowControl/>
      <w:numPr>
        <w:numId w:val="2"/>
      </w:numPr>
      <w:tabs>
        <w:tab w:val="left" w:pos="210"/>
      </w:tabs>
      <w:spacing w:after="0"/>
      <w:ind w:left="211" w:hanging="181"/>
    </w:pPr>
    <w:rPr>
      <w:rFonts w:eastAsiaTheme="minorEastAsia" w:cstheme="minorBidi"/>
      <w:sz w:val="20"/>
      <w:lang w:bidi="en-US"/>
    </w:rPr>
  </w:style>
  <w:style w:type="character" w:styleId="HHGTableTextChar" w:customStyle="1">
    <w:name w:val="HHG Table Text Char"/>
    <w:basedOn w:val="DefaultParagraphFont"/>
    <w:link w:val="HHGTableText"/>
    <w:locked/>
    <w:rsid w:val="00107494"/>
    <w:rPr>
      <w:rFonts w:ascii="Times New Roman" w:hAnsi="Times New Roman" w:eastAsia="MS Mincho"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4" ma:contentTypeDescription="Create a new document." ma:contentTypeScope="" ma:versionID="2445fc077233c92f6747a4fc3434cea7">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30bac35924c3b3cf612d75bdb7a2d93f"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element ref="ns3:FTE_x0028__x0023__x0029_"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0" ma:format="$123,456.00 (United States)" ma:LCID="1033" ma:internalName="_x0024_Value">
      <xsd:simpleType>
        <xsd:restriction base="dms:Currency"/>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element name="FTE_x0028__x0023__x0029_" ma:index="51" nillable="true" ma:displayName="FTE (#)" ma:format="Dropdown" ma:internalName="FTE_x0028__x0023__x0029_" ma:percentage="FALSE">
      <xsd:simpleType>
        <xsd:restriction base="dms:Number"/>
      </xsd:simpleType>
    </xsd:element>
    <xsd:element name="MediaServiceBillingMetadata" ma:index="5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9fee896c-e9a9-4709-9b92-94aa97481aa8</TermId>
        </TermInfo>
        <TermInfo xmlns="http://schemas.microsoft.com/office/infopath/2007/PartnerControls">
          <TermName xmlns="http://schemas.microsoft.com/office/infopath/2007/PartnerControls">TS</TermName>
          <TermId xmlns="http://schemas.microsoft.com/office/infopath/2007/PartnerControls">1c06b145-8f04-454c-843e-3b2d201070da</TermId>
        </TermInfo>
        <TermInfo xmlns="http://schemas.microsoft.com/office/infopath/2007/PartnerControls">
          <TermName xmlns="http://schemas.microsoft.com/office/infopath/2007/PartnerControls">Technical Change</TermName>
          <TermId xmlns="http://schemas.microsoft.com/office/infopath/2007/PartnerControls">1dbd62dd-d6af-4eb0-ac40-f2d88384493c</TermId>
        </TermInfo>
        <TermInfo xmlns="http://schemas.microsoft.com/office/infopath/2007/PartnerControls">
          <TermName xmlns="http://schemas.microsoft.com/office/infopath/2007/PartnerControls">Testing</TermName>
          <TermId xmlns="http://schemas.microsoft.com/office/infopath/2007/PartnerControls">26788c75-92a6-4f98-ba5a-ef8c14212f7b</TermId>
        </TermInfo>
        <TermInfo xmlns="http://schemas.microsoft.com/office/infopath/2007/PartnerControls">
          <TermName xmlns="http://schemas.microsoft.com/office/infopath/2007/PartnerControls">Required</TermName>
          <TermId xmlns="http://schemas.microsoft.com/office/infopath/2007/PartnerControls">cc6ae79e-7811-4e7d-b807-72e26fa9f1f8</TermId>
        </TermInfo>
        <TermInfo xmlns="http://schemas.microsoft.com/office/infopath/2007/PartnerControls">
          <TermName xmlns="http://schemas.microsoft.com/office/infopath/2007/PartnerControls">Technical Advisory</TermName>
          <TermId xmlns="http://schemas.microsoft.com/office/infopath/2007/PartnerControls">08ec514a-130a-46c4-a4cc-9b6b3188ba4e</TermId>
        </TermInfo>
        <TermInfo xmlns="http://schemas.microsoft.com/office/infopath/2007/PartnerControls">
          <TermName xmlns="http://schemas.microsoft.com/office/infopath/2007/PartnerControls">Data Management</TermName>
          <TermId xmlns="http://schemas.microsoft.com/office/infopath/2007/PartnerControls">1bb2c4ec-df77-433d-84a5-f43267810cb1</TermId>
        </TermInfo>
        <TermInfo xmlns="http://schemas.microsoft.com/office/infopath/2007/PartnerControls">
          <TermName xmlns="http://schemas.microsoft.com/office/infopath/2007/PartnerControls">Code and Configuration Rationales</TermName>
          <TermId xmlns="http://schemas.microsoft.com/office/infopath/2007/PartnerControls">288f27ea-ea8d-4efe-a0a8-9b6fc3c47064</TermId>
        </TermInfo>
        <TermInfo xmlns="http://schemas.microsoft.com/office/infopath/2007/PartnerControls">
          <TermName xmlns="http://schemas.microsoft.com/office/infopath/2007/PartnerControls">Tests</TermName>
          <TermId xmlns="http://schemas.microsoft.com/office/infopath/2007/PartnerControls">f778bab7-157c-45dd-a84c-37e226615f71</TermId>
        </TermInfo>
        <TermInfo xmlns="http://schemas.microsoft.com/office/infopath/2007/PartnerControls">
          <TermName xmlns="http://schemas.microsoft.com/office/infopath/2007/PartnerControls">Current State Assessment</TermName>
          <TermId xmlns="http://schemas.microsoft.com/office/infopath/2007/PartnerControls">69056fbb-72d0-42f6-8809-8d4dad90a652</TermId>
        </TermInfo>
        <TermInfo xmlns="http://schemas.microsoft.com/office/infopath/2007/PartnerControls">
          <TermName xmlns="http://schemas.microsoft.com/office/infopath/2007/PartnerControls">New/Revised SW Modules</TermName>
          <TermId xmlns="http://schemas.microsoft.com/office/infopath/2007/PartnerControls">4d37c34c-0e17-4f20-9113-f9563d7b201e</TermId>
        </TermInfo>
        <TermInfo xmlns="http://schemas.microsoft.com/office/infopath/2007/PartnerControls">
          <TermName xmlns="http://schemas.microsoft.com/office/infopath/2007/PartnerControls">Test Plans</TermName>
          <TermId xmlns="http://schemas.microsoft.com/office/infopath/2007/PartnerControls">81ed8edf-f168-4205-bc42-99be281c19ae</TermId>
        </TermInfo>
        <TermInfo xmlns="http://schemas.microsoft.com/office/infopath/2007/PartnerControls">
          <TermName xmlns="http://schemas.microsoft.com/office/infopath/2007/PartnerControls">Environment SW</TermName>
          <TermId xmlns="http://schemas.microsoft.com/office/infopath/2007/PartnerControls">935ae0e0-4162-4db9-850f-c51b57dbe74e</TermId>
        </TermInfo>
      </Term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Value>617</Value>
      <Value>1253</Value>
      <Value>1252</Value>
      <Value>585</Value>
      <Value>1250</Value>
      <Value>1249</Value>
      <Value>1248</Value>
      <Value>1247</Value>
      <Value>1246</Value>
      <Value>1245</Value>
      <Value>1244</Value>
      <Value>1243</Value>
      <Value>1251</Value>
    </TaxCatchAll>
    <TaskAreas xmlns="1ebd32aa-b833-4f57-86ae-3c8105e44de9" xsi:nil="true"/>
    <_ip_UnifiedCompliancePolicyUIAction xmlns="http://schemas.microsoft.com/sharepoint/v3" xsi:nil="true"/>
    <PrimeClassificationStatusDetails xmlns="dfa70225-14b5-4254-aec3-94fbc98481c4" xsi:nil="true"/>
    <SubmittedYear xmlns="1ebd32aa-b833-4f57-86ae-3c8105e44de9">2022</SubmittedYear>
    <Scope_x002f_Goals_x002f_Objectives xmlns="1ebd32aa-b833-4f57-86ae-3c8105e44de9" xsi:nil="true"/>
    <Solicitation_x0023_ xmlns="1ebd32aa-b833-4f57-86ae-3c8105e44de9">unknown</Solicitation_x0023_>
    <Entity xmlns="1ebd32aa-b833-4f57-86ae-3c8105e44de9">unknown</Entity>
    <PrimeLastClassified xmlns="dfa70225-14b5-4254-aec3-94fbc98481c4" xsi:nil="true"/>
    <_ip_UnifiedCompliancePolicyProperties xmlns="http://schemas.microsoft.com/sharepoint/v3" xsi:nil="true"/>
    <Agency xmlns="1ebd32aa-b833-4f57-86ae-3c8105e44de9">DHS ICE ERO</Agency>
    <PrimeCorrectedByUser xmlns="dfa70225-14b5-4254-aec3-94fbc98481c4" xsi:nil="true"/>
    <Contract_x0023_ xmlns="1ebd32aa-b833-4f57-86ae-3c8105e44de9" xsi:nil="true"/>
    <Customer xmlns="1ebd32aa-b833-4f57-86ae-3c8105e44de9" xsi:nil="true"/>
    <PoPEnd xmlns="1ebd32aa-b833-4f57-86ae-3c8105e44de9" xsi:nil="true"/>
    <_x0024_Value xmlns="1ebd32aa-b833-4f57-86ae-3c8105e44de9" xsi:nil="true"/>
    <PastPerformance xmlns="1ebd32aa-b833-4f57-86ae-3c8105e44de9" xsi:nil="true"/>
    <PrimeClassificationStatus xmlns="dfa70225-14b5-4254-aec3-94fbc98481c4" xsi:nil="true"/>
    <ContractName xmlns="1ebd32aa-b833-4f57-86ae-3c8105e44de9" xsi:nil="true"/>
    <Owner xmlns="1ebd32aa-b833-4f57-86ae-3c8105e44de9" xsi:nil="true"/>
    <LastUpdated xmlns="1ebd32aa-b833-4f57-86ae-3c8105e44de9" xsi:nil="true"/>
    <FTE_x0028__x0023__x0029_ xmlns="1ebd32aa-b833-4f57-86ae-3c8105e44de9" xsi:nil="true"/>
  </documentManagement>
</p:properties>
</file>

<file path=customXml/itemProps1.xml><?xml version="1.0" encoding="utf-8"?>
<ds:datastoreItem xmlns:ds="http://schemas.openxmlformats.org/officeDocument/2006/customXml" ds:itemID="{5CD292D9-333C-4A96-B4DB-D019A9D3A009}"/>
</file>

<file path=customXml/itemProps2.xml><?xml version="1.0" encoding="utf-8"?>
<ds:datastoreItem xmlns:ds="http://schemas.openxmlformats.org/officeDocument/2006/customXml" ds:itemID="{46A279D9-ABD7-4BF2-9624-DDAA71CCB051}"/>
</file>

<file path=customXml/itemProps3.xml><?xml version="1.0" encoding="utf-8"?>
<ds:datastoreItem xmlns:ds="http://schemas.openxmlformats.org/officeDocument/2006/customXml" ds:itemID="{419ADC2A-E365-4545-8AD0-2F963E1E8E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Pujari</dc:creator>
  <cp:keywords>Current State Assessment, Documentation, TS, Code and Configuration Rationales, Test Plans, Required, Tests, New/Revised SW Modules, Testing, Technical Advisory, Technical Change, Environment SW, Data Management</cp:keywords>
  <dc:description/>
  <cp:lastModifiedBy>Paule Noelle Kwemeni Tchaha</cp:lastModifiedBy>
  <cp:revision>2</cp:revision>
  <dcterms:created xsi:type="dcterms:W3CDTF">2023-06-08T06:19:00Z</dcterms:created>
  <dcterms:modified xsi:type="dcterms:W3CDTF">2024-12-28T22:50:25Z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TaxKeyword">
    <vt:lpwstr>617;#Documentation|9fee896c-e9a9-4709-9b92-94aa97481aa8;#1253;#TS|1c06b145-8f04-454c-843e-3b2d201070da;#1252;#Technical Change|1dbd62dd-d6af-4eb0-ac40-f2d88384493c;#585;#Testing|26788c75-92a6-4f98-ba5a-ef8c14212f7b;#1250;#Required|cc6ae79e-7811-4e7d-b807-72e26fa9f1f8;#1249;#Technical Advisory|08ec514a-130a-46c4-a4cc-9b6b3188ba4e;#1248;#Data Management|1bb2c4ec-df77-433d-84a5-f43267810cb1;#1247;#Code and Configuration Rationales|288f27ea-ea8d-4efe-a0a8-9b6fc3c47064;#1246;#Tests|f778bab7-157c-45dd-a84c-37e226615f71;#1245;#Current State Assessment|69056fbb-72d0-42f6-8809-8d4dad90a652;#1244;#New/Revised SW Modules|4d37c34c-0e17-4f20-9113-f9563d7b201e;#1243;#Test Plans|81ed8edf-f168-4205-bc42-99be281c19ae;#1251;#Environment SW|935ae0e0-4162-4db9-850f-c51b57dbe74e</vt:lpwstr>
  </property>
  <property fmtid="{D5CDD505-2E9C-101B-9397-08002B2CF9AE}" pid="4" name="MediaServiceImageTags">
    <vt:lpwstr/>
  </property>
</Properties>
</file>