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oldenTable"/>
        <w:tblW w:w="5000" w:type="pct"/>
        <w:tblLook w:val="04A0" w:firstRow="1" w:lastRow="0" w:firstColumn="1" w:lastColumn="0" w:noHBand="0" w:noVBand="1"/>
      </w:tblPr>
      <w:tblGrid>
        <w:gridCol w:w="3145"/>
        <w:gridCol w:w="1530"/>
        <w:gridCol w:w="1530"/>
        <w:gridCol w:w="3145"/>
      </w:tblGrid>
      <w:tr w:rsidR="00362E37" w:rsidRPr="00505B33" w14:paraId="1EF4C03B" w14:textId="77777777" w:rsidTr="00E8314F">
        <w:trPr>
          <w:cnfStyle w:val="100000000000" w:firstRow="1" w:lastRow="0" w:firstColumn="0" w:lastColumn="0" w:oddVBand="0" w:evenVBand="0" w:oddHBand="0" w:evenHBand="0" w:firstRowFirstColumn="0" w:firstRowLastColumn="0" w:lastRowFirstColumn="0" w:lastRowLastColumn="0"/>
        </w:trPr>
        <w:tc>
          <w:tcPr>
            <w:tcW w:w="5000" w:type="pct"/>
            <w:gridSpan w:val="4"/>
          </w:tcPr>
          <w:p w14:paraId="1F51C4B9" w14:textId="77777777" w:rsidR="00362E37" w:rsidRPr="009A6772" w:rsidRDefault="00362E37" w:rsidP="00E8314F">
            <w:pPr>
              <w:pStyle w:val="GoldenTableHead"/>
              <w:rPr>
                <w:sz w:val="10"/>
                <w:szCs w:val="10"/>
              </w:rPr>
            </w:pPr>
            <w:r>
              <w:t xml:space="preserve">Relevant Experience Example </w:t>
            </w:r>
            <w:r>
              <w:fldChar w:fldCharType="begin"/>
            </w:r>
            <w:r>
              <w:instrText xml:space="preserve"> SEQ Example \* ARABIC </w:instrText>
            </w:r>
            <w:r>
              <w:fldChar w:fldCharType="separate"/>
            </w:r>
            <w:r>
              <w:rPr>
                <w:noProof/>
              </w:rPr>
              <w:t>1</w:t>
            </w:r>
            <w:r>
              <w:rPr>
                <w:noProof/>
              </w:rPr>
              <w:fldChar w:fldCharType="end"/>
            </w:r>
            <w:r>
              <w:t xml:space="preserve">: </w:t>
            </w:r>
            <w:r w:rsidRPr="005116F9">
              <w:t>DHS ICE ERO ESOMSS</w:t>
            </w:r>
          </w:p>
        </w:tc>
      </w:tr>
      <w:tr w:rsidR="00362E37" w:rsidRPr="00505B33" w14:paraId="65E50D3E" w14:textId="77777777" w:rsidTr="00E8314F">
        <w:trPr>
          <w:cnfStyle w:val="000000100000" w:firstRow="0" w:lastRow="0" w:firstColumn="0" w:lastColumn="0" w:oddVBand="0" w:evenVBand="0" w:oddHBand="1" w:evenHBand="0" w:firstRowFirstColumn="0" w:firstRowLastColumn="0" w:lastRowFirstColumn="0" w:lastRowLastColumn="0"/>
        </w:trPr>
        <w:tc>
          <w:tcPr>
            <w:tcW w:w="5000" w:type="pct"/>
            <w:gridSpan w:val="4"/>
          </w:tcPr>
          <w:p w14:paraId="2E7F54CD" w14:textId="77777777" w:rsidR="00362E37" w:rsidRPr="00505B33" w:rsidRDefault="00362E37" w:rsidP="00E8314F">
            <w:pPr>
              <w:pStyle w:val="GoldenTableText"/>
              <w:rPr>
                <w:rStyle w:val="eop"/>
                <w:color w:val="000000" w:themeColor="text1"/>
              </w:rPr>
            </w:pPr>
            <w:r w:rsidRPr="003B1F8A">
              <w:rPr>
                <w:b/>
                <w:bCs/>
              </w:rPr>
              <w:t>a. Reference Name (Company or Entity):</w:t>
            </w:r>
            <w:r>
              <w:rPr>
                <w:rStyle w:val="normaltextrun"/>
                <w:shd w:val="clear" w:color="auto" w:fill="FFFFFF"/>
              </w:rPr>
              <w:t xml:space="preserve"> Harmonia Holdings Group, LLC (Harmonia)</w:t>
            </w:r>
            <w:r>
              <w:rPr>
                <w:rStyle w:val="eop"/>
                <w:color w:val="000000"/>
                <w:shd w:val="clear" w:color="auto" w:fill="FFFFFF"/>
              </w:rPr>
              <w:t> </w:t>
            </w:r>
          </w:p>
        </w:tc>
      </w:tr>
      <w:tr w:rsidR="00362E37" w:rsidRPr="00505B33" w14:paraId="0E9414EB" w14:textId="77777777" w:rsidTr="00E8314F">
        <w:trPr>
          <w:cnfStyle w:val="000000010000" w:firstRow="0" w:lastRow="0" w:firstColumn="0" w:lastColumn="0" w:oddVBand="0" w:evenVBand="0" w:oddHBand="0" w:evenHBand="1" w:firstRowFirstColumn="0" w:firstRowLastColumn="0" w:lastRowFirstColumn="0" w:lastRowLastColumn="0"/>
        </w:trPr>
        <w:tc>
          <w:tcPr>
            <w:tcW w:w="5000" w:type="pct"/>
            <w:gridSpan w:val="4"/>
          </w:tcPr>
          <w:p w14:paraId="1F39FC63" w14:textId="77777777" w:rsidR="00362E37" w:rsidRPr="00505B33" w:rsidRDefault="00362E37" w:rsidP="00E8314F">
            <w:pPr>
              <w:pStyle w:val="GoldenTableText"/>
            </w:pPr>
            <w:r w:rsidRPr="003B1F8A">
              <w:rPr>
                <w:b/>
                <w:bCs/>
              </w:rPr>
              <w:t>b. Program Title:</w:t>
            </w:r>
            <w:r>
              <w:rPr>
                <w:rStyle w:val="normaltextrun"/>
                <w:shd w:val="clear" w:color="auto" w:fill="FFFFFF"/>
              </w:rPr>
              <w:t xml:space="preserve"> </w:t>
            </w:r>
            <w:r>
              <w:t>Enforcement Systems Operations and Maintenance Support Services (ESOMSS)</w:t>
            </w:r>
          </w:p>
        </w:tc>
      </w:tr>
      <w:tr w:rsidR="00362E37" w:rsidRPr="00505B33" w14:paraId="4C4FEA5D" w14:textId="77777777" w:rsidTr="00E8314F">
        <w:trPr>
          <w:cnfStyle w:val="000000100000" w:firstRow="0" w:lastRow="0" w:firstColumn="0" w:lastColumn="0" w:oddVBand="0" w:evenVBand="0" w:oddHBand="1" w:evenHBand="0" w:firstRowFirstColumn="0" w:firstRowLastColumn="0" w:lastRowFirstColumn="0" w:lastRowLastColumn="0"/>
        </w:trPr>
        <w:tc>
          <w:tcPr>
            <w:tcW w:w="5000" w:type="pct"/>
            <w:gridSpan w:val="4"/>
          </w:tcPr>
          <w:p w14:paraId="61F342A0" w14:textId="77777777" w:rsidR="00362E37" w:rsidRPr="00505B33" w:rsidRDefault="00362E37" w:rsidP="00E8314F">
            <w:pPr>
              <w:pStyle w:val="GoldenTableText"/>
            </w:pPr>
            <w:r w:rsidRPr="003B1F8A">
              <w:rPr>
                <w:b/>
                <w:bCs/>
              </w:rPr>
              <w:t>c. Contracting Agency:</w:t>
            </w:r>
            <w:r>
              <w:t xml:space="preserve"> </w:t>
            </w:r>
            <w:r>
              <w:rPr>
                <w:rStyle w:val="normaltextrun"/>
                <w:color w:val="000000"/>
                <w:shd w:val="clear" w:color="auto" w:fill="FFFFFF"/>
              </w:rPr>
              <w:t xml:space="preserve">Immigration and Customs Enforcement (ICE) </w:t>
            </w:r>
            <w:r w:rsidRPr="00F932A1">
              <w:rPr>
                <w:rStyle w:val="normaltextrun"/>
                <w:color w:val="000000"/>
                <w:shd w:val="clear" w:color="auto" w:fill="FFFFFF"/>
              </w:rPr>
              <w:t xml:space="preserve">Enforcement </w:t>
            </w:r>
            <w:r>
              <w:rPr>
                <w:rStyle w:val="normaltextrun"/>
                <w:color w:val="000000"/>
                <w:shd w:val="clear" w:color="auto" w:fill="FFFFFF"/>
              </w:rPr>
              <w:t>&amp;</w:t>
            </w:r>
            <w:r w:rsidRPr="00F932A1">
              <w:rPr>
                <w:rStyle w:val="normaltextrun"/>
                <w:color w:val="000000"/>
                <w:shd w:val="clear" w:color="auto" w:fill="FFFFFF"/>
              </w:rPr>
              <w:t xml:space="preserve"> Removal Operations (</w:t>
            </w:r>
            <w:r>
              <w:rPr>
                <w:rStyle w:val="normaltextrun"/>
                <w:color w:val="000000"/>
                <w:shd w:val="clear" w:color="auto" w:fill="FFFFFF"/>
              </w:rPr>
              <w:t>ERO</w:t>
            </w:r>
            <w:r w:rsidRPr="00F932A1">
              <w:rPr>
                <w:rStyle w:val="normaltextrun"/>
                <w:color w:val="000000"/>
                <w:shd w:val="clear" w:color="auto" w:fill="FFFFFF"/>
              </w:rPr>
              <w:t>)</w:t>
            </w:r>
          </w:p>
        </w:tc>
      </w:tr>
      <w:tr w:rsidR="00362E37" w:rsidRPr="00505B33" w14:paraId="6C14635E" w14:textId="77777777" w:rsidTr="00E8314F">
        <w:trPr>
          <w:cnfStyle w:val="000000010000" w:firstRow="0" w:lastRow="0" w:firstColumn="0" w:lastColumn="0" w:oddVBand="0" w:evenVBand="0" w:oddHBand="0" w:evenHBand="1" w:firstRowFirstColumn="0" w:firstRowLastColumn="0" w:lastRowFirstColumn="0" w:lastRowLastColumn="0"/>
        </w:trPr>
        <w:tc>
          <w:tcPr>
            <w:tcW w:w="5000" w:type="pct"/>
            <w:gridSpan w:val="4"/>
          </w:tcPr>
          <w:p w14:paraId="30DEBD64" w14:textId="77777777" w:rsidR="00362E37" w:rsidRPr="00505B33" w:rsidRDefault="00362E37" w:rsidP="00E8314F">
            <w:pPr>
              <w:pStyle w:val="GoldenTableText"/>
            </w:pPr>
            <w:r w:rsidRPr="003B1F8A">
              <w:rPr>
                <w:b/>
                <w:bCs/>
              </w:rPr>
              <w:t>d. Contract Number/Task Order Number</w:t>
            </w:r>
            <w:r>
              <w:rPr>
                <w:b/>
                <w:bCs/>
              </w:rPr>
              <w:t xml:space="preserve">: </w:t>
            </w:r>
            <w:r>
              <w:rPr>
                <w:rStyle w:val="normaltextrun"/>
                <w:bdr w:val="none" w:sz="0" w:space="0" w:color="auto" w:frame="1"/>
              </w:rPr>
              <w:t>W52P1J18DA062 / 70CTD021FR0000226</w:t>
            </w:r>
          </w:p>
        </w:tc>
      </w:tr>
      <w:tr w:rsidR="00362E37" w:rsidRPr="00505B33" w14:paraId="7248B9CB" w14:textId="77777777" w:rsidTr="00E8314F">
        <w:trPr>
          <w:cnfStyle w:val="000000100000" w:firstRow="0" w:lastRow="0" w:firstColumn="0" w:lastColumn="0" w:oddVBand="0" w:evenVBand="0" w:oddHBand="1" w:evenHBand="0" w:firstRowFirstColumn="0" w:firstRowLastColumn="0" w:lastRowFirstColumn="0" w:lastRowLastColumn="0"/>
        </w:trPr>
        <w:tc>
          <w:tcPr>
            <w:tcW w:w="5000" w:type="pct"/>
            <w:gridSpan w:val="4"/>
          </w:tcPr>
          <w:p w14:paraId="6534F645" w14:textId="77777777" w:rsidR="00362E37" w:rsidRDefault="00362E37" w:rsidP="00E8314F">
            <w:pPr>
              <w:pStyle w:val="GoldenTableText"/>
              <w:spacing w:after="60"/>
            </w:pPr>
            <w:r w:rsidRPr="003B1F8A">
              <w:rPr>
                <w:b/>
                <w:bCs/>
              </w:rPr>
              <w:t xml:space="preserve">e. </w:t>
            </w:r>
            <w:r>
              <w:rPr>
                <w:b/>
                <w:bCs/>
              </w:rPr>
              <w:t>D</w:t>
            </w:r>
            <w:r w:rsidRPr="003B1F8A">
              <w:rPr>
                <w:b/>
                <w:bCs/>
              </w:rPr>
              <w:t>escription of the technical components of the work and rationale supporting the assertion of relevance:</w:t>
            </w:r>
            <w:r>
              <w:rPr>
                <w:b/>
                <w:bCs/>
              </w:rPr>
              <w:t xml:space="preserve"> </w:t>
            </w:r>
            <w:r w:rsidRPr="004B4B34">
              <w:rPr>
                <w:rStyle w:val="normaltextrun"/>
                <w:shd w:val="clear" w:color="auto" w:fill="FFFFFF"/>
              </w:rPr>
              <w:t xml:space="preserve">The </w:t>
            </w:r>
            <w:r w:rsidRPr="008410ED">
              <w:rPr>
                <w:rStyle w:val="normaltextrun"/>
                <w:shd w:val="clear" w:color="auto" w:fill="FFFFFF"/>
              </w:rPr>
              <w:t xml:space="preserve">ESOMSS contract has </w:t>
            </w:r>
            <w:r>
              <w:rPr>
                <w:rStyle w:val="normaltextrun"/>
                <w:shd w:val="clear" w:color="auto" w:fill="FFFFFF"/>
              </w:rPr>
              <w:t xml:space="preserve">a </w:t>
            </w:r>
            <w:r w:rsidRPr="008410ED">
              <w:rPr>
                <w:rStyle w:val="normaltextrun"/>
                <w:shd w:val="clear" w:color="auto" w:fill="FFFFFF"/>
              </w:rPr>
              <w:t xml:space="preserve">total of 5 </w:t>
            </w:r>
            <w:proofErr w:type="spellStart"/>
            <w:r w:rsidRPr="008410ED">
              <w:rPr>
                <w:rStyle w:val="normaltextrun"/>
                <w:shd w:val="clear" w:color="auto" w:fill="FFFFFF"/>
              </w:rPr>
              <w:t>DevSecOps</w:t>
            </w:r>
            <w:proofErr w:type="spellEnd"/>
            <w:r w:rsidRPr="008410ED">
              <w:rPr>
                <w:rStyle w:val="normaltextrun"/>
                <w:shd w:val="clear" w:color="auto" w:fill="FFFFFF"/>
              </w:rPr>
              <w:t xml:space="preserve"> teams</w:t>
            </w:r>
            <w:r>
              <w:rPr>
                <w:rStyle w:val="normaltextrun"/>
                <w:shd w:val="clear" w:color="auto" w:fill="FFFFFF"/>
              </w:rPr>
              <w:t xml:space="preserve"> made up of 13 FTEs per team.</w:t>
            </w:r>
            <w:r w:rsidRPr="008410ED">
              <w:rPr>
                <w:rStyle w:val="normaltextrun"/>
                <w:shd w:val="clear" w:color="auto" w:fill="FFFFFF"/>
              </w:rPr>
              <w:t xml:space="preserve"> 2 </w:t>
            </w:r>
            <w:r>
              <w:rPr>
                <w:rStyle w:val="normaltextrun"/>
                <w:shd w:val="clear" w:color="auto" w:fill="FFFFFF"/>
              </w:rPr>
              <w:t xml:space="preserve">of the </w:t>
            </w:r>
            <w:proofErr w:type="spellStart"/>
            <w:r w:rsidRPr="008410ED">
              <w:rPr>
                <w:rStyle w:val="normaltextrun"/>
                <w:shd w:val="clear" w:color="auto" w:fill="FFFFFF"/>
              </w:rPr>
              <w:t>DevSecOps</w:t>
            </w:r>
            <w:proofErr w:type="spellEnd"/>
            <w:r w:rsidRPr="008410ED">
              <w:rPr>
                <w:rStyle w:val="normaltextrun"/>
                <w:shd w:val="clear" w:color="auto" w:fill="FFFFFF"/>
              </w:rPr>
              <w:t xml:space="preserve"> teams </w:t>
            </w:r>
            <w:r>
              <w:rPr>
                <w:rStyle w:val="normaltextrun"/>
                <w:shd w:val="clear" w:color="auto" w:fill="FFFFFF"/>
              </w:rPr>
              <w:t>also support</w:t>
            </w:r>
            <w:r w:rsidRPr="008410ED">
              <w:rPr>
                <w:rStyle w:val="normaltextrun"/>
                <w:shd w:val="clear" w:color="auto" w:fill="FFFFFF"/>
              </w:rPr>
              <w:t xml:space="preserve"> Special R&amp;D</w:t>
            </w:r>
            <w:r>
              <w:rPr>
                <w:rStyle w:val="normaltextrun"/>
                <w:shd w:val="clear" w:color="auto" w:fill="FFFFFF"/>
              </w:rPr>
              <w:t xml:space="preserve"> projects along with developing various applications within ICE’s AWS environment.</w:t>
            </w:r>
            <w:r w:rsidRPr="008410ED">
              <w:rPr>
                <w:rStyle w:val="normaltextrun"/>
                <w:shd w:val="clear" w:color="auto" w:fill="FFFFFF"/>
              </w:rPr>
              <w:t xml:space="preserve"> </w:t>
            </w:r>
            <w:r w:rsidRPr="071F4642">
              <w:rPr>
                <w:rStyle w:val="normaltextrun"/>
              </w:rPr>
              <w:t xml:space="preserve">We also manage and support </w:t>
            </w:r>
            <w:r>
              <w:rPr>
                <w:rStyle w:val="normaltextrun"/>
              </w:rPr>
              <w:t xml:space="preserve">ICE ERO’s highly complex </w:t>
            </w:r>
            <w:r w:rsidRPr="00F822C4">
              <w:rPr>
                <w:rStyle w:val="normaltextrun"/>
              </w:rPr>
              <w:t xml:space="preserve">central database </w:t>
            </w:r>
            <w:r>
              <w:rPr>
                <w:rStyle w:val="normaltextrun"/>
              </w:rPr>
              <w:t>that integrates</w:t>
            </w:r>
            <w:r w:rsidRPr="00F822C4">
              <w:rPr>
                <w:rStyle w:val="normaltextrun"/>
              </w:rPr>
              <w:t xml:space="preserve"> all ICE applications with </w:t>
            </w:r>
            <w:r w:rsidRPr="071F4642">
              <w:rPr>
                <w:rStyle w:val="normaltextrun"/>
              </w:rPr>
              <w:t>DHS components</w:t>
            </w:r>
            <w:r w:rsidRPr="42B07FB2">
              <w:rPr>
                <w:rStyle w:val="normaltextrun"/>
              </w:rPr>
              <w:t>,</w:t>
            </w:r>
            <w:r w:rsidRPr="071F4642">
              <w:rPr>
                <w:rStyle w:val="normaltextrun"/>
              </w:rPr>
              <w:t xml:space="preserve"> other </w:t>
            </w:r>
            <w:r w:rsidRPr="00F822C4">
              <w:rPr>
                <w:rStyle w:val="normaltextrun"/>
              </w:rPr>
              <w:t>Federal, State</w:t>
            </w:r>
            <w:r>
              <w:rPr>
                <w:rStyle w:val="normaltextrun"/>
              </w:rPr>
              <w:t>,</w:t>
            </w:r>
            <w:r w:rsidRPr="00F822C4">
              <w:rPr>
                <w:rStyle w:val="normaltextrun"/>
              </w:rPr>
              <w:t xml:space="preserve"> and local law enforcement, facilities, courts, and other applicable entities</w:t>
            </w:r>
            <w:r>
              <w:t xml:space="preserve">. </w:t>
            </w:r>
            <w:r w:rsidRPr="003A7A1F">
              <w:t>We provide Agile Software development, modernization, enhancement (DME) and O&amp;M support</w:t>
            </w:r>
            <w:r>
              <w:t xml:space="preserve"> of</w:t>
            </w:r>
            <w:r w:rsidRPr="003A7A1F">
              <w:t xml:space="preserve"> </w:t>
            </w:r>
            <w:r w:rsidRPr="00F822C4">
              <w:t xml:space="preserve">6 user-centric, mission-critical enterprise ICE Enforcement Systems </w:t>
            </w:r>
            <w:r>
              <w:t xml:space="preserve">(with more than 40 named applications within the 6 enterprise systems) </w:t>
            </w:r>
            <w:r w:rsidRPr="00F822C4">
              <w:t>operated within A</w:t>
            </w:r>
            <w:r>
              <w:t>WS</w:t>
            </w:r>
            <w:r w:rsidRPr="00F822C4">
              <w:t xml:space="preserve"> GovCloud East and West </w:t>
            </w:r>
            <w:r>
              <w:t>(</w:t>
            </w:r>
            <w:r w:rsidRPr="00F822C4">
              <w:t xml:space="preserve">most applications are </w:t>
            </w:r>
            <w:r w:rsidRPr="00922804">
              <w:t xml:space="preserve">Federal Information Security Modernization Act </w:t>
            </w:r>
            <w:r>
              <w:t>[</w:t>
            </w:r>
            <w:r w:rsidRPr="000C0EA3">
              <w:t>FISMA</w:t>
            </w:r>
            <w:r>
              <w:t>]</w:t>
            </w:r>
            <w:r w:rsidRPr="000C0EA3">
              <w:t xml:space="preserve"> High</w:t>
            </w:r>
            <w:r>
              <w:t>)</w:t>
            </w:r>
            <w:r w:rsidRPr="00F822C4">
              <w:t>. We support 7.9k Law Enforcement Officers and ERO employee users in 200 domestic and 25 overseas locations. The applications we support use Biometrics as the primary identification means during the booking process</w:t>
            </w:r>
            <w:r>
              <w:t xml:space="preserve"> to</w:t>
            </w:r>
            <w:r w:rsidRPr="00F822C4">
              <w:t xml:space="preserve"> reduce errors with person and encounter linking. To receive consistent reporting information, we are redesigning an event-centric processing model that uses events from the initial subject encounter and significant manipulation of database outputs. We are modernizing the EAGLE and </w:t>
            </w:r>
            <w:r w:rsidRPr="00657C68">
              <w:t xml:space="preserve">Notice to Appear </w:t>
            </w:r>
            <w:r>
              <w:t>(NTA)</w:t>
            </w:r>
            <w:r w:rsidRPr="00F822C4">
              <w:t xml:space="preserve"> systems that use biometric data</w:t>
            </w:r>
            <w:r>
              <w:t xml:space="preserve"> –</w:t>
            </w:r>
            <w:r w:rsidRPr="00F822C4">
              <w:t xml:space="preserve"> including ICE’s most crucial database, the </w:t>
            </w:r>
            <w:r w:rsidRPr="501EB214">
              <w:rPr>
                <w:szCs w:val="20"/>
              </w:rPr>
              <w:t>Enforcement Integrated Database</w:t>
            </w:r>
            <w:r>
              <w:t xml:space="preserve"> </w:t>
            </w:r>
            <w:r w:rsidRPr="00C17E6A">
              <w:t>(EID)</w:t>
            </w:r>
            <w:r w:rsidRPr="00F822C4">
              <w:t xml:space="preserve"> which is also a DHS-shared repository. This tool provides a person-centric data view in Alien Files and uses </w:t>
            </w:r>
            <w:r>
              <w:t>Biometric Identity Management</w:t>
            </w:r>
            <w:r w:rsidRPr="00F822C4">
              <w:t xml:space="preserve"> to accurately link records to people. </w:t>
            </w:r>
            <w:r>
              <w:t>We integrate with multiple biometric exchanges: Integrated Automated Fingerprint Identification System (IAFIS), Automated Biometric Identification System (ABIS), National Crime Information Center (NCIC), and National Law Enforcement Telecommunications System (NLETS).</w:t>
            </w:r>
          </w:p>
          <w:p w14:paraId="3BD8AF46" w14:textId="77777777" w:rsidR="00362E37" w:rsidRPr="00F822C4" w:rsidRDefault="00362E37" w:rsidP="00E8314F">
            <w:pPr>
              <w:pStyle w:val="GoldenTableText"/>
              <w:spacing w:after="60"/>
            </w:pPr>
            <w:r>
              <w:t xml:space="preserve">We provide support for more than 35-40 Applications (modernizations in progress/planned) including </w:t>
            </w:r>
            <w:r w:rsidRPr="00F822C4">
              <w:t>Tier 2/3 Helpdesk support</w:t>
            </w:r>
            <w:r>
              <w:t>, oversight</w:t>
            </w:r>
            <w:r w:rsidRPr="00F822C4">
              <w:t xml:space="preserve"> of the execution of Agile and DevSecOps-based requirements analysis, architecture modernization, code development, testing, configuration</w:t>
            </w:r>
            <w:r>
              <w:t xml:space="preserve"> and change management</w:t>
            </w:r>
            <w:r w:rsidRPr="00F822C4">
              <w:t xml:space="preserve">, deployment, administration, monitoring, and maintenance of each business segment of Enforcement Systems. We apply </w:t>
            </w:r>
            <w:proofErr w:type="spellStart"/>
            <w:r w:rsidRPr="00F822C4">
              <w:t>DevSecOps</w:t>
            </w:r>
            <w:proofErr w:type="spellEnd"/>
            <w:r w:rsidRPr="00F822C4">
              <w:t xml:space="preserve"> for faster deployments without taking the system down for production updates.  </w:t>
            </w:r>
          </w:p>
          <w:p w14:paraId="02C8F417" w14:textId="77777777" w:rsidR="00362E37" w:rsidRPr="00505B33" w:rsidRDefault="00362E37" w:rsidP="00E8314F">
            <w:pPr>
              <w:pStyle w:val="GoldenTableText"/>
            </w:pPr>
            <w:r>
              <w:t>We provided s</w:t>
            </w:r>
            <w:r w:rsidRPr="00135EDF">
              <w:t xml:space="preserve">eamless transition support from 2/2022 – 4/2022, to include hiring and clearing of more than 100 full-time staff members for full O&amp;M and custom applications support. </w:t>
            </w:r>
            <w:r w:rsidRPr="00F822C4">
              <w:rPr>
                <w:rStyle w:val="normaltextrun"/>
              </w:rPr>
              <w:t xml:space="preserve">Between 5/2022 – </w:t>
            </w:r>
            <w:r w:rsidRPr="4E9722F5">
              <w:rPr>
                <w:rStyle w:val="normaltextrun"/>
              </w:rPr>
              <w:t>1/31/2023 (end of base year)</w:t>
            </w:r>
            <w:r>
              <w:rPr>
                <w:rStyle w:val="normaltextrun"/>
              </w:rPr>
              <w:t>,</w:t>
            </w:r>
            <w:r w:rsidRPr="00F822C4">
              <w:rPr>
                <w:rStyle w:val="normaltextrun"/>
              </w:rPr>
              <w:t xml:space="preserve"> we maintained staffing levels at 96%, completed several software migrations and upgrades, completed approximately 9,400 JIRA Tickets/13,400 Story Points, 130 releases, and supported a total of 15 outages (partial or full/ planned &amp; unplanned</w:t>
            </w:r>
            <w:r w:rsidRPr="4E9722F5">
              <w:rPr>
                <w:rStyle w:val="normaltextrun"/>
              </w:rPr>
              <w:t>);</w:t>
            </w:r>
            <w:r w:rsidRPr="00F822C4">
              <w:rPr>
                <w:rStyle w:val="normaltextrun"/>
              </w:rPr>
              <w:t xml:space="preserve"> </w:t>
            </w:r>
            <w:r>
              <w:rPr>
                <w:rStyle w:val="normaltextrun"/>
              </w:rPr>
              <w:t xml:space="preserve">and performed </w:t>
            </w:r>
            <w:r w:rsidRPr="00F822C4">
              <w:rPr>
                <w:rStyle w:val="normaltextrun"/>
              </w:rPr>
              <w:t>all O&amp;M and Tier 2/3 support activities.</w:t>
            </w:r>
            <w:r w:rsidRPr="00117D4A">
              <w:t xml:space="preserve"> </w:t>
            </w:r>
          </w:p>
        </w:tc>
      </w:tr>
      <w:tr w:rsidR="00362E37" w:rsidRPr="00505B33" w14:paraId="5E0BD896" w14:textId="77777777" w:rsidTr="00E8314F">
        <w:trPr>
          <w:cnfStyle w:val="000000010000" w:firstRow="0" w:lastRow="0" w:firstColumn="0" w:lastColumn="0" w:oddVBand="0" w:evenVBand="0" w:oddHBand="0" w:evenHBand="1" w:firstRowFirstColumn="0" w:firstRowLastColumn="0" w:lastRowFirstColumn="0" w:lastRowLastColumn="0"/>
        </w:trPr>
        <w:tc>
          <w:tcPr>
            <w:tcW w:w="5000" w:type="pct"/>
            <w:gridSpan w:val="4"/>
          </w:tcPr>
          <w:p w14:paraId="6B0C9DBA" w14:textId="77777777" w:rsidR="00362E37" w:rsidRPr="009F7CEB" w:rsidRDefault="00362E37" w:rsidP="00E8314F">
            <w:pPr>
              <w:pStyle w:val="GoldenTableText"/>
              <w:rPr>
                <w:iCs/>
              </w:rPr>
            </w:pPr>
            <w:r w:rsidRPr="003B1F8A">
              <w:rPr>
                <w:b/>
                <w:bCs/>
              </w:rPr>
              <w:t xml:space="preserve">f. </w:t>
            </w:r>
            <w:r w:rsidRPr="00D81E73">
              <w:rPr>
                <w:b/>
                <w:bCs/>
              </w:rPr>
              <w:t>A description of the portions of work performed by the offering contractor as a prime (including dollar value percentage of work) or the portions it performed as a major subcontractor to other firms (including dollar value percentage of work performed</w:t>
            </w:r>
            <w:r>
              <w:rPr>
                <w:b/>
                <w:bCs/>
              </w:rPr>
              <w:t xml:space="preserve">): </w:t>
            </w:r>
            <w:r w:rsidRPr="000C7147">
              <w:rPr>
                <w:iCs/>
              </w:rPr>
              <w:t xml:space="preserve">Harmonia </w:t>
            </w:r>
            <w:r>
              <w:t xml:space="preserve">(prime) employees and subcontractors performed </w:t>
            </w:r>
            <w:r w:rsidRPr="000C7147">
              <w:rPr>
                <w:iCs/>
              </w:rPr>
              <w:t xml:space="preserve">100% of the work on the contract. </w:t>
            </w:r>
            <w:r>
              <w:t>Harmonia and its subcontractors perform as a unified team to support our customers' mission critical needs.</w:t>
            </w:r>
            <w:r w:rsidRPr="00FF05B4">
              <w:rPr>
                <w:iCs/>
              </w:rPr>
              <w:t xml:space="preserve"> </w:t>
            </w:r>
            <w:r>
              <w:rPr>
                <w:iCs/>
              </w:rPr>
              <w:t xml:space="preserve">To date, </w:t>
            </w:r>
            <w:r w:rsidRPr="00FF05B4">
              <w:rPr>
                <w:iCs/>
              </w:rPr>
              <w:t>approximately</w:t>
            </w:r>
            <w:r>
              <w:rPr>
                <w:iCs/>
              </w:rPr>
              <w:t xml:space="preserve"> 40% of the contract has been delivered as complete.</w:t>
            </w:r>
          </w:p>
        </w:tc>
      </w:tr>
      <w:tr w:rsidR="00362E37" w:rsidRPr="00505B33" w14:paraId="765C05D2" w14:textId="77777777" w:rsidTr="00E8314F">
        <w:trPr>
          <w:cnfStyle w:val="000000100000" w:firstRow="0" w:lastRow="0" w:firstColumn="0" w:lastColumn="0" w:oddVBand="0" w:evenVBand="0" w:oddHBand="1" w:evenHBand="0" w:firstRowFirstColumn="0" w:firstRowLastColumn="0" w:lastRowFirstColumn="0" w:lastRowLastColumn="0"/>
        </w:trPr>
        <w:tc>
          <w:tcPr>
            <w:tcW w:w="5000" w:type="pct"/>
            <w:gridSpan w:val="4"/>
          </w:tcPr>
          <w:p w14:paraId="0780E19D" w14:textId="77777777" w:rsidR="00362E37" w:rsidRPr="00505B33" w:rsidRDefault="00362E37" w:rsidP="00E8314F">
            <w:pPr>
              <w:pStyle w:val="GoldenTableText"/>
            </w:pPr>
            <w:r w:rsidRPr="003B1F8A">
              <w:rPr>
                <w:b/>
                <w:bCs/>
              </w:rPr>
              <w:t>g. Total Number of FTEs</w:t>
            </w:r>
            <w:r>
              <w:rPr>
                <w:b/>
                <w:bCs/>
              </w:rPr>
              <w:t xml:space="preserve">: </w:t>
            </w:r>
            <w:r>
              <w:t>81 FTEs</w:t>
            </w:r>
          </w:p>
        </w:tc>
      </w:tr>
      <w:tr w:rsidR="00362E37" w:rsidRPr="00505B33" w14:paraId="2A0B9AEC" w14:textId="77777777" w:rsidTr="00E8314F">
        <w:trPr>
          <w:cnfStyle w:val="000000010000" w:firstRow="0" w:lastRow="0" w:firstColumn="0" w:lastColumn="0" w:oddVBand="0" w:evenVBand="0" w:oddHBand="0" w:evenHBand="1" w:firstRowFirstColumn="0" w:firstRowLastColumn="0" w:lastRowFirstColumn="0" w:lastRowLastColumn="0"/>
        </w:trPr>
        <w:tc>
          <w:tcPr>
            <w:tcW w:w="5000" w:type="pct"/>
            <w:gridSpan w:val="4"/>
          </w:tcPr>
          <w:p w14:paraId="43583590" w14:textId="77777777" w:rsidR="00362E37" w:rsidRPr="00505B33" w:rsidRDefault="00362E37" w:rsidP="00E8314F">
            <w:pPr>
              <w:pStyle w:val="GoldenTableText"/>
            </w:pPr>
            <w:r w:rsidRPr="003B1F8A">
              <w:rPr>
                <w:b/>
                <w:bCs/>
              </w:rPr>
              <w:t>h. Total Number of FTEs that are US Citizens</w:t>
            </w:r>
            <w:r>
              <w:rPr>
                <w:b/>
                <w:bCs/>
              </w:rPr>
              <w:t>:</w:t>
            </w:r>
            <w:r>
              <w:rPr>
                <w:b/>
              </w:rPr>
              <w:t xml:space="preserve"> </w:t>
            </w:r>
            <w:r>
              <w:t>81 (All FTEs on the contract are US Citizens)</w:t>
            </w:r>
          </w:p>
        </w:tc>
      </w:tr>
      <w:tr w:rsidR="00362E37" w:rsidRPr="00505B33" w14:paraId="1C262F05" w14:textId="77777777" w:rsidTr="00E8314F">
        <w:trPr>
          <w:cnfStyle w:val="000000100000" w:firstRow="0" w:lastRow="0" w:firstColumn="0" w:lastColumn="0" w:oddVBand="0" w:evenVBand="0" w:oddHBand="1" w:evenHBand="0" w:firstRowFirstColumn="0" w:firstRowLastColumn="0" w:lastRowFirstColumn="0" w:lastRowLastColumn="0"/>
        </w:trPr>
        <w:tc>
          <w:tcPr>
            <w:tcW w:w="5000" w:type="pct"/>
            <w:gridSpan w:val="4"/>
          </w:tcPr>
          <w:p w14:paraId="1A431FC3" w14:textId="77777777" w:rsidR="00362E37" w:rsidRPr="00505B33" w:rsidRDefault="00362E37" w:rsidP="00E8314F">
            <w:pPr>
              <w:pStyle w:val="GoldenTableText"/>
            </w:pPr>
            <w:proofErr w:type="spellStart"/>
            <w:r w:rsidRPr="003B1F8A">
              <w:rPr>
                <w:b/>
                <w:bCs/>
              </w:rPr>
              <w:t>i</w:t>
            </w:r>
            <w:proofErr w:type="spellEnd"/>
            <w:r w:rsidRPr="003B1F8A">
              <w:rPr>
                <w:b/>
                <w:bCs/>
              </w:rPr>
              <w:t>. A description of problems encountered on the contract/task order, the offering contractor’s corrective actions, and the impact of the corrective actions</w:t>
            </w:r>
            <w:r>
              <w:rPr>
                <w:b/>
                <w:bCs/>
              </w:rPr>
              <w:t xml:space="preserve">: </w:t>
            </w:r>
            <w:r w:rsidRPr="00072687">
              <w:t>ICE</w:t>
            </w:r>
            <w:r>
              <w:t xml:space="preserve"> ERO’s</w:t>
            </w:r>
            <w:r w:rsidRPr="00072687">
              <w:t xml:space="preserve"> </w:t>
            </w:r>
            <w:r>
              <w:t xml:space="preserve">security </w:t>
            </w:r>
            <w:r w:rsidRPr="00072687">
              <w:t>clearance backlog was causing massive delays in staffing</w:t>
            </w:r>
            <w:r>
              <w:t>.</w:t>
            </w:r>
            <w:r w:rsidRPr="00072687">
              <w:t xml:space="preserve"> </w:t>
            </w:r>
            <w:r>
              <w:t>H</w:t>
            </w:r>
            <w:r w:rsidRPr="00072687">
              <w:t>armonia establish</w:t>
            </w:r>
            <w:r>
              <w:t>ed</w:t>
            </w:r>
            <w:r w:rsidRPr="00072687">
              <w:t xml:space="preserve"> a "bench of qualified candidates" </w:t>
            </w:r>
            <w:r>
              <w:t>and</w:t>
            </w:r>
            <w:r w:rsidRPr="00072687">
              <w:t xml:space="preserve"> w</w:t>
            </w:r>
            <w:r>
              <w:t>as</w:t>
            </w:r>
            <w:r w:rsidRPr="00072687">
              <w:t xml:space="preserve"> able to exc</w:t>
            </w:r>
            <w:r>
              <w:t>e</w:t>
            </w:r>
            <w:r w:rsidRPr="00072687">
              <w:t xml:space="preserve">ed staffing levels and help speed up the </w:t>
            </w:r>
            <w:r>
              <w:t>c</w:t>
            </w:r>
            <w:r w:rsidRPr="00072687">
              <w:t>lear</w:t>
            </w:r>
            <w:r>
              <w:t>a</w:t>
            </w:r>
            <w:r w:rsidRPr="00072687">
              <w:t>nce process</w:t>
            </w:r>
            <w:r>
              <w:t xml:space="preserve"> through clearance checklist guidance and follow-up with new hires, weekly reporting with the COR on the status of all staff in clearance, requesting expedited clearance when possible, and only hiring new staff who qualify for DHS clearance transfer or reciprocity.</w:t>
            </w:r>
            <w:r w:rsidRPr="00072687">
              <w:t xml:space="preserve"> </w:t>
            </w:r>
            <w:r>
              <w:t xml:space="preserve">We also utilize succession planning to train and promote staff within the company </w:t>
            </w:r>
            <w:r w:rsidRPr="00EC76F3">
              <w:t>to retain talent</w:t>
            </w:r>
            <w:r>
              <w:t xml:space="preserve"> and </w:t>
            </w:r>
            <w:r w:rsidRPr="00EC76F3">
              <w:t xml:space="preserve">continuously improve the </w:t>
            </w:r>
            <w:r>
              <w:t xml:space="preserve">knowledge, skills, and abilities </w:t>
            </w:r>
            <w:r w:rsidRPr="00EC76F3">
              <w:t>of</w:t>
            </w:r>
            <w:r>
              <w:t xml:space="preserve"> our </w:t>
            </w:r>
            <w:r w:rsidRPr="00EC76F3">
              <w:t>team</w:t>
            </w:r>
            <w:r>
              <w:t>. We also inherited incomplete research and development environments that required the rebuilding and expansion of the entire infrastructure pipelines. In Option Year 1 (</w:t>
            </w:r>
            <w:r w:rsidRPr="00922804">
              <w:t>OYI</w:t>
            </w:r>
            <w:r>
              <w:t xml:space="preserve">), Our team rebuilt and expanded the entire infrastructure pipelines for efficient and effective internal testing, User Acceptance Testing (UAT), and future build of automated testing. We also had to overcome minimal to no documentation, due to the incumbents lack of documentation and performance, about the environments and applications, which required extensive time and effort to accurately (backward engineer) and document the environments, CI/CD pipelines, and each application with meticulous details for each screen, data fields, types, elements, functions, sequence/workflows, </w:t>
            </w:r>
            <w:r>
              <w:lastRenderedPageBreak/>
              <w:t xml:space="preserve">entity relationships, services, SSL Certificates/expiration dates, and many SOPs necessary to support the O&amp;M, enhancements and new application development. By Base Year end, Harmonia created more documentation than the incumbent had created in over 10 years prior by comparison. We shared all documentation via Confluence. </w:t>
            </w:r>
          </w:p>
        </w:tc>
      </w:tr>
      <w:tr w:rsidR="00362E37" w:rsidRPr="00505B33" w14:paraId="76752F71" w14:textId="77777777" w:rsidTr="00E8314F">
        <w:trPr>
          <w:cnfStyle w:val="000000010000" w:firstRow="0" w:lastRow="0" w:firstColumn="0" w:lastColumn="0" w:oddVBand="0" w:evenVBand="0" w:oddHBand="0" w:evenHBand="1" w:firstRowFirstColumn="0" w:firstRowLastColumn="0" w:lastRowFirstColumn="0" w:lastRowLastColumn="0"/>
        </w:trPr>
        <w:tc>
          <w:tcPr>
            <w:tcW w:w="2500" w:type="pct"/>
            <w:gridSpan w:val="2"/>
          </w:tcPr>
          <w:p w14:paraId="7FE6889D" w14:textId="77777777" w:rsidR="00362E37" w:rsidRPr="003B1F8A" w:rsidRDefault="00362E37" w:rsidP="00E8314F">
            <w:pPr>
              <w:pStyle w:val="GoldenTableText"/>
              <w:rPr>
                <w:b/>
              </w:rPr>
            </w:pPr>
            <w:r w:rsidRPr="003B1F8A">
              <w:rPr>
                <w:b/>
                <w:bCs/>
              </w:rPr>
              <w:lastRenderedPageBreak/>
              <w:t>j. Type of Contract</w:t>
            </w:r>
            <w:r>
              <w:rPr>
                <w:b/>
                <w:bCs/>
              </w:rPr>
              <w:t xml:space="preserve">: </w:t>
            </w:r>
            <w:r>
              <w:rPr>
                <w:rStyle w:val="normaltextrun"/>
                <w:shd w:val="clear" w:color="auto" w:fill="FFFFFF"/>
              </w:rPr>
              <w:t>Hybrid (Time and Materials (T&amp;M) and Firm-Fixed Price (FFP))</w:t>
            </w:r>
          </w:p>
        </w:tc>
        <w:tc>
          <w:tcPr>
            <w:tcW w:w="2500" w:type="pct"/>
            <w:gridSpan w:val="2"/>
          </w:tcPr>
          <w:p w14:paraId="4A13D8E9" w14:textId="77777777" w:rsidR="00362E37" w:rsidRPr="00505B33" w:rsidRDefault="00362E37" w:rsidP="00E8314F">
            <w:pPr>
              <w:pStyle w:val="GoldenTableText"/>
            </w:pPr>
            <w:r w:rsidRPr="003B1F8A">
              <w:rPr>
                <w:b/>
                <w:bCs/>
              </w:rPr>
              <w:t>k. Period of Performance</w:t>
            </w:r>
            <w:r>
              <w:rPr>
                <w:b/>
                <w:bCs/>
              </w:rPr>
              <w:t xml:space="preserve">: </w:t>
            </w:r>
            <w:r>
              <w:rPr>
                <w:rStyle w:val="normaltextrun"/>
                <w:shd w:val="clear" w:color="auto" w:fill="FFFFFF"/>
              </w:rPr>
              <w:t>02/01/2022 – 01/31/2027</w:t>
            </w:r>
          </w:p>
        </w:tc>
      </w:tr>
      <w:tr w:rsidR="00362E37" w:rsidRPr="00505B33" w14:paraId="7E309D41" w14:textId="77777777" w:rsidTr="00E8314F">
        <w:trPr>
          <w:cnfStyle w:val="000000100000" w:firstRow="0" w:lastRow="0" w:firstColumn="0" w:lastColumn="0" w:oddVBand="0" w:evenVBand="0" w:oddHBand="1" w:evenHBand="0" w:firstRowFirstColumn="0" w:firstRowLastColumn="0" w:lastRowFirstColumn="0" w:lastRowLastColumn="0"/>
        </w:trPr>
        <w:tc>
          <w:tcPr>
            <w:tcW w:w="5000" w:type="pct"/>
            <w:gridSpan w:val="4"/>
          </w:tcPr>
          <w:p w14:paraId="08AA093A" w14:textId="77777777" w:rsidR="00362E37" w:rsidRPr="002570C3" w:rsidRDefault="00362E37" w:rsidP="00E8314F">
            <w:pPr>
              <w:pStyle w:val="GoldenTableText"/>
              <w:rPr>
                <w:b/>
              </w:rPr>
            </w:pPr>
            <w:r w:rsidRPr="003B1F8A">
              <w:rPr>
                <w:b/>
                <w:bCs/>
              </w:rPr>
              <w:t xml:space="preserve">l. Original </w:t>
            </w:r>
            <w:r>
              <w:rPr>
                <w:b/>
                <w:bCs/>
              </w:rPr>
              <w:t>C</w:t>
            </w:r>
            <w:r w:rsidRPr="003B1F8A">
              <w:rPr>
                <w:b/>
                <w:bCs/>
              </w:rPr>
              <w:t xml:space="preserve">ontract </w:t>
            </w:r>
            <w:r>
              <w:rPr>
                <w:b/>
                <w:bCs/>
              </w:rPr>
              <w:t>D</w:t>
            </w:r>
            <w:r w:rsidRPr="003B1F8A">
              <w:rPr>
                <w:b/>
                <w:bCs/>
              </w:rPr>
              <w:t xml:space="preserve">ollar </w:t>
            </w:r>
            <w:r>
              <w:rPr>
                <w:b/>
                <w:bCs/>
              </w:rPr>
              <w:t>V</w:t>
            </w:r>
            <w:r w:rsidRPr="003B1F8A">
              <w:rPr>
                <w:b/>
                <w:bCs/>
              </w:rPr>
              <w:t>alue</w:t>
            </w:r>
            <w:r>
              <w:rPr>
                <w:b/>
                <w:bCs/>
              </w:rPr>
              <w:t xml:space="preserve">: </w:t>
            </w:r>
            <w:r w:rsidRPr="00DA2209">
              <w:t>$72,161,358.32</w:t>
            </w:r>
            <w:r>
              <w:t xml:space="preserve">; </w:t>
            </w:r>
            <w:r>
              <w:rPr>
                <w:b/>
                <w:bCs/>
              </w:rPr>
              <w:t>C</w:t>
            </w:r>
            <w:r w:rsidRPr="003B1F8A">
              <w:rPr>
                <w:b/>
                <w:bCs/>
              </w:rPr>
              <w:t>urrent/</w:t>
            </w:r>
            <w:r>
              <w:rPr>
                <w:b/>
                <w:bCs/>
              </w:rPr>
              <w:t>A</w:t>
            </w:r>
            <w:r w:rsidRPr="003B1F8A">
              <w:rPr>
                <w:b/>
                <w:bCs/>
              </w:rPr>
              <w:t xml:space="preserve">ctual </w:t>
            </w:r>
            <w:r>
              <w:rPr>
                <w:b/>
                <w:bCs/>
              </w:rPr>
              <w:t>D</w:t>
            </w:r>
            <w:r w:rsidRPr="003B1F8A">
              <w:rPr>
                <w:b/>
                <w:bCs/>
              </w:rPr>
              <w:t xml:space="preserve">ollar </w:t>
            </w:r>
            <w:r>
              <w:rPr>
                <w:b/>
                <w:bCs/>
              </w:rPr>
              <w:t>O</w:t>
            </w:r>
            <w:r w:rsidRPr="003B1F8A">
              <w:rPr>
                <w:b/>
                <w:bCs/>
              </w:rPr>
              <w:t>bligated</w:t>
            </w:r>
            <w:r>
              <w:rPr>
                <w:b/>
                <w:bCs/>
              </w:rPr>
              <w:t xml:space="preserve">: </w:t>
            </w:r>
            <w:r w:rsidRPr="00B42E97">
              <w:t>$40,795,288.70</w:t>
            </w:r>
          </w:p>
        </w:tc>
      </w:tr>
      <w:tr w:rsidR="00362E37" w:rsidRPr="00505B33" w14:paraId="6D8E31E0" w14:textId="77777777" w:rsidTr="00E8314F">
        <w:trPr>
          <w:cnfStyle w:val="000000010000" w:firstRow="0" w:lastRow="0" w:firstColumn="0" w:lastColumn="0" w:oddVBand="0" w:evenVBand="0" w:oddHBand="0" w:evenHBand="1" w:firstRowFirstColumn="0" w:firstRowLastColumn="0" w:lastRowFirstColumn="0" w:lastRowLastColumn="0"/>
        </w:trPr>
        <w:tc>
          <w:tcPr>
            <w:tcW w:w="5000" w:type="pct"/>
            <w:gridSpan w:val="4"/>
          </w:tcPr>
          <w:p w14:paraId="2A0DC6BE" w14:textId="77777777" w:rsidR="00362E37" w:rsidRPr="00505B33" w:rsidRDefault="00362E37" w:rsidP="00E8314F">
            <w:pPr>
              <w:pStyle w:val="GoldenTableText"/>
            </w:pPr>
            <w:r w:rsidRPr="003B1F8A">
              <w:rPr>
                <w:b/>
                <w:bCs/>
              </w:rPr>
              <w:t xml:space="preserve">m. Actual </w:t>
            </w:r>
            <w:r>
              <w:rPr>
                <w:b/>
                <w:bCs/>
              </w:rPr>
              <w:t>C</w:t>
            </w:r>
            <w:r w:rsidRPr="003B1F8A">
              <w:rPr>
                <w:b/>
                <w:bCs/>
              </w:rPr>
              <w:t xml:space="preserve">ontract(s) </w:t>
            </w:r>
            <w:r>
              <w:rPr>
                <w:b/>
                <w:bCs/>
              </w:rPr>
              <w:t>S</w:t>
            </w:r>
            <w:r w:rsidRPr="003B1F8A">
              <w:rPr>
                <w:b/>
                <w:bCs/>
              </w:rPr>
              <w:t xml:space="preserve">tart </w:t>
            </w:r>
            <w:r>
              <w:rPr>
                <w:b/>
                <w:bCs/>
              </w:rPr>
              <w:t>a</w:t>
            </w:r>
            <w:r w:rsidRPr="003B1F8A">
              <w:rPr>
                <w:b/>
                <w:bCs/>
              </w:rPr>
              <w:t xml:space="preserve">nd </w:t>
            </w:r>
            <w:r>
              <w:rPr>
                <w:b/>
                <w:bCs/>
              </w:rPr>
              <w:t>C</w:t>
            </w:r>
            <w:r w:rsidRPr="003B1F8A">
              <w:rPr>
                <w:b/>
                <w:bCs/>
              </w:rPr>
              <w:t xml:space="preserve">ompletion </w:t>
            </w:r>
            <w:r>
              <w:rPr>
                <w:b/>
                <w:bCs/>
              </w:rPr>
              <w:t>D</w:t>
            </w:r>
            <w:r w:rsidRPr="003B1F8A">
              <w:rPr>
                <w:b/>
                <w:bCs/>
              </w:rPr>
              <w:t>ates</w:t>
            </w:r>
            <w:r>
              <w:rPr>
                <w:b/>
                <w:bCs/>
              </w:rPr>
              <w:t xml:space="preserve">: </w:t>
            </w:r>
            <w:r>
              <w:rPr>
                <w:rStyle w:val="normaltextrun"/>
                <w:shd w:val="clear" w:color="auto" w:fill="FFFFFF"/>
              </w:rPr>
              <w:t>02/01/2022 – 01/31/2027 (schedule to b</w:t>
            </w:r>
            <w:r>
              <w:rPr>
                <w:rStyle w:val="normaltextrun"/>
              </w:rPr>
              <w:t xml:space="preserve">e </w:t>
            </w:r>
            <w:r>
              <w:rPr>
                <w:rStyle w:val="normaltextrun"/>
                <w:shd w:val="clear" w:color="auto" w:fill="FFFFFF"/>
              </w:rPr>
              <w:t>completed)</w:t>
            </w:r>
          </w:p>
        </w:tc>
      </w:tr>
      <w:tr w:rsidR="00362E37" w:rsidRPr="00505B33" w14:paraId="747D9E40" w14:textId="77777777" w:rsidTr="00E8314F">
        <w:trPr>
          <w:cnfStyle w:val="000000100000" w:firstRow="0" w:lastRow="0" w:firstColumn="0" w:lastColumn="0" w:oddVBand="0" w:evenVBand="0" w:oddHBand="1" w:evenHBand="0" w:firstRowFirstColumn="0" w:firstRowLastColumn="0" w:lastRowFirstColumn="0" w:lastRowLastColumn="0"/>
          <w:trHeight w:val="440"/>
        </w:trPr>
        <w:tc>
          <w:tcPr>
            <w:tcW w:w="1682" w:type="pct"/>
          </w:tcPr>
          <w:p w14:paraId="031C49D4" w14:textId="77777777" w:rsidR="00362E37" w:rsidRDefault="00362E37" w:rsidP="00E8314F">
            <w:pPr>
              <w:pStyle w:val="GoldenTableText"/>
              <w:jc w:val="left"/>
            </w:pPr>
            <w:r w:rsidRPr="003E6A3A">
              <w:rPr>
                <w:b/>
                <w:bCs/>
              </w:rPr>
              <w:t xml:space="preserve">n. </w:t>
            </w:r>
            <w:r w:rsidRPr="00E71F59">
              <w:rPr>
                <w:b/>
                <w:bCs/>
              </w:rPr>
              <w:t>Contract names, address, telephone numbers, fax numbers and email address of</w:t>
            </w:r>
            <w:r>
              <w:rPr>
                <w:b/>
                <w:bCs/>
              </w:rPr>
              <w:t xml:space="preserve"> </w:t>
            </w:r>
            <w:r w:rsidRPr="00E71F59">
              <w:rPr>
                <w:b/>
                <w:bCs/>
              </w:rPr>
              <w:t>current or last (if contract is completed) Government or commercial Program</w:t>
            </w:r>
            <w:r>
              <w:rPr>
                <w:b/>
                <w:bCs/>
              </w:rPr>
              <w:t xml:space="preserve"> </w:t>
            </w:r>
            <w:r w:rsidRPr="00E71F59">
              <w:rPr>
                <w:b/>
                <w:bCs/>
              </w:rPr>
              <w:t>Director/Manager and/or Contract Manager</w:t>
            </w:r>
            <w:r>
              <w:rPr>
                <w:b/>
                <w:bCs/>
              </w:rPr>
              <w:t>:</w:t>
            </w:r>
          </w:p>
        </w:tc>
        <w:tc>
          <w:tcPr>
            <w:tcW w:w="1636" w:type="pct"/>
            <w:gridSpan w:val="2"/>
          </w:tcPr>
          <w:p w14:paraId="6F48E968" w14:textId="77777777" w:rsidR="00362E37" w:rsidRDefault="00362E37" w:rsidP="00E8314F">
            <w:pPr>
              <w:pStyle w:val="GoldenTableText"/>
              <w:jc w:val="left"/>
            </w:pPr>
            <w:r w:rsidRPr="00F822C4">
              <w:t>P</w:t>
            </w:r>
            <w:r>
              <w:t>rogram Manager (</w:t>
            </w:r>
            <w:r w:rsidRPr="00F822C4">
              <w:t>P</w:t>
            </w:r>
            <w:r>
              <w:t>M)</w:t>
            </w:r>
            <w:r w:rsidRPr="00F822C4">
              <w:t xml:space="preserve">: Kapilesh “Bobby” Jerath </w:t>
            </w:r>
            <w:r w:rsidRPr="00F822C4">
              <w:br/>
              <w:t>Address: 800 I Street, Washington, D.C. 20536</w:t>
            </w:r>
          </w:p>
          <w:p w14:paraId="5B2F3F1B" w14:textId="77777777" w:rsidR="00362E37" w:rsidRPr="00F822C4" w:rsidRDefault="00362E37" w:rsidP="00E8314F">
            <w:pPr>
              <w:pStyle w:val="GoldenTableText"/>
              <w:jc w:val="left"/>
            </w:pPr>
            <w:r w:rsidRPr="00F822C4">
              <w:t>Telephone Number: 202-732-7336</w:t>
            </w:r>
            <w:r w:rsidRPr="00F822C4">
              <w:br/>
              <w:t xml:space="preserve">E-mail Address: </w:t>
            </w:r>
            <w:hyperlink r:id="rId4" w:history="1">
              <w:r w:rsidRPr="00793F60">
                <w:rPr>
                  <w:rStyle w:val="Hyperlink"/>
                </w:rPr>
                <w:t>Kapilesh.Jerath@ice.dhs.gov</w:t>
              </w:r>
            </w:hyperlink>
          </w:p>
        </w:tc>
        <w:tc>
          <w:tcPr>
            <w:tcW w:w="1682" w:type="pct"/>
          </w:tcPr>
          <w:p w14:paraId="3E94D72F" w14:textId="77777777" w:rsidR="00362E37" w:rsidRDefault="00362E37" w:rsidP="00E8314F">
            <w:pPr>
              <w:pStyle w:val="GoldenTableText"/>
              <w:jc w:val="left"/>
            </w:pPr>
            <w:r>
              <w:t>Contracting Officer: Michelle Brooks</w:t>
            </w:r>
            <w:r>
              <w:br/>
              <w:t xml:space="preserve">Address: </w:t>
            </w:r>
            <w:r w:rsidRPr="00693495">
              <w:t xml:space="preserve">800 I Street, </w:t>
            </w:r>
            <w:r>
              <w:t>Washington</w:t>
            </w:r>
            <w:r w:rsidRPr="00693495">
              <w:t>,</w:t>
            </w:r>
            <w:r>
              <w:t xml:space="preserve"> D.C.</w:t>
            </w:r>
            <w:r w:rsidRPr="00693495">
              <w:t xml:space="preserve"> 20536</w:t>
            </w:r>
          </w:p>
          <w:p w14:paraId="6F1000E2" w14:textId="77777777" w:rsidR="00362E37" w:rsidRDefault="00362E37" w:rsidP="00E8314F">
            <w:pPr>
              <w:pStyle w:val="GoldenTableText"/>
              <w:jc w:val="left"/>
            </w:pPr>
            <w:r w:rsidRPr="00F822C4">
              <w:t>Telephone Number</w:t>
            </w:r>
            <w:r>
              <w:t>: 202-731-6955</w:t>
            </w:r>
          </w:p>
          <w:p w14:paraId="53FEE3FF" w14:textId="77777777" w:rsidR="00362E37" w:rsidRPr="00505B33" w:rsidRDefault="00362E37" w:rsidP="00E8314F">
            <w:pPr>
              <w:pStyle w:val="GoldenTableText"/>
              <w:keepNext/>
              <w:jc w:val="left"/>
            </w:pPr>
            <w:r>
              <w:t xml:space="preserve">Email: </w:t>
            </w:r>
            <w:hyperlink r:id="rId5" w:history="1">
              <w:r w:rsidRPr="005E66DB">
                <w:rPr>
                  <w:rStyle w:val="Hyperlink"/>
                </w:rPr>
                <w:t>Michelle.Brooks@ice.dhs.gov</w:t>
              </w:r>
            </w:hyperlink>
          </w:p>
        </w:tc>
      </w:tr>
    </w:tbl>
    <w:p w14:paraId="33C557B7" w14:textId="77777777" w:rsidR="00CD4A6C" w:rsidRDefault="00CD4A6C"/>
    <w:sectPr w:rsidR="00CD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37"/>
    <w:rsid w:val="00362E37"/>
    <w:rsid w:val="00822347"/>
    <w:rsid w:val="00CD4A6C"/>
    <w:rsid w:val="00DA1661"/>
    <w:rsid w:val="00FA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EF82B"/>
  <w15:chartTrackingRefBased/>
  <w15:docId w15:val="{353E7EB7-383D-4772-92A7-BAFF06B1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2E37"/>
    <w:pPr>
      <w:widowControl w:val="0"/>
      <w:spacing w:after="120" w:line="240" w:lineRule="auto"/>
    </w:pPr>
    <w:rPr>
      <w:rFonts w:ascii="Times New Roman" w:eastAsia="MS Mincho" w:hAnsi="Times New Roman" w:cs="Times New Roman"/>
      <w:kern w:val="0"/>
      <w:sz w:val="24"/>
      <w:szCs w:val="24"/>
      <w14:ligatures w14:val="none"/>
    </w:rPr>
  </w:style>
  <w:style w:type="paragraph" w:styleId="Heading1">
    <w:name w:val="heading 1"/>
    <w:basedOn w:val="Normal"/>
    <w:next w:val="Normal"/>
    <w:link w:val="Heading1Char"/>
    <w:uiPriority w:val="9"/>
    <w:qFormat/>
    <w:rsid w:val="00362E37"/>
    <w:pPr>
      <w:keepNext/>
      <w:keepLines/>
      <w:widowControl/>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62E37"/>
    <w:pPr>
      <w:keepNext/>
      <w:keepLines/>
      <w:widowControl/>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62E37"/>
    <w:pPr>
      <w:keepNext/>
      <w:keepLines/>
      <w:widowControl/>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62E37"/>
    <w:pPr>
      <w:keepNext/>
      <w:keepLines/>
      <w:widowControl/>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362E37"/>
    <w:pPr>
      <w:keepNext/>
      <w:keepLines/>
      <w:widowControl/>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362E37"/>
    <w:pPr>
      <w:keepNext/>
      <w:keepLines/>
      <w:widowControl/>
      <w:spacing w:before="40" w:after="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362E37"/>
    <w:pPr>
      <w:keepNext/>
      <w:keepLines/>
      <w:widowControl/>
      <w:spacing w:before="40" w:after="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362E37"/>
    <w:pPr>
      <w:keepNext/>
      <w:keepLines/>
      <w:widowControl/>
      <w:spacing w:after="0"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362E37"/>
    <w:pPr>
      <w:keepNext/>
      <w:keepLines/>
      <w:widowControl/>
      <w:spacing w:after="0"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E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E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E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E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E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E37"/>
    <w:rPr>
      <w:rFonts w:eastAsiaTheme="majorEastAsia" w:cstheme="majorBidi"/>
      <w:color w:val="272727" w:themeColor="text1" w:themeTint="D8"/>
    </w:rPr>
  </w:style>
  <w:style w:type="paragraph" w:styleId="Title">
    <w:name w:val="Title"/>
    <w:basedOn w:val="Normal"/>
    <w:next w:val="Normal"/>
    <w:link w:val="TitleChar"/>
    <w:uiPriority w:val="10"/>
    <w:qFormat/>
    <w:rsid w:val="00362E37"/>
    <w:pPr>
      <w:widowControl/>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62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E37"/>
    <w:pPr>
      <w:widowControl/>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62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E37"/>
    <w:pPr>
      <w:widowControl/>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362E37"/>
    <w:rPr>
      <w:i/>
      <w:iCs/>
      <w:color w:val="404040" w:themeColor="text1" w:themeTint="BF"/>
    </w:rPr>
  </w:style>
  <w:style w:type="paragraph" w:styleId="ListParagraph">
    <w:name w:val="List Paragraph"/>
    <w:basedOn w:val="Normal"/>
    <w:uiPriority w:val="34"/>
    <w:qFormat/>
    <w:rsid w:val="00362E37"/>
    <w:pPr>
      <w:widowControl/>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362E37"/>
    <w:rPr>
      <w:i/>
      <w:iCs/>
      <w:color w:val="0F4761" w:themeColor="accent1" w:themeShade="BF"/>
    </w:rPr>
  </w:style>
  <w:style w:type="paragraph" w:styleId="IntenseQuote">
    <w:name w:val="Intense Quote"/>
    <w:basedOn w:val="Normal"/>
    <w:next w:val="Normal"/>
    <w:link w:val="IntenseQuoteChar"/>
    <w:uiPriority w:val="30"/>
    <w:qFormat/>
    <w:rsid w:val="00362E37"/>
    <w:pPr>
      <w:widowControl/>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362E37"/>
    <w:rPr>
      <w:i/>
      <w:iCs/>
      <w:color w:val="0F4761" w:themeColor="accent1" w:themeShade="BF"/>
    </w:rPr>
  </w:style>
  <w:style w:type="character" w:styleId="IntenseReference">
    <w:name w:val="Intense Reference"/>
    <w:basedOn w:val="DefaultParagraphFont"/>
    <w:uiPriority w:val="32"/>
    <w:qFormat/>
    <w:rsid w:val="00362E37"/>
    <w:rPr>
      <w:b/>
      <w:bCs/>
      <w:smallCaps/>
      <w:color w:val="0F4761" w:themeColor="accent1" w:themeShade="BF"/>
      <w:spacing w:val="5"/>
    </w:rPr>
  </w:style>
  <w:style w:type="table" w:customStyle="1" w:styleId="GoldenTable">
    <w:name w:val="Golden Table"/>
    <w:basedOn w:val="TableNormal"/>
    <w:uiPriority w:val="99"/>
    <w:rsid w:val="00362E37"/>
    <w:pPr>
      <w:spacing w:after="0" w:line="240" w:lineRule="auto"/>
    </w:pPr>
    <w:rPr>
      <w:rFonts w:ascii="Times New Roman" w:eastAsia="MS Mincho" w:hAnsi="Times New Roman" w:cs="Times New Roman"/>
      <w:kern w:val="0"/>
      <w:sz w:val="20"/>
      <w:szCs w:val="20"/>
      <w14:ligatures w14:val="non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blStylePr w:type="firstRow">
      <w:pPr>
        <w:wordWrap/>
        <w:spacing w:beforeLines="0" w:before="0" w:beforeAutospacing="0" w:afterLines="0" w:after="0" w:afterAutospacing="0" w:line="240" w:lineRule="auto"/>
        <w:contextualSpacing w:val="0"/>
      </w:pPr>
      <w:rPr>
        <w:rFonts w:ascii="Times New Roman" w:hAnsi="Times New Roman"/>
        <w:b w:val="0"/>
        <w:color w:val="000000" w:themeColor="text1"/>
        <w:sz w:val="20"/>
      </w:rPr>
      <w:tblPr/>
      <w:tcPr>
        <w:shd w:val="clear" w:color="auto" w:fill="E9811B"/>
      </w:tcPr>
    </w:tblStylePr>
    <w:tblStylePr w:type="band1Horz">
      <w:pPr>
        <w:wordWrap/>
        <w:spacing w:beforeLines="0" w:before="0" w:beforeAutospacing="0" w:afterLines="0" w:after="0" w:afterAutospacing="0" w:line="240" w:lineRule="auto"/>
        <w:ind w:leftChars="0" w:left="0" w:rightChars="0" w:right="0" w:firstLineChars="0" w:firstLine="0"/>
      </w:pPr>
      <w:rPr>
        <w:rFonts w:ascii="Times New Roman" w:hAnsi="Times New Roman"/>
        <w:sz w:val="20"/>
      </w:rPr>
    </w:tblStylePr>
    <w:tblStylePr w:type="band2Horz">
      <w:pPr>
        <w:wordWrap/>
        <w:spacing w:beforeLines="0" w:before="0" w:beforeAutospacing="0" w:afterLines="0" w:after="0" w:afterAutospacing="0" w:line="240" w:lineRule="auto"/>
        <w:ind w:leftChars="0" w:left="0" w:rightChars="0" w:right="0" w:firstLineChars="0" w:firstLine="0"/>
      </w:pPr>
      <w:rPr>
        <w:rFonts w:ascii="Times New Roman" w:hAnsi="Times New Roman"/>
        <w:sz w:val="20"/>
      </w:rPr>
    </w:tblStylePr>
  </w:style>
  <w:style w:type="paragraph" w:customStyle="1" w:styleId="GoldenTableText">
    <w:name w:val="Golden Table Text"/>
    <w:basedOn w:val="Normal"/>
    <w:qFormat/>
    <w:rsid w:val="00362E37"/>
    <w:pPr>
      <w:widowControl/>
      <w:spacing w:after="0"/>
      <w:jc w:val="both"/>
    </w:pPr>
    <w:rPr>
      <w:sz w:val="20"/>
    </w:rPr>
  </w:style>
  <w:style w:type="paragraph" w:customStyle="1" w:styleId="GoldenTableHead">
    <w:name w:val="Golden Table Head"/>
    <w:basedOn w:val="Normal"/>
    <w:link w:val="GoldenTableHeadChar"/>
    <w:qFormat/>
    <w:rsid w:val="00362E37"/>
    <w:pPr>
      <w:widowControl/>
      <w:spacing w:after="0"/>
    </w:pPr>
    <w:rPr>
      <w:rFonts w:eastAsia="Times New Roman"/>
      <w:b/>
      <w:color w:val="000000" w:themeColor="text1"/>
      <w:sz w:val="20"/>
      <w:szCs w:val="32"/>
    </w:rPr>
  </w:style>
  <w:style w:type="character" w:styleId="Hyperlink">
    <w:name w:val="Hyperlink"/>
    <w:basedOn w:val="DefaultParagraphFont"/>
    <w:uiPriority w:val="99"/>
    <w:unhideWhenUsed/>
    <w:rsid w:val="00362E37"/>
    <w:rPr>
      <w:color w:val="467886" w:themeColor="hyperlink"/>
      <w:u w:val="single"/>
    </w:rPr>
  </w:style>
  <w:style w:type="character" w:customStyle="1" w:styleId="GoldenTableHeadChar">
    <w:name w:val="Golden Table Head Char"/>
    <w:basedOn w:val="DefaultParagraphFont"/>
    <w:link w:val="GoldenTableHead"/>
    <w:rsid w:val="00362E37"/>
    <w:rPr>
      <w:rFonts w:ascii="Times New Roman" w:eastAsia="Times New Roman" w:hAnsi="Times New Roman" w:cs="Times New Roman"/>
      <w:b/>
      <w:color w:val="000000" w:themeColor="text1"/>
      <w:kern w:val="0"/>
      <w:sz w:val="20"/>
      <w:szCs w:val="32"/>
      <w14:ligatures w14:val="none"/>
    </w:rPr>
  </w:style>
  <w:style w:type="character" w:customStyle="1" w:styleId="normaltextrun">
    <w:name w:val="normaltextrun"/>
    <w:basedOn w:val="DefaultParagraphFont"/>
    <w:rsid w:val="00362E37"/>
  </w:style>
  <w:style w:type="character" w:customStyle="1" w:styleId="eop">
    <w:name w:val="eop"/>
    <w:basedOn w:val="DefaultParagraphFont"/>
    <w:rsid w:val="00362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ichelle.Brooks@ice.dhs.gov" TargetMode="External"/><Relationship Id="rId10" Type="http://schemas.openxmlformats.org/officeDocument/2006/relationships/customXml" Target="../customXml/item3.xml"/><Relationship Id="rId4" Type="http://schemas.openxmlformats.org/officeDocument/2006/relationships/hyperlink" Target="mailto:Kapilesh.Jerath@ice.dhs.gov"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1DF4D0FB2E944590F905C5C051C53B" ma:contentTypeVersion="53" ma:contentTypeDescription="Create a new document." ma:contentTypeScope="" ma:versionID="0c25687e6c7342f78bcc18ae9318509c">
  <xsd:schema xmlns:xsd="http://www.w3.org/2001/XMLSchema" xmlns:xs="http://www.w3.org/2001/XMLSchema" xmlns:p="http://schemas.microsoft.com/office/2006/metadata/properties" xmlns:ns1="http://schemas.microsoft.com/sharepoint/v3" xmlns:ns2="1EBD32AA-B833-4F57-86AE-3C8105E44DE9" xmlns:ns3="1ebd32aa-b833-4f57-86ae-3c8105e44de9" xmlns:ns4="099c34cd-b0ce-4099-b346-323d22dedfed" xmlns:ns5="e207fccb-e38c-4ef2-9abf-54b916811c60" xmlns:ns6="dfa70225-14b5-4254-aec3-94fbc98481c4" targetNamespace="http://schemas.microsoft.com/office/2006/metadata/properties" ma:root="true" ma:fieldsID="2448197f7271317209a13c679444285a" ns1:_="" ns2:_="" ns3:_="" ns4:_="" ns5:_="" ns6:_="">
    <xsd:import namespace="http://schemas.microsoft.com/sharepoint/v3"/>
    <xsd:import namespace="1EBD32AA-B833-4F57-86AE-3C8105E44DE9"/>
    <xsd:import namespace="1ebd32aa-b833-4f57-86ae-3c8105e44de9"/>
    <xsd:import namespace="099c34cd-b0ce-4099-b346-323d22dedfed"/>
    <xsd:import namespace="e207fccb-e38c-4ef2-9abf-54b916811c60"/>
    <xsd:import namespace="dfa70225-14b5-4254-aec3-94fbc98481c4"/>
    <xsd:element name="properties">
      <xsd:complexType>
        <xsd:sequence>
          <xsd:element name="documentManagement">
            <xsd:complexType>
              <xsd:all>
                <xsd:element ref="ns2:MediaServiceMetadata" minOccurs="0"/>
                <xsd:element ref="ns2:MediaServiceFastMetadata" minOccurs="0"/>
                <xsd:element ref="ns3:MediaServiceDateTaken" minOccurs="0"/>
                <xsd:element ref="ns3:MediaServiceAutoKeyPoints" minOccurs="0"/>
                <xsd:element ref="ns3:MediaServiceKeyPoints" minOccurs="0"/>
                <xsd:element ref="ns3:MediaLengthInSeconds" minOccurs="0"/>
                <xsd:element ref="ns3:Details" minOccurs="0"/>
                <xsd:element ref="ns3:Year" minOccurs="0"/>
                <xsd:element ref="ns3:PageLength" minOccurs="0"/>
                <xsd:element ref="ns4:TaxKeywordTaxHTField" minOccurs="0"/>
                <xsd:element ref="ns5:TaxCatchAll" minOccurs="0"/>
                <xsd:element ref="ns3:ProposalSection" minOccurs="0"/>
                <xsd:element ref="ns3:lcf76f155ced4ddcb4097134ff3c332f"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SearchProperties" minOccurs="0"/>
                <xsd:element ref="ns3:MediaServiceObjectDetectorVersions" minOccurs="0"/>
                <xsd:element ref="ns3:TaskAreas" minOccurs="0"/>
                <xsd:element ref="ns1:_ip_UnifiedCompliancePolicyProperties" minOccurs="0"/>
                <xsd:element ref="ns1:_ip_UnifiedCompliancePolicyUIAction" minOccurs="0"/>
                <xsd:element ref="ns3:Scope_x002f_Goals_x002f_Objectives" minOccurs="0"/>
                <xsd:element ref="ns6:PrimeClassificationStatusDetails" minOccurs="0"/>
                <xsd:element ref="ns6:PrimeLastClassified" minOccurs="0"/>
                <xsd:element ref="ns6:PrimeCorrectedByUser" minOccurs="0"/>
                <xsd:element ref="ns3:Agency" minOccurs="0"/>
                <xsd:element ref="ns3:Solicitation_x0023_" minOccurs="0"/>
                <xsd:element ref="ns3:Entity" minOccurs="0"/>
                <xsd:element ref="ns3:Submitte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element name="Details" ma:index="14" nillable="true" ma:displayName="Details - TA Titles" ma:description="Authorized Tag Builders can review information in this column and add/delete tags from the &quot;Task Area(s) Tags&quot; column." ma:format="Dropdown" ma:internalName="Details">
      <xsd:simpleType>
        <xsd:restriction base="dms:Note"/>
      </xsd:simpleType>
    </xsd:element>
    <xsd:element name="Year" ma:index="15" nillable="true" ma:displayName="Year" ma:format="Dropdown" ma:internalName="Year">
      <xsd:simpleType>
        <xsd:restriction base="dms:Text">
          <xsd:maxLength value="255"/>
        </xsd:restriction>
      </xsd:simpleType>
    </xsd:element>
    <xsd:element name="PageLength" ma:index="16" nillable="true" ma:displayName="Length" ma:decimals="0" ma:format="Dropdown" ma:internalName="PageLength" ma:percentage="FALSE">
      <xsd:simpleType>
        <xsd:restriction base="dms:Number"/>
      </xsd:simpleType>
    </xsd:element>
    <xsd:element name="ProposalSection" ma:index="20" nillable="true" ma:displayName="Main Folder" ma:format="Dropdown" ma:internalName="ProposalSection">
      <xsd:simpleType>
        <xsd:restriction base="dms:Choice">
          <xsd:enumeration value="Management"/>
          <xsd:enumeration value="Quality Management"/>
          <xsd:enumeration value="Risk Management"/>
          <xsd:enumeration value="Staffing"/>
          <xsd:enumeration value="Transition"/>
          <xsd:enumeration value="USDA"/>
          <xsd:enumeration value="USPTO"/>
          <xsd:enumeration value="Navy"/>
          <xsd:enumeration value="USCB"/>
          <xsd:enumeration value="DOD"/>
          <xsd:enumeration value="DOJ"/>
          <xsd:enumeration value="ED"/>
          <xsd:enumeration value="Treasury"/>
          <xsd:enumeration value="OPM"/>
          <xsd:enumeration value="DHS"/>
          <xsd:enumeration value="DOT"/>
          <xsd:enumeration value="FDIC"/>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5783b8e-573a-429d-93d4-ab29f4839b66"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TaskAreas" ma:index="30" nillable="true" ma:displayName="Task Area(s) Tags" ma:description="List of TAs associated with each Contract or Proposal. Authorized Tag-Builders can add more tags using grid-view. Knowledgebase Manager further adds to them the list in Blue format." ma:format="Dropdown" ma:internalName="TaskAreas">
      <xsd:complexType>
        <xsd:complexContent>
          <xsd:extension base="dms:MultiChoiceFillIn">
            <xsd:sequence>
              <xsd:element name="Value" maxOccurs="unbounded" minOccurs="0" nillable="true">
                <xsd:simpleType>
                  <xsd:union memberTypes="dms:Text">
                    <xsd:simpleType>
                      <xsd:restriction base="dms:Choice">
                        <xsd:enumeration value="508 Compliance"/>
                        <xsd:enumeration value="Agile"/>
                        <xsd:enumeration value="App Dev"/>
                        <xsd:enumeration value="Architecture"/>
                        <xsd:enumeration value="ATO and A&amp;A"/>
                        <xsd:enumeration value="Asset Mgmt."/>
                        <xsd:enumeration value="Blockchain"/>
                        <xsd:enumeration value="Booking Mgmt."/>
                        <xsd:enumeration value="Capacity Planning"/>
                        <xsd:enumeration value="Case Management"/>
                        <xsd:enumeration value="Cloud Solutions"/>
                        <xsd:enumeration value="Code"/>
                        <xsd:enumeration value="Configuration Mgmt."/>
                        <xsd:enumeration value="Contract Mgmt."/>
                        <xsd:enumeration value="COOP &amp; DR"/>
                        <xsd:enumeration value="CPIC"/>
                        <xsd:enumeration value="Cybersecurity"/>
                        <xsd:enumeration value="Data Engineering"/>
                        <xsd:enumeration value="Data Management"/>
                        <xsd:enumeration value="Data Migration"/>
                        <xsd:enumeration value="Data Modeling &amp; UI Dev"/>
                        <xsd:enumeration value="Database Management"/>
                        <xsd:enumeration value="Design &amp; Dev"/>
                        <xsd:enumeration value="DevOps"/>
                        <xsd:enumeration value="DevSecOps"/>
                        <xsd:enumeration value="DME"/>
                        <xsd:enumeration value="Documentation"/>
                        <xsd:enumeration value="Governance"/>
                        <xsd:enumeration value="Helpdesk or Service Desk"/>
                        <xsd:enumeration value="Intranet Services"/>
                        <xsd:enumeration value="Knowledge Management"/>
                        <xsd:enumeration value="Logistics &amp; Bonds Management"/>
                        <xsd:enumeration value="Legacy or Next Gen"/>
                        <xsd:enumeration value="MS Office 365"/>
                        <xsd:enumeration value="Network Administration"/>
                        <xsd:enumeration value="O&amp;M"/>
                        <xsd:enumeration value="Organizational Change"/>
                        <xsd:enumeration value="Performance Tuning"/>
                        <xsd:enumeration value="Portfolio Mgmt."/>
                        <xsd:enumeration value="Power Platforms"/>
                        <xsd:enumeration value="Program Mgt."/>
                        <xsd:enumeration value="Project Mgt."/>
                        <xsd:enumeration value="Quality"/>
                        <xsd:enumeration value="Release Mgmt."/>
                        <xsd:enumeration value="Reporting"/>
                        <xsd:enumeration value="Requirement Gathering"/>
                        <xsd:enumeration value="Risk Mgmt."/>
                        <xsd:enumeration value="Security"/>
                        <xsd:enumeration value="Solution Integration"/>
                        <xsd:enumeration value="Special Project"/>
                        <xsd:enumeration value="Supply Chain Mgmt."/>
                        <xsd:enumeration value="Systems Engineering"/>
                        <xsd:enumeration value="System Programming"/>
                        <xsd:enumeration value="TBM"/>
                        <xsd:enumeration value="Telecommunication"/>
                        <xsd:enumeration value="Telemetry"/>
                        <xsd:enumeration value="Testing"/>
                        <xsd:enumeration value="Training"/>
                        <xsd:enumeration value="Transition"/>
                      </xsd:restriction>
                    </xsd:simpleType>
                  </xsd:union>
                </xsd:simpleType>
              </xsd:element>
            </xsd:sequence>
          </xsd:extension>
        </xsd:complexContent>
      </xsd:complexType>
    </xsd:element>
    <xsd:element name="Scope_x002f_Goals_x002f_Objectives" ma:index="33" nillable="true" ma:displayName="Scope/Objectives" ma:format="Dropdown" ma:internalName="Scope_x002f_Goals_x002f_Objectives">
      <xsd:simpleType>
        <xsd:restriction base="dms:Note">
          <xsd:maxLength value="255"/>
        </xsd:restriction>
      </xsd:simpleType>
    </xsd:element>
    <xsd:element name="Agency" ma:index="37" nillable="true" ma:displayName="Agency" ma:format="Dropdown" ma:internalName="Agency">
      <xsd:simpleType>
        <xsd:restriction base="dms:Text">
          <xsd:maxLength value="255"/>
        </xsd:restriction>
      </xsd:simpleType>
    </xsd:element>
    <xsd:element name="Solicitation_x0023_" ma:index="38" nillable="true" ma:displayName="Solicitation #" ma:format="Dropdown" ma:internalName="Solicitation_x0023_">
      <xsd:simpleType>
        <xsd:restriction base="dms:Text">
          <xsd:maxLength value="255"/>
        </xsd:restriction>
      </xsd:simpleType>
    </xsd:element>
    <xsd:element name="Entity" ma:index="40" nillable="true" ma:displayName="Entity" ma:format="Dropdown" ma:internalName="Entity">
      <xsd:simpleType>
        <xsd:restriction base="dms:Text">
          <xsd:maxLength value="255"/>
        </xsd:restriction>
      </xsd:simpleType>
    </xsd:element>
    <xsd:element name="SubmittedYear" ma:index="41" nillable="true" ma:displayName="Submitted Year" ma:format="Dropdown" ma:internalName="SubmittedYea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9c34cd-b0ce-4099-b346-323d22dedfed" elementFormDefault="qualified">
    <xsd:import namespace="http://schemas.microsoft.com/office/2006/documentManagement/types"/>
    <xsd:import namespace="http://schemas.microsoft.com/office/infopath/2007/PartnerControls"/>
    <xsd:element name="TaxKeywordTaxHTField" ma:index="18" nillable="true" ma:taxonomy="true" ma:internalName="TaxKeywordTaxHTField" ma:taxonomyFieldName="TaxKeyword" ma:displayName="Enterprise Keywords" ma:fieldId="{23f27201-bee3-471e-b2e7-b64fd8b7ca38}" ma:taxonomyMulti="true" ma:sspId="e5783b8e-573a-429d-93d4-ab29f4839b66" ma:termSetId="00000000-0000-0000-0000-000000000000" ma:anchorId="00000000-0000-0000-0000-000000000000" ma:open="true" ma:isKeyword="true">
      <xsd:complexType>
        <xsd:sequence>
          <xsd:element ref="pc:Terms" minOccurs="0" maxOccurs="1"/>
        </xsd:sequence>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07fccb-e38c-4ef2-9abf-54b916811c6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c3ebca4-e00e-42d1-aef2-30aee261a288}" ma:internalName="TaxCatchAll" ma:showField="CatchAllData" ma:web="099c34cd-b0ce-4099-b346-323d22dedfe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fa70225-14b5-4254-aec3-94fbc98481c4" elementFormDefault="qualified">
    <xsd:import namespace="http://schemas.microsoft.com/office/2006/documentManagement/types"/>
    <xsd:import namespace="http://schemas.microsoft.com/office/infopath/2007/PartnerControls"/>
    <xsd:element name="PrimeClassificationStatusDetails" ma:index="34" nillable="true" ma:displayName="Processing details" ma:internalName="PrimeClassificationStatusDetails">
      <xsd:simpleType>
        <xsd:restriction base="dms:Note">
          <xsd:maxLength value="255"/>
        </xsd:restriction>
      </xsd:simpleType>
    </xsd:element>
    <xsd:element name="PrimeLastClassified" ma:index="35" nillable="true" ma:displayName="Processed" ma:internalName="PrimeLastClassified">
      <xsd:simpleType>
        <xsd:restriction base="dms:DateTime"/>
      </xsd:simpleType>
    </xsd:element>
    <xsd:element name="PrimeCorrectedByUser" ma:index="36" nillable="true" ma:displayName="Corrected" ma:internalName="PrimeCorrectedByUser">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3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099c34cd-b0ce-4099-b346-323d22dedfed">
      <Terms xmlns="http://schemas.microsoft.com/office/infopath/2007/PartnerControls"/>
    </TaxKeywordTaxHTField>
    <Details xmlns="1ebd32aa-b833-4f57-86ae-3c8105e44de9" xsi:nil="true"/>
    <ProposalSection xmlns="1ebd32aa-b833-4f57-86ae-3c8105e44de9" xsi:nil="true"/>
    <PageLength xmlns="1ebd32aa-b833-4f57-86ae-3c8105e44de9" xsi:nil="true"/>
    <lcf76f155ced4ddcb4097134ff3c332f xmlns="1ebd32aa-b833-4f57-86ae-3c8105e44de9">
      <Terms xmlns="http://schemas.microsoft.com/office/infopath/2007/PartnerControls"/>
    </lcf76f155ced4ddcb4097134ff3c332f>
    <Year xmlns="1ebd32aa-b833-4f57-86ae-3c8105e44de9" xsi:nil="true"/>
    <TaxCatchAll xmlns="e207fccb-e38c-4ef2-9abf-54b916811c60" xsi:nil="true"/>
    <TaskAreas xmlns="1ebd32aa-b833-4f57-86ae-3c8105e44de9" xsi:nil="true"/>
    <_ip_UnifiedCompliancePolicyUIAction xmlns="http://schemas.microsoft.com/sharepoint/v3" xsi:nil="true"/>
    <Scope_x002f_Goals_x002f_Objectives xmlns="1ebd32aa-b833-4f57-86ae-3c8105e44de9" xsi:nil="true"/>
    <_ip_UnifiedCompliancePolicyProperties xmlns="http://schemas.microsoft.com/sharepoint/v3" xsi:nil="true"/>
    <PrimeClassificationStatusDetails xmlns="dfa70225-14b5-4254-aec3-94fbc98481c4" xsi:nil="true"/>
    <SubmittedYear xmlns="1ebd32aa-b833-4f57-86ae-3c8105e44de9" xsi:nil="true"/>
    <Solicitation_x0023_ xmlns="1ebd32aa-b833-4f57-86ae-3c8105e44de9" xsi:nil="true"/>
    <Entity xmlns="1ebd32aa-b833-4f57-86ae-3c8105e44de9" xsi:nil="true"/>
    <PrimeLastClassified xmlns="dfa70225-14b5-4254-aec3-94fbc98481c4" xsi:nil="true"/>
    <Agency xmlns="1ebd32aa-b833-4f57-86ae-3c8105e44de9" xsi:nil="true"/>
    <PrimeCorrectedByUser xmlns="dfa70225-14b5-4254-aec3-94fbc98481c4" xsi:nil="true"/>
  </documentManagement>
</p:properties>
</file>

<file path=customXml/itemProps1.xml><?xml version="1.0" encoding="utf-8"?>
<ds:datastoreItem xmlns:ds="http://schemas.openxmlformats.org/officeDocument/2006/customXml" ds:itemID="{D2C6097F-AFDD-4914-AF3C-320148C5F3D8}"/>
</file>

<file path=customXml/itemProps2.xml><?xml version="1.0" encoding="utf-8"?>
<ds:datastoreItem xmlns:ds="http://schemas.openxmlformats.org/officeDocument/2006/customXml" ds:itemID="{4BDF9DEC-7476-46BA-AC81-63FA6050E2F0}"/>
</file>

<file path=customXml/itemProps3.xml><?xml version="1.0" encoding="utf-8"?>
<ds:datastoreItem xmlns:ds="http://schemas.openxmlformats.org/officeDocument/2006/customXml" ds:itemID="{B00CC576-E64A-4B5D-AB91-F89A9AB0D6B8}"/>
</file>

<file path=docProps/app.xml><?xml version="1.0" encoding="utf-8"?>
<Properties xmlns="http://schemas.openxmlformats.org/officeDocument/2006/extended-properties" xmlns:vt="http://schemas.openxmlformats.org/officeDocument/2006/docPropsVTypes">
  <Template>Normal</Template>
  <TotalTime>2</TotalTime>
  <Pages>2</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Kaur</dc:creator>
  <cp:keywords/>
  <dc:description/>
  <cp:lastModifiedBy>Gurpreet Kaur</cp:lastModifiedBy>
  <cp:revision>1</cp:revision>
  <dcterms:created xsi:type="dcterms:W3CDTF">2024-03-25T11:03:00Z</dcterms:created>
  <dcterms:modified xsi:type="dcterms:W3CDTF">2024-03-25T11:05:00Z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0x010100D71DF4D0FB2E944590F905C5C051C53B</vt:lpwstr>
  </property>
</Properties>
</file>