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A19CA" w14:textId="77777777" w:rsidR="00F9118F" w:rsidRDefault="00F9118F" w:rsidP="00F9118F">
      <w:r>
        <w:t>DOS INR Intelligence Development and Enterprise Applications (IDEA)</w:t>
      </w:r>
    </w:p>
    <w:p w14:paraId="308C3366" w14:textId="77777777" w:rsidR="00F9118F" w:rsidRDefault="00F9118F" w:rsidP="00F9118F">
      <w:r>
        <w:t>Contracting Organization/Customer Name: Department of State</w:t>
      </w:r>
    </w:p>
    <w:p w14:paraId="0D9CA1CE" w14:textId="77777777" w:rsidR="00F9118F" w:rsidRDefault="00F9118F" w:rsidP="00F9118F">
      <w:r>
        <w:t>Address: 2201 C Street NW | Washington, DC 20520; Phone: (202) 647-1080</w:t>
      </w:r>
      <w:r>
        <w:tab/>
        <w:t>Project Officer Name: Christian Hall</w:t>
      </w:r>
    </w:p>
    <w:p w14:paraId="4CF815D4" w14:textId="77777777" w:rsidR="00F9118F" w:rsidRDefault="00F9118F" w:rsidP="00F9118F">
      <w:r>
        <w:t>Phone: (202) 647-8297</w:t>
      </w:r>
    </w:p>
    <w:p w14:paraId="646A567B" w14:textId="77777777" w:rsidR="00F9118F" w:rsidRDefault="00F9118F" w:rsidP="00F9118F">
      <w:r>
        <w:t xml:space="preserve">Contracting Officer Name: Todd Paynter </w:t>
      </w:r>
    </w:p>
    <w:p w14:paraId="5E849F2C" w14:textId="77777777" w:rsidR="00F9118F" w:rsidRDefault="00F9118F" w:rsidP="00F9118F">
      <w:r>
        <w:t>Phone: (202) 486-5958</w:t>
      </w:r>
    </w:p>
    <w:p w14:paraId="20DB49CE" w14:textId="77777777" w:rsidR="00F9118F" w:rsidRDefault="00F9118F" w:rsidP="00F9118F">
      <w:r>
        <w:t xml:space="preserve">Contract Number(s): 19AQMM23A0178 [IDIQ]; Awarded task/delivery order(s): 3 under this IDIQ: 19AQMM23F7556, 19AQMM23F7557, 19AQMM24F7135 </w:t>
      </w:r>
    </w:p>
    <w:p w14:paraId="17AB301E" w14:textId="77777777" w:rsidR="00F9118F" w:rsidRDefault="00F9118F" w:rsidP="00F9118F">
      <w:r>
        <w:t>Type: IDIQ Time &amp; Materials (T&amp;M)</w:t>
      </w:r>
    </w:p>
    <w:p w14:paraId="1D619EEE" w14:textId="77777777" w:rsidR="00F9118F" w:rsidRDefault="00F9118F" w:rsidP="00F9118F">
      <w:r>
        <w:t>Total Contract Dollar Value: BPA Ceiling: $26,600,597.00; Total TO Awards: $21,343,811.41</w:t>
      </w:r>
      <w:r>
        <w:tab/>
        <w:t xml:space="preserve">Period of Performance: 9/15/2023-9/14/2028 </w:t>
      </w:r>
    </w:p>
    <w:p w14:paraId="451AD47F" w14:textId="77777777" w:rsidR="00F9118F" w:rsidRDefault="00F9118F" w:rsidP="00F9118F">
      <w:r>
        <w:t>Original Planned Completion Date: BPA- 9/14/2028</w:t>
      </w:r>
    </w:p>
    <w:p w14:paraId="3156E348" w14:textId="77777777" w:rsidR="00F9118F" w:rsidRDefault="00F9118F" w:rsidP="00F9118F">
      <w:r>
        <w:t>Actual Completion Date: TO1: 9/29/2028 Explanation for Any Variance: TO1 exceeds the current BPA date.</w:t>
      </w:r>
    </w:p>
    <w:p w14:paraId="6D59FE25" w14:textId="77777777" w:rsidR="00F9118F" w:rsidRDefault="00F9118F" w:rsidP="00F9118F">
      <w:r>
        <w:t>Similarities and differences between this proposed effort and the specifications of this contract</w:t>
      </w:r>
      <w:proofErr w:type="gramStart"/>
      <w:r>
        <w:t>:  The</w:t>
      </w:r>
      <w:proofErr w:type="gramEnd"/>
      <w:r>
        <w:t xml:space="preserve"> DOS INR IDEA contract is similar in scope to current DEA requirement, it encompasses Agile Development, Cloud Computing, Cyber Security, Software Development, Security, Data Analytics, IT Operations, and Maintenance, Information Assurance, DevSecOps, Digital Government, Shared IT Services, and many more activities. DOS IDEA includes several IT and program analysis functions of the current DEA SOW, including Systems Integration, Financial Analysis, Program Analysis, Information Security, ITIM, Software and Systems Development, Information Sharing, and IT Helpdesk Support (1200 desktop users globally and domestically). Both contracts feature a BPA, TO, project management, and governance within TOs. The contracts are comparable in magnitude, with the DOS IDEA TO currently at $21 million. Both support critical government mission requirements through advanced technological solutions. One difference between the contracts is that the DEA contract includes IT investment management, which is not part of the INR contract.</w:t>
      </w:r>
    </w:p>
    <w:p w14:paraId="3077CC1A" w14:textId="77777777" w:rsidR="00F9118F" w:rsidRDefault="00F9118F" w:rsidP="00F9118F">
      <w:r>
        <w:t xml:space="preserve">Contract Expectations and Scope: Harmonia provides the DOS INR and other Department intelligence stakeholders with a comprehensive IT solution design and development. We identify, analyze, integrate, deploy, and maintain technical capabilities essential for </w:t>
      </w:r>
      <w:r>
        <w:lastRenderedPageBreak/>
        <w:t>establishing the full suite of enterprise applications to meet the current and evolving INR diplomatic and intelligence mission needs. Our services encompass agile software development, program risk and requirements management, and IT operations services to operate and maintain both existing and newly integrated technology solutions.</w:t>
      </w:r>
    </w:p>
    <w:p w14:paraId="71D15D96" w14:textId="77777777" w:rsidR="00F9118F" w:rsidRDefault="00F9118F"/>
    <w:sectPr w:rsidR="00F9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8F"/>
    <w:rsid w:val="00ED391A"/>
    <w:rsid w:val="00F9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4544"/>
  <w15:chartTrackingRefBased/>
  <w15:docId w15:val="{4DD5FD31-7CD2-46D8-8DB4-430AA4C0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18F"/>
    <w:rPr>
      <w:rFonts w:eastAsiaTheme="majorEastAsia" w:cstheme="majorBidi"/>
      <w:color w:val="272727" w:themeColor="text1" w:themeTint="D8"/>
    </w:rPr>
  </w:style>
  <w:style w:type="paragraph" w:styleId="Title">
    <w:name w:val="Title"/>
    <w:basedOn w:val="Normal"/>
    <w:next w:val="Normal"/>
    <w:link w:val="TitleChar"/>
    <w:uiPriority w:val="10"/>
    <w:qFormat/>
    <w:rsid w:val="00F91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18F"/>
    <w:pPr>
      <w:spacing w:before="160"/>
      <w:jc w:val="center"/>
    </w:pPr>
    <w:rPr>
      <w:i/>
      <w:iCs/>
      <w:color w:val="404040" w:themeColor="text1" w:themeTint="BF"/>
    </w:rPr>
  </w:style>
  <w:style w:type="character" w:customStyle="1" w:styleId="QuoteChar">
    <w:name w:val="Quote Char"/>
    <w:basedOn w:val="DefaultParagraphFont"/>
    <w:link w:val="Quote"/>
    <w:uiPriority w:val="29"/>
    <w:rsid w:val="00F9118F"/>
    <w:rPr>
      <w:i/>
      <w:iCs/>
      <w:color w:val="404040" w:themeColor="text1" w:themeTint="BF"/>
    </w:rPr>
  </w:style>
  <w:style w:type="paragraph" w:styleId="ListParagraph">
    <w:name w:val="List Paragraph"/>
    <w:basedOn w:val="Normal"/>
    <w:uiPriority w:val="34"/>
    <w:qFormat/>
    <w:rsid w:val="00F9118F"/>
    <w:pPr>
      <w:ind w:left="720"/>
      <w:contextualSpacing/>
    </w:pPr>
  </w:style>
  <w:style w:type="character" w:styleId="IntenseEmphasis">
    <w:name w:val="Intense Emphasis"/>
    <w:basedOn w:val="DefaultParagraphFont"/>
    <w:uiPriority w:val="21"/>
    <w:qFormat/>
    <w:rsid w:val="00F9118F"/>
    <w:rPr>
      <w:i/>
      <w:iCs/>
      <w:color w:val="0F4761" w:themeColor="accent1" w:themeShade="BF"/>
    </w:rPr>
  </w:style>
  <w:style w:type="paragraph" w:styleId="IntenseQuote">
    <w:name w:val="Intense Quote"/>
    <w:basedOn w:val="Normal"/>
    <w:next w:val="Normal"/>
    <w:link w:val="IntenseQuoteChar"/>
    <w:uiPriority w:val="30"/>
    <w:qFormat/>
    <w:rsid w:val="00F91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18F"/>
    <w:rPr>
      <w:i/>
      <w:iCs/>
      <w:color w:val="0F4761" w:themeColor="accent1" w:themeShade="BF"/>
    </w:rPr>
  </w:style>
  <w:style w:type="character" w:styleId="IntenseReference">
    <w:name w:val="Intense Reference"/>
    <w:basedOn w:val="DefaultParagraphFont"/>
    <w:uiPriority w:val="32"/>
    <w:qFormat/>
    <w:rsid w:val="00F911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Parthasarathy</dc:creator>
  <cp:keywords/>
  <dc:description/>
  <cp:lastModifiedBy>Vasanth Parthasarathy</cp:lastModifiedBy>
  <cp:revision>1</cp:revision>
  <dcterms:created xsi:type="dcterms:W3CDTF">2025-07-06T01:58:00Z</dcterms:created>
  <dcterms:modified xsi:type="dcterms:W3CDTF">2025-07-06T01:58:00Z</dcterms:modified>
</cp:coreProperties>
</file>