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4.3  Comunicação Social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4.3.1  Principais Entregas e Ações Realizadas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