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4.4.1  Acompanhamento técnico em reuniões de interesse para o PLI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