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6  Gestão de Recursos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