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41403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2F2824F4" w14:textId="41A656F0" w:rsidR="00562A19" w:rsidRPr="007B5DA4" w:rsidRDefault="00562A19" w:rsidP="00562A19">
      <w:pPr>
        <w:pStyle w:val="Ttulo2"/>
        <w:numPr>
          <w:ilvl w:val="1"/>
          <w:numId w:val="41403"/>
        </w:numPr>
      </w:pPr>
      <w:bookmarkStart w:id="13" w:name="_Toc2099547096"/>
      <w:r w:rsidRPr="007B5DA4">
        <w:t>Atividades de Apoio Técnico</w:t>
      </w:r>
      <w:bookmarkEnd w:id="12"/>
      <w:bookmarkEnd w:id="13"/>
    </w:p>
    <w:p w14:paraId="388C618C" w14:textId="4A48337D" w:rsidR="002B1FC9" w:rsidRDefault="00562A19" w:rsidP="002B1FC9">
      <w:pPr>
        <w:pStyle w:val="Ttulo3"/>
        <w:numPr>
          <w:ilvl w:val="2"/>
          <w:numId w:val="41403"/>
        </w:numPr>
      </w:pPr>
      <w:bookmarkStart w:id="19" w:name="_Toc282151435"/>
      <w:r>
        <w:lastRenderedPageBreak/>
        <w:t xml:space="preserve">Atividades Técnicas </w:t>
      </w:r>
      <w:r w:rsidR="000122D8">
        <w:t xml:space="preserve">e Jurídicas </w:t>
      </w:r>
      <w:r>
        <w:t>Desenvolvidas</w:t>
      </w:r>
      <w:bookmarkEnd w:id="17"/>
      <w:bookmarkEnd w:id="18"/>
      <w:bookmarkEnd w:id="19"/>
    </w:p>
    <w:p w14:paraId="1044E970" w14:textId="3F5A031A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79D568B6" w14:textId="22FBC452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3AE46C50" w14:textId="24DA21E1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14453485" w14:textId="12F0EE46" w:rsidR="7640375C" w:rsidRDefault="7640375C" w:rsidP="7640375C">
      <w:pPr>
        <w:jc w:val="both"/>
        <w:rPr>
          <w:rFonts w:ascii="Verdana" w:eastAsia="Verdana" w:hAnsi="Verdana" w:cs="Verdana"/>
          <w:sz w:val="20"/>
          <w:szCs w:val="20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41403">
    <w:abstractNumId w:val="4"/>
    <w:lvlOverride w:ilvl="0">
      <w:startOverride w:val="4"/>
    </w:lvlOverride>
    <w:lvlOverride w:ilvl="1">
      <w:startOverride w:val="4"/>
    </w:lvlOverride>
    <w:lvlOverride w:ilvl="2">
      <w:startOverride w:val="3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