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4.3.1  Principais Entregas e Ações Realizadas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