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4.4.4  Preenchimento das fichas de obras rodoviárias – Produto D-10 (Caracterização da oferta futura)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