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9E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2)</w:t>
      </w:r>
    </w:p>
    <w:p w:rsidR="009869E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9869E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9869E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CONVOCATORIA PARTICIPACIÓN DE PROYECTO DE VINCULACIÓN</w:t>
      </w:r>
    </w:p>
    <w:p w:rsidR="009869E5" w:rsidRDefault="009869E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CONVOCATORIA – TAIPT – 2026 – 01</w:t>
      </w: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Cuenca, 13 de julio de 2026</w:t>
      </w:r>
      <w:r w:rsidR="007742D1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7742D1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los estudiantes </w:t>
      </w:r>
      <w:r w:rsidR="00921D33">
        <w:rPr>
          <w:rFonts w:ascii="Times New Roman" w:eastAsia="Times New Roman" w:hAnsi="Times New Roman" w:cs="Times New Roman"/>
          <w:sz w:val="24"/>
          <w:szCs w:val="24"/>
        </w:rPr>
        <w:t>interesados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convoca a los estudiantes de Segundo ciclo en adelante de la Tecnología Superior en Administración de Infraestructura y Plataformas Tecnológicas que deseen participar en el proyecto de vinculación con la sociedad denominado “Mantenimiento de la infraestructura tecnológica y red de datos de laboratorios de computación de las Unidades Educativas Fiscales de la Coordinación de Educación Zonal 6 - Séptima Fase Unidad Educativa Zoila Aurora Palacios”, que se desarrollará en conjunto con la Unidad Educativa Zoila Aurora Palacios, a presentar la solicitud correspondiente.</w:t>
      </w:r>
      <w:r w:rsidR="003C3E78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 w:rsidRP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actividades a desarrollar son: 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Recorrido por el laboratorio de la U.E. con los estudiantes para la distribución de actividades.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Reunión entre docentes, estudiantes y representantes de la U.E. para establecer los requerimientos de software.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Levantamiento de información sobre el estado actual del laboratorio de computación y planificación de mantenimiento preventivo.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Ejecución de mantenimiento preventivo en el Laboratorio de Computación.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Levantamiento de información sobre el estado actual de la red de datos y planificación de mantenimiento preventivo en puntos de conexión de red.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Ejecución de mantenimiento preventivo en puntos de conexión de red.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Planificación de temas de capacitación en base a requerimientos institucionales.</w:t>
      </w:r>
    </w:p>
    <w:p w:rsidR="009869E5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Ejecución de capacitación.</w:t>
      </w:r>
    </w:p>
    <w:p w:rsidR="009869E5" w:rsidRDefault="009869E5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9869E5">
          <w:headerReference w:type="default" r:id="rId8"/>
          <w:footerReference w:type="default" r:id="rId12"/>
          <w:headerReference w:type="first" r:id="rId13"/>
          <w:footerReference w:type="first" r:id="rId14"/>
          <w:headerReference w:type="even" r:id="rId15"/>
          <w:footerReference w:type="even" r:id="rId16"/>
          <w:pgSz w:w="11906" w:h="16838"/>
          <w:pgMar w:top="1417" w:right="1701" w:bottom="1208" w:left="1701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Por lo que los postulantes deberán haber aprobado las siguientes asignaturas: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Electrónica I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Cloud Computing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Center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Gestión de Bases de Datos</w:t>
      </w:r>
    </w:p>
    <w:p w:rsidR="009869E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Seguridad Informática</w:t>
      </w:r>
    </w:p>
    <w:p w:rsidR="009869E5" w:rsidRDefault="009869E5">
      <w:pPr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9869E5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fecha máxima en la que se receptarán las solicitudes es el 15 de julio de 2026.  El proceso de selección se lo realizará en base al siguiente cronograma:</w:t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921D33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tbl>
      <w:tblPr>
        <w:tblStyle w:val="a1"/>
        <w:tblW w:w="66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3501"/>
      </w:tblGrid>
      <w:tr w:rsidR="009869E5">
        <w:trPr>
          <w:jc w:val="center"/>
        </w:trPr>
        <w:tc>
          <w:tcPr>
            <w:tcW w:w="3159" w:type="dxa"/>
          </w:tcPr>
          <w:p w:rsidR="009869E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3501" w:type="dxa"/>
          </w:tcPr>
          <w:p w:rsidR="009869E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Emisión de la convocatoria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13/07/2026</w:t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Recepción de solicitudes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13/07/2026-14/07/2026</w:t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Proceso de selección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15/07/2026</w:t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9869E5">
        <w:trPr>
          <w:jc w:val="center"/>
        </w:trPr>
        <w:tc>
          <w:tcPr>
            <w:tcW w:w="3159" w:type="dxa"/>
            <w:vAlign w:val="center"/>
          </w:tcPr>
          <w:p w:rsidR="009869E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Notificación de resultados</w:t>
            </w:r>
          </w:p>
        </w:tc>
        <w:tc>
          <w:tcPr>
            <w:tcW w:w="3501" w:type="dxa"/>
          </w:tcPr>
          <w:p w:rsidR="009869E5" w:rsidRDefault="007742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16/07/2026</w:t>
            </w:r>
            <w:r w:rsidR="00921D33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</w:tbl>
    <w:p w:rsidR="009869E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mayor información contactarse con mi persona, Ing. Carmen Juana Tacuri Vintimilla (), responsable de prácticas pre profesionales de servicio comunitario.</w:t>
      </w:r>
      <w:hyperlink r:id="rId9">
        <w:r w:rsidR="009869E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</w:r>
      </w:hyperlink>
      <w:r>
        <w:rPr>
          <w:rFonts w:ascii="Times New Roman" w:eastAsia="Times New Roman" w:hAnsi="Times New Roman" w:cs="Times New Roman"/>
          <w:sz w:val="24"/>
          <w:szCs w:val="24"/>
        </w:rPr>
      </w:r>
    </w:p>
    <w:p w:rsidR="009869E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9869E5" w:rsidRDefault="009869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9869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869E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Ing. Carmen Juana Tacuri Vintimilla,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Responsable de Prácticas pre profesionales de servicio comunitario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CARRERA TAIPT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INSTITUTO SUPERIOR TECNOLÓGICO DEL AZUAY </w:t>
      </w:r>
    </w:p>
    <w:p w:rsidR="009869E5" w:rsidRDefault="00000000">
      <w:pPr>
        <w:spacing w:after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 CONDICIÓN DE SUPERIOR UNIVERSITARIO</w:t>
      </w:r>
    </w:p>
    <w:sectPr w:rsidR="009869E5">
      <w:type w:val="continuous"/>
      <w:pgSz w:w="11906" w:h="16838"/>
      <w:pgMar w:top="1417" w:right="1701" w:bottom="1208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35E4" w:rsidRDefault="003035E4">
      <w:pPr>
        <w:spacing w:after="0" w:line="240" w:lineRule="auto"/>
      </w:pPr>
      <w:r>
        <w:separator/>
      </w:r>
    </w:p>
  </w:endnote>
  <w:endnote w:type="continuationSeparator" w:id="0">
    <w:p w:rsidR="003035E4" w:rsidRDefault="00303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750191-A6C8-4CB5-BEA9-D8BD07105338}"/>
    <w:embedBold r:id="rId2" w:fontKey="{5288D7B3-9934-42FE-8F26-09E71886B78C}"/>
    <w:embedItalic r:id="rId3" w:fontKey="{A641C82D-6096-4187-B2B0-101C19E0C3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85818F-699C-4548-A75D-2F90F431F1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B28B092-8A18-4EF0-9545-D2D15C55801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35E4" w:rsidRDefault="003035E4">
      <w:pPr>
        <w:spacing w:after="0" w:line="240" w:lineRule="auto"/>
      </w:pPr>
      <w:r>
        <w:separator/>
      </w:r>
    </w:p>
  </w:footnote>
  <w:footnote w:type="continuationSeparator" w:id="0">
    <w:p w:rsidR="003035E4" w:rsidRDefault="00303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9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4720591</wp:posOffset>
          </wp:positionH>
          <wp:positionV relativeFrom="paragraph">
            <wp:posOffset>-211451</wp:posOffset>
          </wp:positionV>
          <wp:extent cx="1378080" cy="208440"/>
          <wp:effectExtent l="0" t="0" r="0" b="0"/>
          <wp:wrapNone/>
          <wp:docPr id="30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8080" cy="208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-180972</wp:posOffset>
          </wp:positionH>
          <wp:positionV relativeFrom="paragraph">
            <wp:posOffset>-210182</wp:posOffset>
          </wp:positionV>
          <wp:extent cx="1581150" cy="483235"/>
          <wp:effectExtent l="0" t="0" r="0" b="0"/>
          <wp:wrapSquare wrapText="bothSides" distT="0" distB="0" distL="114300" distR="114300"/>
          <wp:docPr id="31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869E5" w:rsidRDefault="009869E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B3C"/>
    <w:multiLevelType w:val="multilevel"/>
    <w:tmpl w:val="0284E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D6638C"/>
    <w:multiLevelType w:val="multilevel"/>
    <w:tmpl w:val="8984E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81637527">
    <w:abstractNumId w:val="0"/>
  </w:num>
  <w:num w:numId="2" w16cid:durableId="197112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9E5"/>
    <w:rsid w:val="003035E4"/>
    <w:rsid w:val="003C3E78"/>
    <w:rsid w:val="003C65A2"/>
    <w:rsid w:val="00657D08"/>
    <w:rsid w:val="007742D1"/>
    <w:rsid w:val="00921D33"/>
    <w:rsid w:val="009869E5"/>
    <w:rsid w:val="00CF471D"/>
    <w:rsid w:val="00E15F94"/>
    <w:rsid w:val="00F7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7AD90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2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209DC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2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9DC"/>
    <w:rPr>
      <w:lang w:val="es-ES"/>
    </w:rPr>
  </w:style>
  <w:style w:type="table" w:styleId="Tablaconcuadrcula">
    <w:name w:val="Table Grid"/>
    <w:basedOn w:val="Tablanormal"/>
    <w:uiPriority w:val="39"/>
    <w:rsid w:val="00B7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onnathan.nivicela@ucuenca.edu.ec" TargetMode="Externa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rIVZmllV//XjoxKaZoSH2W1Aw==">CgMxLjA4AHIhMUtvcXVPbEh3eTBlMHdWNE9QTHNLeTB2bHRKV0QtSlo3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369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Mónica Fernanda Galarza Rodas</cp:lastModifiedBy>
  <cp:revision>4</cp:revision>
  <dcterms:created xsi:type="dcterms:W3CDTF">2019-12-16T15:27:00Z</dcterms:created>
  <dcterms:modified xsi:type="dcterms:W3CDTF">2026-02-11T04:49:00Z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6ec775ba-79b2-4f7a-99ac-4469ffe0eaa8</vt:lpwstr>
  </property>
</Properties>
</file>