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64FE5" w14:textId="77777777" w:rsidR="006D0696" w:rsidRPr="008A2805" w:rsidRDefault="00720D9F" w:rsidP="008A2805">
      <w:pPr>
        <w:pStyle w:val="BodyText"/>
        <w:spacing w:before="0"/>
        <w:ind w:left="1" w:right="360"/>
        <w:jc w:val="center"/>
        <w:rPr>
          <w:b/>
          <w:bCs/>
        </w:rPr>
      </w:pPr>
      <w:r w:rsidRPr="008A2805">
        <w:rPr>
          <w:b/>
          <w:bCs/>
        </w:rPr>
        <w:t>Alcorn</w:t>
      </w:r>
      <w:r w:rsidRPr="008A2805">
        <w:rPr>
          <w:b/>
          <w:bCs/>
          <w:spacing w:val="-1"/>
        </w:rPr>
        <w:t xml:space="preserve"> </w:t>
      </w:r>
      <w:r w:rsidRPr="008A2805">
        <w:rPr>
          <w:b/>
          <w:bCs/>
        </w:rPr>
        <w:t xml:space="preserve">State </w:t>
      </w:r>
      <w:r w:rsidRPr="008A2805">
        <w:rPr>
          <w:b/>
          <w:bCs/>
          <w:spacing w:val="-2"/>
        </w:rPr>
        <w:t>University</w:t>
      </w:r>
    </w:p>
    <w:p w14:paraId="18B64FE6" w14:textId="77777777" w:rsidR="006D0696" w:rsidRPr="008A2805" w:rsidRDefault="00720D9F" w:rsidP="008A2805">
      <w:pPr>
        <w:pStyle w:val="BodyText"/>
        <w:spacing w:before="0"/>
        <w:ind w:right="360"/>
        <w:jc w:val="center"/>
        <w:rPr>
          <w:b/>
          <w:bCs/>
          <w:spacing w:val="-2"/>
        </w:rPr>
      </w:pPr>
      <w:r w:rsidRPr="008A2805">
        <w:rPr>
          <w:b/>
          <w:bCs/>
        </w:rPr>
        <w:t>Notice</w:t>
      </w:r>
      <w:r w:rsidRPr="008A2805">
        <w:rPr>
          <w:b/>
          <w:bCs/>
          <w:spacing w:val="-2"/>
        </w:rPr>
        <w:t xml:space="preserve"> </w:t>
      </w:r>
      <w:r w:rsidRPr="008A2805">
        <w:rPr>
          <w:b/>
          <w:bCs/>
        </w:rPr>
        <w:t>of</w:t>
      </w:r>
      <w:r w:rsidRPr="008A2805">
        <w:rPr>
          <w:b/>
          <w:bCs/>
          <w:spacing w:val="-1"/>
        </w:rPr>
        <w:t xml:space="preserve"> </w:t>
      </w:r>
      <w:r w:rsidRPr="008A2805">
        <w:rPr>
          <w:b/>
          <w:bCs/>
        </w:rPr>
        <w:t>Proposed</w:t>
      </w:r>
      <w:r w:rsidRPr="008A2805">
        <w:rPr>
          <w:b/>
          <w:bCs/>
          <w:spacing w:val="-2"/>
        </w:rPr>
        <w:t xml:space="preserve"> </w:t>
      </w:r>
      <w:r w:rsidRPr="008A2805">
        <w:rPr>
          <w:b/>
          <w:bCs/>
        </w:rPr>
        <w:t>Sole</w:t>
      </w:r>
      <w:r w:rsidRPr="008A2805">
        <w:rPr>
          <w:b/>
          <w:bCs/>
          <w:spacing w:val="-1"/>
        </w:rPr>
        <w:t xml:space="preserve"> </w:t>
      </w:r>
      <w:r w:rsidRPr="008A2805">
        <w:rPr>
          <w:b/>
          <w:bCs/>
        </w:rPr>
        <w:t>Source</w:t>
      </w:r>
      <w:r w:rsidRPr="008A2805">
        <w:rPr>
          <w:b/>
          <w:bCs/>
          <w:spacing w:val="-1"/>
        </w:rPr>
        <w:t xml:space="preserve"> </w:t>
      </w:r>
      <w:r w:rsidRPr="008A2805">
        <w:rPr>
          <w:b/>
          <w:bCs/>
          <w:spacing w:val="-2"/>
        </w:rPr>
        <w:t>Purchase</w:t>
      </w:r>
    </w:p>
    <w:p w14:paraId="06B84BA7" w14:textId="44983411" w:rsidR="00AC6D1F" w:rsidRPr="008A2805" w:rsidRDefault="00027861" w:rsidP="008A2805">
      <w:pPr>
        <w:pStyle w:val="BodyText"/>
        <w:spacing w:before="0"/>
        <w:ind w:right="360"/>
        <w:jc w:val="center"/>
        <w:rPr>
          <w:b/>
          <w:bCs/>
          <w:spacing w:val="-2"/>
        </w:rPr>
      </w:pPr>
      <w:r w:rsidRPr="008A2805">
        <w:rPr>
          <w:b/>
          <w:bCs/>
          <w:spacing w:val="-2"/>
        </w:rPr>
        <w:t>SSP2026-05</w:t>
      </w:r>
    </w:p>
    <w:p w14:paraId="7163D4FB" w14:textId="2F97290A" w:rsidR="007F5ED5" w:rsidRDefault="007F5ED5" w:rsidP="008A2805">
      <w:pPr>
        <w:pStyle w:val="BodyText"/>
        <w:spacing w:before="0"/>
        <w:ind w:right="360"/>
        <w:jc w:val="center"/>
        <w:rPr>
          <w:b/>
          <w:bCs/>
          <w:spacing w:val="-2"/>
        </w:rPr>
      </w:pPr>
      <w:r w:rsidRPr="008A2805">
        <w:rPr>
          <w:b/>
          <w:bCs/>
          <w:spacing w:val="-2"/>
        </w:rPr>
        <w:t xml:space="preserve">RFX </w:t>
      </w:r>
      <w:r w:rsidR="008A2805" w:rsidRPr="008A2805">
        <w:rPr>
          <w:b/>
          <w:bCs/>
          <w:spacing w:val="-2"/>
        </w:rPr>
        <w:t>3150006860</w:t>
      </w:r>
    </w:p>
    <w:p w14:paraId="0006A950" w14:textId="77777777" w:rsidR="008A2805" w:rsidRPr="008A2805" w:rsidRDefault="008A2805" w:rsidP="008A2805">
      <w:pPr>
        <w:pStyle w:val="BodyText"/>
        <w:spacing w:before="0"/>
        <w:ind w:right="360"/>
        <w:rPr>
          <w:b/>
          <w:bCs/>
        </w:rPr>
      </w:pPr>
    </w:p>
    <w:p w14:paraId="18B64FE7" w14:textId="77777777" w:rsidR="006D0696" w:rsidRDefault="00720D9F">
      <w:pPr>
        <w:pStyle w:val="BodyText"/>
        <w:spacing w:before="182" w:line="259" w:lineRule="auto"/>
        <w:ind w:right="470"/>
      </w:pPr>
      <w:r>
        <w:t>Alcorn</w:t>
      </w:r>
      <w:r>
        <w:rPr>
          <w:spacing w:val="-4"/>
        </w:rPr>
        <w:t xml:space="preserve"> </w:t>
      </w:r>
      <w:r>
        <w:t>State</w:t>
      </w:r>
      <w:r>
        <w:rPr>
          <w:spacing w:val="-4"/>
        </w:rPr>
        <w:t xml:space="preserve"> </w:t>
      </w:r>
      <w:r>
        <w:t>University</w:t>
      </w:r>
      <w:r>
        <w:rPr>
          <w:spacing w:val="-4"/>
        </w:rPr>
        <w:t xml:space="preserve"> </w:t>
      </w:r>
      <w:r>
        <w:t>anticipates</w:t>
      </w:r>
      <w:r>
        <w:rPr>
          <w:spacing w:val="-4"/>
        </w:rPr>
        <w:t xml:space="preserve"> </w:t>
      </w:r>
      <w:r>
        <w:t>purchasing</w:t>
      </w:r>
      <w:r>
        <w:rPr>
          <w:spacing w:val="-4"/>
        </w:rPr>
        <w:t xml:space="preserve"> </w:t>
      </w:r>
      <w:r>
        <w:t>the</w:t>
      </w:r>
      <w:r>
        <w:rPr>
          <w:spacing w:val="-4"/>
        </w:rPr>
        <w:t xml:space="preserve"> </w:t>
      </w:r>
      <w:r>
        <w:t>services/products</w:t>
      </w:r>
      <w:r>
        <w:rPr>
          <w:spacing w:val="-4"/>
        </w:rPr>
        <w:t xml:space="preserve"> </w:t>
      </w:r>
      <w:r>
        <w:t>listed</w:t>
      </w:r>
      <w:r>
        <w:rPr>
          <w:spacing w:val="-4"/>
        </w:rPr>
        <w:t xml:space="preserve"> </w:t>
      </w:r>
      <w:r>
        <w:t>below</w:t>
      </w:r>
      <w:r>
        <w:rPr>
          <w:spacing w:val="-4"/>
        </w:rPr>
        <w:t xml:space="preserve"> </w:t>
      </w:r>
      <w:r>
        <w:t>as</w:t>
      </w:r>
      <w:r>
        <w:rPr>
          <w:spacing w:val="-4"/>
        </w:rPr>
        <w:t xml:space="preserve"> </w:t>
      </w:r>
      <w:r>
        <w:t>a</w:t>
      </w:r>
      <w:r>
        <w:rPr>
          <w:spacing w:val="-4"/>
        </w:rPr>
        <w:t xml:space="preserve"> </w:t>
      </w:r>
      <w:r>
        <w:t>sole source purchase.</w:t>
      </w:r>
      <w:r>
        <w:rPr>
          <w:spacing w:val="40"/>
        </w:rPr>
        <w:t xml:space="preserve"> </w:t>
      </w:r>
      <w:r>
        <w:t xml:space="preserve">Anyone objecting to this purchase shall follow the procedures outlined </w:t>
      </w:r>
      <w:r>
        <w:rPr>
          <w:spacing w:val="-2"/>
        </w:rPr>
        <w:t>below.</w:t>
      </w:r>
    </w:p>
    <w:p w14:paraId="18B64FE8" w14:textId="77777777" w:rsidR="006D0696" w:rsidRDefault="00720D9F">
      <w:pPr>
        <w:pStyle w:val="Title"/>
        <w:numPr>
          <w:ilvl w:val="0"/>
          <w:numId w:val="1"/>
        </w:numPr>
        <w:tabs>
          <w:tab w:val="left" w:pos="718"/>
        </w:tabs>
        <w:ind w:left="718" w:hanging="358"/>
      </w:pPr>
      <w:proofErr w:type="gramStart"/>
      <w:r>
        <w:t>Commodity</w:t>
      </w:r>
      <w:proofErr w:type="gramEnd"/>
      <w:r>
        <w:rPr>
          <w:spacing w:val="-1"/>
        </w:rPr>
        <w:t xml:space="preserve"> </w:t>
      </w:r>
      <w:r>
        <w:t xml:space="preserve">or commodities to be purchased (make, model, </w:t>
      </w:r>
      <w:r>
        <w:rPr>
          <w:spacing w:val="-2"/>
        </w:rPr>
        <w:t>description):</w:t>
      </w:r>
    </w:p>
    <w:p w14:paraId="18B64FE9" w14:textId="77777777" w:rsidR="006D0696" w:rsidRDefault="00720D9F">
      <w:pPr>
        <w:pStyle w:val="BodyText"/>
        <w:spacing w:before="187" w:line="259" w:lineRule="auto"/>
        <w:ind w:right="320"/>
      </w:pPr>
      <w:r>
        <w:t>Comprehensive athletic department services provided by Driven Elite Canton, LLC. These services</w:t>
      </w:r>
      <w:r>
        <w:rPr>
          <w:spacing w:val="-4"/>
        </w:rPr>
        <w:t xml:space="preserve"> </w:t>
      </w:r>
      <w:r>
        <w:t>include</w:t>
      </w:r>
      <w:r>
        <w:rPr>
          <w:spacing w:val="-4"/>
        </w:rPr>
        <w:t xml:space="preserve"> </w:t>
      </w:r>
      <w:r>
        <w:t>the</w:t>
      </w:r>
      <w:r>
        <w:rPr>
          <w:spacing w:val="-4"/>
        </w:rPr>
        <w:t xml:space="preserve"> </w:t>
      </w:r>
      <w:r>
        <w:t>oversight</w:t>
      </w:r>
      <w:r>
        <w:rPr>
          <w:spacing w:val="-4"/>
        </w:rPr>
        <w:t xml:space="preserve"> </w:t>
      </w:r>
      <w:r>
        <w:t>and</w:t>
      </w:r>
      <w:r>
        <w:rPr>
          <w:spacing w:val="-4"/>
        </w:rPr>
        <w:t xml:space="preserve"> </w:t>
      </w:r>
      <w:r>
        <w:t>implementation</w:t>
      </w:r>
      <w:r>
        <w:rPr>
          <w:spacing w:val="-4"/>
        </w:rPr>
        <w:t xml:space="preserve"> </w:t>
      </w:r>
      <w:r>
        <w:t>of</w:t>
      </w:r>
      <w:r>
        <w:rPr>
          <w:spacing w:val="-4"/>
        </w:rPr>
        <w:t xml:space="preserve"> </w:t>
      </w:r>
      <w:r>
        <w:t>a</w:t>
      </w:r>
      <w:r>
        <w:rPr>
          <w:spacing w:val="-4"/>
        </w:rPr>
        <w:t xml:space="preserve"> </w:t>
      </w:r>
      <w:r>
        <w:t>Holistic</w:t>
      </w:r>
      <w:r>
        <w:rPr>
          <w:spacing w:val="-4"/>
        </w:rPr>
        <w:t xml:space="preserve"> </w:t>
      </w:r>
      <w:r>
        <w:t>Sports</w:t>
      </w:r>
      <w:r>
        <w:rPr>
          <w:spacing w:val="-4"/>
        </w:rPr>
        <w:t xml:space="preserve"> </w:t>
      </w:r>
      <w:r>
        <w:t>Performance</w:t>
      </w:r>
      <w:r>
        <w:rPr>
          <w:spacing w:val="-4"/>
        </w:rPr>
        <w:t xml:space="preserve"> </w:t>
      </w:r>
      <w:r>
        <w:t>Department focused on student-athlete care and retention. Additional components include strength and conditioning programming to ensure full departmental participation, athletic training management for day-to-day operations and rehabilitation needs, and nutrition education with daily supplementation access. The services also cover consulting to maintain compliance with NCAA</w:t>
      </w:r>
      <w:r>
        <w:rPr>
          <w:spacing w:val="-2"/>
        </w:rPr>
        <w:t xml:space="preserve"> </w:t>
      </w:r>
      <w:r>
        <w:t>Holistic</w:t>
      </w:r>
      <w:r>
        <w:rPr>
          <w:spacing w:val="-2"/>
        </w:rPr>
        <w:t xml:space="preserve"> </w:t>
      </w:r>
      <w:r>
        <w:t>Care</w:t>
      </w:r>
      <w:r>
        <w:rPr>
          <w:spacing w:val="-2"/>
        </w:rPr>
        <w:t xml:space="preserve"> </w:t>
      </w:r>
      <w:r>
        <w:t>standards,</w:t>
      </w:r>
      <w:r>
        <w:rPr>
          <w:spacing w:val="-2"/>
        </w:rPr>
        <w:t xml:space="preserve"> </w:t>
      </w:r>
      <w:r>
        <w:t>support</w:t>
      </w:r>
      <w:r>
        <w:rPr>
          <w:spacing w:val="-2"/>
        </w:rPr>
        <w:t xml:space="preserve"> </w:t>
      </w:r>
      <w:r>
        <w:t>for</w:t>
      </w:r>
      <w:r>
        <w:rPr>
          <w:spacing w:val="-2"/>
        </w:rPr>
        <w:t xml:space="preserve"> </w:t>
      </w:r>
      <w:r>
        <w:t>business</w:t>
      </w:r>
      <w:r>
        <w:rPr>
          <w:spacing w:val="-2"/>
        </w:rPr>
        <w:t xml:space="preserve"> </w:t>
      </w:r>
      <w:r>
        <w:t>operations</w:t>
      </w:r>
      <w:r>
        <w:rPr>
          <w:spacing w:val="-2"/>
        </w:rPr>
        <w:t xml:space="preserve"> </w:t>
      </w:r>
      <w:r>
        <w:t>and</w:t>
      </w:r>
      <w:r>
        <w:rPr>
          <w:spacing w:val="-2"/>
        </w:rPr>
        <w:t xml:space="preserve"> </w:t>
      </w:r>
      <w:r>
        <w:t>branded</w:t>
      </w:r>
      <w:r>
        <w:rPr>
          <w:spacing w:val="-2"/>
        </w:rPr>
        <w:t xml:space="preserve"> </w:t>
      </w:r>
      <w:r>
        <w:t>revenue-generating activities on campus, and facility development consultation to assist with renovations and long- term planning.</w:t>
      </w:r>
    </w:p>
    <w:p w14:paraId="18B64FEA" w14:textId="77777777" w:rsidR="006D0696" w:rsidRDefault="00720D9F">
      <w:pPr>
        <w:pStyle w:val="ListParagraph"/>
        <w:numPr>
          <w:ilvl w:val="0"/>
          <w:numId w:val="1"/>
        </w:numPr>
        <w:tabs>
          <w:tab w:val="left" w:pos="720"/>
        </w:tabs>
        <w:spacing w:before="157" w:line="259" w:lineRule="auto"/>
        <w:ind w:right="513"/>
        <w:rPr>
          <w:sz w:val="24"/>
        </w:rPr>
      </w:pPr>
      <w:r>
        <w:rPr>
          <w:sz w:val="24"/>
        </w:rPr>
        <w:t>Explanation of the need to be fulfilled by this item(s), how is it unique from all other options,</w:t>
      </w:r>
      <w:r>
        <w:rPr>
          <w:spacing w:val="-3"/>
          <w:sz w:val="24"/>
        </w:rPr>
        <w:t xml:space="preserve"> </w:t>
      </w:r>
      <w:r>
        <w:rPr>
          <w:sz w:val="24"/>
        </w:rPr>
        <w:t>and</w:t>
      </w:r>
      <w:r>
        <w:rPr>
          <w:spacing w:val="-3"/>
          <w:sz w:val="24"/>
        </w:rPr>
        <w:t xml:space="preserve"> </w:t>
      </w:r>
      <w:r>
        <w:rPr>
          <w:sz w:val="24"/>
        </w:rPr>
        <w:t>why</w:t>
      </w:r>
      <w:r>
        <w:rPr>
          <w:spacing w:val="-3"/>
          <w:sz w:val="24"/>
        </w:rPr>
        <w:t xml:space="preserve"> </w:t>
      </w:r>
      <w:r>
        <w:rPr>
          <w:sz w:val="24"/>
        </w:rPr>
        <w:t>it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only</w:t>
      </w:r>
      <w:r>
        <w:rPr>
          <w:spacing w:val="-3"/>
          <w:sz w:val="24"/>
        </w:rPr>
        <w:t xml:space="preserve"> </w:t>
      </w:r>
      <w:r>
        <w:rPr>
          <w:sz w:val="24"/>
        </w:rPr>
        <w:t>one</w:t>
      </w:r>
      <w:r>
        <w:rPr>
          <w:spacing w:val="-3"/>
          <w:sz w:val="24"/>
        </w:rPr>
        <w:t xml:space="preserve"> </w:t>
      </w:r>
      <w:r>
        <w:rPr>
          <w:sz w:val="24"/>
        </w:rPr>
        <w:t>that</w:t>
      </w:r>
      <w:r>
        <w:rPr>
          <w:spacing w:val="-3"/>
          <w:sz w:val="24"/>
        </w:rPr>
        <w:t xml:space="preserve"> </w:t>
      </w:r>
      <w:r>
        <w:rPr>
          <w:sz w:val="24"/>
        </w:rPr>
        <w:t>can</w:t>
      </w:r>
      <w:r>
        <w:rPr>
          <w:spacing w:val="-3"/>
          <w:sz w:val="24"/>
        </w:rPr>
        <w:t xml:space="preserve"> </w:t>
      </w:r>
      <w:r>
        <w:rPr>
          <w:sz w:val="24"/>
        </w:rPr>
        <w:t>meet</w:t>
      </w:r>
      <w:r>
        <w:rPr>
          <w:spacing w:val="-3"/>
          <w:sz w:val="24"/>
        </w:rPr>
        <w:t xml:space="preserve"> </w:t>
      </w:r>
      <w:r>
        <w:rPr>
          <w:sz w:val="24"/>
        </w:rPr>
        <w:t>the</w:t>
      </w:r>
      <w:r>
        <w:rPr>
          <w:spacing w:val="-3"/>
          <w:sz w:val="24"/>
        </w:rPr>
        <w:t xml:space="preserve"> </w:t>
      </w:r>
      <w:r>
        <w:rPr>
          <w:sz w:val="24"/>
        </w:rPr>
        <w:t>specific</w:t>
      </w:r>
      <w:r>
        <w:rPr>
          <w:spacing w:val="-3"/>
          <w:sz w:val="24"/>
        </w:rPr>
        <w:t xml:space="preserve"> </w:t>
      </w:r>
      <w:r>
        <w:rPr>
          <w:sz w:val="24"/>
        </w:rPr>
        <w:t>needs</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department:</w:t>
      </w:r>
    </w:p>
    <w:p w14:paraId="18B64FEB" w14:textId="77777777" w:rsidR="006D0696" w:rsidRDefault="00720D9F">
      <w:pPr>
        <w:pStyle w:val="BodyText"/>
        <w:spacing w:line="259" w:lineRule="auto"/>
        <w:ind w:right="418"/>
      </w:pPr>
      <w:r>
        <w:t>Driven</w:t>
      </w:r>
      <w:r>
        <w:rPr>
          <w:spacing w:val="-3"/>
        </w:rPr>
        <w:t xml:space="preserve"> </w:t>
      </w:r>
      <w:r>
        <w:t>Elite</w:t>
      </w:r>
      <w:r>
        <w:rPr>
          <w:spacing w:val="-3"/>
        </w:rPr>
        <w:t xml:space="preserve"> </w:t>
      </w:r>
      <w:r>
        <w:t>Canton,</w:t>
      </w:r>
      <w:r>
        <w:rPr>
          <w:spacing w:val="-3"/>
        </w:rPr>
        <w:t xml:space="preserve"> </w:t>
      </w:r>
      <w:r>
        <w:t>LLC</w:t>
      </w:r>
      <w:r>
        <w:rPr>
          <w:spacing w:val="-3"/>
        </w:rPr>
        <w:t xml:space="preserve"> </w:t>
      </w:r>
      <w:r>
        <w:t>provides</w:t>
      </w:r>
      <w:r>
        <w:rPr>
          <w:spacing w:val="-3"/>
        </w:rPr>
        <w:t xml:space="preserve"> </w:t>
      </w:r>
      <w:r>
        <w:t>a</w:t>
      </w:r>
      <w:r>
        <w:rPr>
          <w:spacing w:val="-3"/>
        </w:rPr>
        <w:t xml:space="preserve"> </w:t>
      </w:r>
      <w:r>
        <w:t>unique</w:t>
      </w:r>
      <w:r>
        <w:rPr>
          <w:spacing w:val="-3"/>
        </w:rPr>
        <w:t xml:space="preserve"> </w:t>
      </w:r>
      <w:r>
        <w:t>and</w:t>
      </w:r>
      <w:r>
        <w:rPr>
          <w:spacing w:val="-3"/>
        </w:rPr>
        <w:t xml:space="preserve"> </w:t>
      </w:r>
      <w:r>
        <w:t>integrated</w:t>
      </w:r>
      <w:r>
        <w:rPr>
          <w:spacing w:val="-3"/>
        </w:rPr>
        <w:t xml:space="preserve"> </w:t>
      </w:r>
      <w:r>
        <w:t>suite</w:t>
      </w:r>
      <w:r>
        <w:rPr>
          <w:spacing w:val="-3"/>
        </w:rPr>
        <w:t xml:space="preserve"> </w:t>
      </w:r>
      <w:r>
        <w:t>of</w:t>
      </w:r>
      <w:r>
        <w:rPr>
          <w:spacing w:val="-3"/>
        </w:rPr>
        <w:t xml:space="preserve"> </w:t>
      </w:r>
      <w:r>
        <w:t>services</w:t>
      </w:r>
      <w:r>
        <w:rPr>
          <w:spacing w:val="-3"/>
        </w:rPr>
        <w:t xml:space="preserve"> </w:t>
      </w:r>
      <w:r>
        <w:t>specifically</w:t>
      </w:r>
      <w:r>
        <w:rPr>
          <w:spacing w:val="-3"/>
        </w:rPr>
        <w:t xml:space="preserve"> </w:t>
      </w:r>
      <w:r>
        <w:t>tailored to NCAA compliance and student-athlete welfare. This approach combines holistic care standards, injury prevention, strength training, nutrition, and compliance consulting capabilities. Additionally, Driven Elite leverages its national network and influence to provide reduced pricing on equipment and manages all aspects of student-athlete performance and wellness. Their turnkey solution ensures alignment with NCAA mandates and internal goals, which no other provider currently offers in this customized scope.</w:t>
      </w:r>
    </w:p>
    <w:p w14:paraId="18B64FEC" w14:textId="77777777" w:rsidR="006D0696" w:rsidRDefault="00720D9F">
      <w:pPr>
        <w:pStyle w:val="ListParagraph"/>
        <w:numPr>
          <w:ilvl w:val="0"/>
          <w:numId w:val="1"/>
        </w:numPr>
        <w:tabs>
          <w:tab w:val="left" w:pos="720"/>
        </w:tabs>
        <w:spacing w:before="156" w:line="259" w:lineRule="auto"/>
        <w:ind w:right="672"/>
        <w:rPr>
          <w:sz w:val="24"/>
        </w:rPr>
      </w:pPr>
      <w:r>
        <w:rPr>
          <w:sz w:val="24"/>
        </w:rPr>
        <w:t>Name</w:t>
      </w:r>
      <w:r>
        <w:rPr>
          <w:spacing w:val="-3"/>
          <w:sz w:val="24"/>
        </w:rPr>
        <w:t xml:space="preserve"> </w:t>
      </w:r>
      <w:r>
        <w:rPr>
          <w:sz w:val="24"/>
        </w:rPr>
        <w:t>of</w:t>
      </w:r>
      <w:r>
        <w:rPr>
          <w:spacing w:val="-3"/>
          <w:sz w:val="24"/>
        </w:rPr>
        <w:t xml:space="preserve"> </w:t>
      </w:r>
      <w:r>
        <w:rPr>
          <w:sz w:val="24"/>
        </w:rPr>
        <w:t>company/individual</w:t>
      </w:r>
      <w:r>
        <w:rPr>
          <w:spacing w:val="-3"/>
          <w:sz w:val="24"/>
        </w:rPr>
        <w:t xml:space="preserve"> </w:t>
      </w:r>
      <w:r>
        <w:rPr>
          <w:sz w:val="24"/>
        </w:rPr>
        <w:t>selling</w:t>
      </w:r>
      <w:r>
        <w:rPr>
          <w:spacing w:val="-3"/>
          <w:sz w:val="24"/>
        </w:rPr>
        <w:t xml:space="preserve"> </w:t>
      </w:r>
      <w:r>
        <w:rPr>
          <w:sz w:val="24"/>
        </w:rPr>
        <w:t>the</w:t>
      </w:r>
      <w:r>
        <w:rPr>
          <w:spacing w:val="-3"/>
          <w:sz w:val="24"/>
        </w:rPr>
        <w:t xml:space="preserve"> </w:t>
      </w:r>
      <w:r>
        <w:rPr>
          <w:sz w:val="24"/>
        </w:rPr>
        <w:t>item</w:t>
      </w:r>
      <w:r>
        <w:rPr>
          <w:spacing w:val="-3"/>
          <w:sz w:val="24"/>
        </w:rPr>
        <w:t xml:space="preserve"> </w:t>
      </w:r>
      <w:r>
        <w:rPr>
          <w:sz w:val="24"/>
        </w:rPr>
        <w:t>and</w:t>
      </w:r>
      <w:r>
        <w:rPr>
          <w:spacing w:val="-3"/>
          <w:sz w:val="24"/>
        </w:rPr>
        <w:t xml:space="preserve"> </w:t>
      </w:r>
      <w:r>
        <w:rPr>
          <w:sz w:val="24"/>
        </w:rPr>
        <w:t>why</w:t>
      </w:r>
      <w:r>
        <w:rPr>
          <w:spacing w:val="-3"/>
          <w:sz w:val="24"/>
        </w:rPr>
        <w:t xml:space="preserve"> </w:t>
      </w:r>
      <w:r>
        <w:rPr>
          <w:sz w:val="24"/>
        </w:rPr>
        <w:t>that</w:t>
      </w:r>
      <w:r>
        <w:rPr>
          <w:spacing w:val="-3"/>
          <w:sz w:val="24"/>
        </w:rPr>
        <w:t xml:space="preserve"> </w:t>
      </w:r>
      <w:r>
        <w:rPr>
          <w:sz w:val="24"/>
        </w:rPr>
        <w:t>source</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only</w:t>
      </w:r>
      <w:r>
        <w:rPr>
          <w:spacing w:val="-3"/>
          <w:sz w:val="24"/>
        </w:rPr>
        <w:t xml:space="preserve"> </w:t>
      </w:r>
      <w:r>
        <w:rPr>
          <w:sz w:val="24"/>
        </w:rPr>
        <w:t>possible source that can provide the required item(s):</w:t>
      </w:r>
    </w:p>
    <w:p w14:paraId="18B64FED" w14:textId="77777777" w:rsidR="006D0696" w:rsidRDefault="00720D9F">
      <w:pPr>
        <w:pStyle w:val="BodyText"/>
        <w:spacing w:before="160" w:line="259" w:lineRule="auto"/>
        <w:ind w:right="470"/>
      </w:pPr>
      <w:r>
        <w:t>Driven</w:t>
      </w:r>
      <w:r>
        <w:rPr>
          <w:spacing w:val="-3"/>
        </w:rPr>
        <w:t xml:space="preserve"> </w:t>
      </w:r>
      <w:r>
        <w:t>Elite</w:t>
      </w:r>
      <w:r>
        <w:rPr>
          <w:spacing w:val="-3"/>
        </w:rPr>
        <w:t xml:space="preserve"> </w:t>
      </w:r>
      <w:r>
        <w:t>Canton,</w:t>
      </w:r>
      <w:r>
        <w:rPr>
          <w:spacing w:val="-3"/>
        </w:rPr>
        <w:t xml:space="preserve"> </w:t>
      </w:r>
      <w:r>
        <w:t>LLC</w:t>
      </w:r>
      <w:r>
        <w:rPr>
          <w:spacing w:val="-3"/>
        </w:rPr>
        <w:t xml:space="preserve"> </w:t>
      </w:r>
      <w:r>
        <w:t>is</w:t>
      </w:r>
      <w:r>
        <w:rPr>
          <w:spacing w:val="-3"/>
        </w:rPr>
        <w:t xml:space="preserve"> </w:t>
      </w:r>
      <w:r>
        <w:t>the</w:t>
      </w:r>
      <w:r>
        <w:rPr>
          <w:spacing w:val="-3"/>
        </w:rPr>
        <w:t xml:space="preserve"> </w:t>
      </w:r>
      <w:r>
        <w:t>only</w:t>
      </w:r>
      <w:r>
        <w:rPr>
          <w:spacing w:val="-3"/>
        </w:rPr>
        <w:t xml:space="preserve"> </w:t>
      </w:r>
      <w:r>
        <w:t>provider</w:t>
      </w:r>
      <w:r>
        <w:rPr>
          <w:spacing w:val="-3"/>
        </w:rPr>
        <w:t xml:space="preserve"> </w:t>
      </w:r>
      <w:r>
        <w:t>capable</w:t>
      </w:r>
      <w:r>
        <w:rPr>
          <w:spacing w:val="-3"/>
        </w:rPr>
        <w:t xml:space="preserve"> </w:t>
      </w:r>
      <w:r>
        <w:t>of</w:t>
      </w:r>
      <w:r>
        <w:rPr>
          <w:spacing w:val="-3"/>
        </w:rPr>
        <w:t xml:space="preserve"> </w:t>
      </w:r>
      <w:r>
        <w:t>delivering</w:t>
      </w:r>
      <w:r>
        <w:rPr>
          <w:spacing w:val="-3"/>
        </w:rPr>
        <w:t xml:space="preserve"> </w:t>
      </w:r>
      <w:r>
        <w:t>this</w:t>
      </w:r>
      <w:r>
        <w:rPr>
          <w:spacing w:val="-3"/>
        </w:rPr>
        <w:t xml:space="preserve"> </w:t>
      </w:r>
      <w:r>
        <w:t>breadth</w:t>
      </w:r>
      <w:r>
        <w:rPr>
          <w:spacing w:val="-3"/>
        </w:rPr>
        <w:t xml:space="preserve"> </w:t>
      </w:r>
      <w:r>
        <w:t>of</w:t>
      </w:r>
      <w:r>
        <w:rPr>
          <w:spacing w:val="-3"/>
        </w:rPr>
        <w:t xml:space="preserve"> </w:t>
      </w:r>
      <w:r>
        <w:t>services</w:t>
      </w:r>
      <w:r>
        <w:rPr>
          <w:spacing w:val="-3"/>
        </w:rPr>
        <w:t xml:space="preserve"> </w:t>
      </w:r>
      <w:r>
        <w:t xml:space="preserve">while complying with NCAA holistic care standards, coordinating across all performance areas, and maintaining internal revenue generation opportunities under a licensed agreement. Existing relationships, internal infrastructure, and specialized expertise make Driven Elite </w:t>
      </w:r>
      <w:proofErr w:type="gramStart"/>
      <w:r>
        <w:t>Canton,</w:t>
      </w:r>
      <w:proofErr w:type="gramEnd"/>
      <w:r>
        <w:t xml:space="preserve"> LLC the sole viable provider.</w:t>
      </w:r>
    </w:p>
    <w:p w14:paraId="18B64FEE" w14:textId="1EDFDE79" w:rsidR="006D0696" w:rsidRDefault="00720D9F">
      <w:pPr>
        <w:pStyle w:val="ListParagraph"/>
        <w:numPr>
          <w:ilvl w:val="0"/>
          <w:numId w:val="1"/>
        </w:numPr>
        <w:tabs>
          <w:tab w:val="left" w:pos="720"/>
        </w:tabs>
        <w:spacing w:line="259" w:lineRule="auto"/>
        <w:ind w:right="1202"/>
        <w:rPr>
          <w:sz w:val="24"/>
        </w:rPr>
      </w:pPr>
      <w:r>
        <w:rPr>
          <w:sz w:val="24"/>
        </w:rPr>
        <w:t>Estimated</w:t>
      </w:r>
      <w:r>
        <w:rPr>
          <w:spacing w:val="-3"/>
          <w:sz w:val="24"/>
        </w:rPr>
        <w:t xml:space="preserve"> </w:t>
      </w:r>
      <w:r>
        <w:rPr>
          <w:sz w:val="24"/>
        </w:rPr>
        <w:t>cost</w:t>
      </w:r>
      <w:r>
        <w:rPr>
          <w:spacing w:val="-3"/>
          <w:sz w:val="24"/>
        </w:rPr>
        <w:t xml:space="preserve"> </w:t>
      </w:r>
      <w:r>
        <w:rPr>
          <w:sz w:val="24"/>
        </w:rPr>
        <w:t>of</w:t>
      </w:r>
      <w:r>
        <w:rPr>
          <w:spacing w:val="-3"/>
          <w:sz w:val="24"/>
        </w:rPr>
        <w:t xml:space="preserve"> </w:t>
      </w:r>
      <w:r>
        <w:rPr>
          <w:sz w:val="24"/>
        </w:rPr>
        <w:t>item(s)</w:t>
      </w:r>
      <w:r>
        <w:rPr>
          <w:spacing w:val="-3"/>
          <w:sz w:val="24"/>
        </w:rPr>
        <w:t xml:space="preserve"> </w:t>
      </w:r>
      <w:r>
        <w:rPr>
          <w:sz w:val="24"/>
        </w:rPr>
        <w:t>and</w:t>
      </w:r>
      <w:r>
        <w:rPr>
          <w:spacing w:val="-3"/>
          <w:sz w:val="24"/>
        </w:rPr>
        <w:t xml:space="preserve"> </w:t>
      </w:r>
      <w:r>
        <w:rPr>
          <w:sz w:val="24"/>
        </w:rPr>
        <w:t>an</w:t>
      </w:r>
      <w:r>
        <w:rPr>
          <w:spacing w:val="-3"/>
          <w:sz w:val="24"/>
        </w:rPr>
        <w:t xml:space="preserve"> </w:t>
      </w:r>
      <w:r>
        <w:rPr>
          <w:sz w:val="24"/>
        </w:rPr>
        <w:t>explanation</w:t>
      </w:r>
      <w:r>
        <w:rPr>
          <w:spacing w:val="-3"/>
          <w:sz w:val="24"/>
        </w:rPr>
        <w:t xml:space="preserve"> </w:t>
      </w:r>
      <w:r>
        <w:rPr>
          <w:sz w:val="24"/>
        </w:rPr>
        <w:t>why</w:t>
      </w:r>
      <w:r>
        <w:rPr>
          <w:spacing w:val="-3"/>
          <w:sz w:val="24"/>
        </w:rPr>
        <w:t xml:space="preserve"> </w:t>
      </w:r>
      <w:r>
        <w:rPr>
          <w:sz w:val="24"/>
        </w:rPr>
        <w:t>the</w:t>
      </w:r>
      <w:r>
        <w:rPr>
          <w:spacing w:val="-3"/>
          <w:sz w:val="24"/>
        </w:rPr>
        <w:t xml:space="preserve"> </w:t>
      </w:r>
      <w:r>
        <w:rPr>
          <w:sz w:val="24"/>
        </w:rPr>
        <w:t>amount</w:t>
      </w:r>
      <w:r>
        <w:rPr>
          <w:spacing w:val="-3"/>
          <w:sz w:val="24"/>
        </w:rPr>
        <w:t xml:space="preserve"> </w:t>
      </w:r>
      <w:r>
        <w:rPr>
          <w:sz w:val="24"/>
        </w:rPr>
        <w:t>to</w:t>
      </w:r>
      <w:r>
        <w:rPr>
          <w:spacing w:val="-3"/>
          <w:sz w:val="24"/>
        </w:rPr>
        <w:t xml:space="preserve"> </w:t>
      </w:r>
      <w:r>
        <w:rPr>
          <w:sz w:val="24"/>
        </w:rPr>
        <w:t>be</w:t>
      </w:r>
      <w:r>
        <w:rPr>
          <w:spacing w:val="-3"/>
          <w:sz w:val="24"/>
        </w:rPr>
        <w:t xml:space="preserve"> </w:t>
      </w:r>
      <w:r>
        <w:rPr>
          <w:sz w:val="24"/>
        </w:rPr>
        <w:t>expended</w:t>
      </w:r>
      <w:r>
        <w:rPr>
          <w:spacing w:val="-3"/>
          <w:sz w:val="24"/>
        </w:rPr>
        <w:t xml:space="preserve"> </w:t>
      </w:r>
      <w:r>
        <w:rPr>
          <w:sz w:val="24"/>
        </w:rPr>
        <w:t>is considered reasonable:</w:t>
      </w:r>
      <w:r w:rsidR="00782463">
        <w:rPr>
          <w:sz w:val="24"/>
        </w:rPr>
        <w:t xml:space="preserve"> $200,000.00</w:t>
      </w:r>
    </w:p>
    <w:p w14:paraId="18B64FEF" w14:textId="77777777" w:rsidR="006D0696" w:rsidRDefault="00720D9F">
      <w:pPr>
        <w:pStyle w:val="BodyText"/>
        <w:spacing w:line="259" w:lineRule="auto"/>
        <w:ind w:right="470"/>
      </w:pPr>
      <w:r>
        <w:t>The annual cost includes staffing, programming, oversight, NCAA compliance consulting, operational</w:t>
      </w:r>
      <w:r>
        <w:rPr>
          <w:spacing w:val="-4"/>
        </w:rPr>
        <w:t xml:space="preserve"> </w:t>
      </w:r>
      <w:r>
        <w:t>support,</w:t>
      </w:r>
      <w:r>
        <w:rPr>
          <w:spacing w:val="-4"/>
        </w:rPr>
        <w:t xml:space="preserve"> </w:t>
      </w:r>
      <w:r>
        <w:t>and</w:t>
      </w:r>
      <w:r>
        <w:rPr>
          <w:spacing w:val="-4"/>
        </w:rPr>
        <w:t xml:space="preserve"> </w:t>
      </w:r>
      <w:r>
        <w:t>on-campus</w:t>
      </w:r>
      <w:r>
        <w:rPr>
          <w:spacing w:val="-4"/>
        </w:rPr>
        <w:t xml:space="preserve"> </w:t>
      </w:r>
      <w:r>
        <w:t>initiatives.</w:t>
      </w:r>
      <w:r>
        <w:rPr>
          <w:spacing w:val="-4"/>
        </w:rPr>
        <w:t xml:space="preserve"> </w:t>
      </w:r>
      <w:r>
        <w:t>Given</w:t>
      </w:r>
      <w:r>
        <w:rPr>
          <w:spacing w:val="-4"/>
        </w:rPr>
        <w:t xml:space="preserve"> </w:t>
      </w:r>
      <w:r>
        <w:t>the</w:t>
      </w:r>
      <w:r>
        <w:rPr>
          <w:spacing w:val="-4"/>
        </w:rPr>
        <w:t xml:space="preserve"> </w:t>
      </w:r>
      <w:r>
        <w:t>market</w:t>
      </w:r>
      <w:r>
        <w:rPr>
          <w:spacing w:val="-4"/>
        </w:rPr>
        <w:t xml:space="preserve"> </w:t>
      </w:r>
      <w:r>
        <w:t>rate</w:t>
      </w:r>
      <w:r>
        <w:rPr>
          <w:spacing w:val="-4"/>
        </w:rPr>
        <w:t xml:space="preserve"> </w:t>
      </w:r>
      <w:r>
        <w:t>for</w:t>
      </w:r>
      <w:r>
        <w:rPr>
          <w:spacing w:val="-4"/>
        </w:rPr>
        <w:t xml:space="preserve"> </w:t>
      </w:r>
      <w:r>
        <w:t>segmented</w:t>
      </w:r>
      <w:r>
        <w:rPr>
          <w:spacing w:val="-4"/>
        </w:rPr>
        <w:t xml:space="preserve"> </w:t>
      </w:r>
      <w:r>
        <w:t xml:space="preserve">services in each area (athletic training, nutrition, strength &amp; conditioning, consulting), this </w:t>
      </w:r>
      <w:proofErr w:type="gramStart"/>
      <w:r>
        <w:t>bundled</w:t>
      </w:r>
      <w:proofErr w:type="gramEnd"/>
    </w:p>
    <w:p w14:paraId="18B64FF0" w14:textId="77777777" w:rsidR="006D0696" w:rsidRDefault="006D0696">
      <w:pPr>
        <w:pStyle w:val="BodyText"/>
        <w:spacing w:line="259" w:lineRule="auto"/>
        <w:sectPr w:rsidR="006D0696">
          <w:type w:val="continuous"/>
          <w:pgSz w:w="12240" w:h="15840"/>
          <w:pgMar w:top="1360" w:right="1080" w:bottom="280" w:left="1440" w:header="720" w:footer="720" w:gutter="0"/>
          <w:cols w:space="720"/>
        </w:sectPr>
      </w:pPr>
    </w:p>
    <w:p w14:paraId="18B64FF1" w14:textId="77777777" w:rsidR="006D0696" w:rsidRDefault="00720D9F">
      <w:pPr>
        <w:pStyle w:val="BodyText"/>
        <w:spacing w:before="82" w:line="259" w:lineRule="auto"/>
        <w:ind w:right="111"/>
      </w:pPr>
      <w:r>
        <w:lastRenderedPageBreak/>
        <w:t>approach</w:t>
      </w:r>
      <w:r>
        <w:rPr>
          <w:spacing w:val="-4"/>
        </w:rPr>
        <w:t xml:space="preserve"> </w:t>
      </w:r>
      <w:r>
        <w:t>represents</w:t>
      </w:r>
      <w:r>
        <w:rPr>
          <w:spacing w:val="-4"/>
        </w:rPr>
        <w:t xml:space="preserve"> </w:t>
      </w:r>
      <w:r>
        <w:t>a</w:t>
      </w:r>
      <w:r>
        <w:rPr>
          <w:spacing w:val="-4"/>
        </w:rPr>
        <w:t xml:space="preserve"> </w:t>
      </w:r>
      <w:r>
        <w:t>cost-effective</w:t>
      </w:r>
      <w:r>
        <w:rPr>
          <w:spacing w:val="-4"/>
        </w:rPr>
        <w:t xml:space="preserve"> </w:t>
      </w:r>
      <w:r>
        <w:t>and</w:t>
      </w:r>
      <w:r>
        <w:rPr>
          <w:spacing w:val="-4"/>
        </w:rPr>
        <w:t xml:space="preserve"> </w:t>
      </w:r>
      <w:r>
        <w:t>efficient</w:t>
      </w:r>
      <w:r>
        <w:rPr>
          <w:spacing w:val="-4"/>
        </w:rPr>
        <w:t xml:space="preserve"> </w:t>
      </w:r>
      <w:r>
        <w:t>investment.</w:t>
      </w:r>
      <w:r>
        <w:rPr>
          <w:spacing w:val="-4"/>
        </w:rPr>
        <w:t xml:space="preserve"> </w:t>
      </w:r>
      <w:r>
        <w:t>Additionally,</w:t>
      </w:r>
      <w:r>
        <w:rPr>
          <w:spacing w:val="-4"/>
        </w:rPr>
        <w:t xml:space="preserve"> </w:t>
      </w:r>
      <w:r>
        <w:t>Driven</w:t>
      </w:r>
      <w:r>
        <w:rPr>
          <w:spacing w:val="-4"/>
        </w:rPr>
        <w:t xml:space="preserve"> </w:t>
      </w:r>
      <w:r>
        <w:t>Elite</w:t>
      </w:r>
      <w:r>
        <w:rPr>
          <w:spacing w:val="-4"/>
        </w:rPr>
        <w:t xml:space="preserve"> </w:t>
      </w:r>
      <w:proofErr w:type="gramStart"/>
      <w:r>
        <w:t>Canton,</w:t>
      </w:r>
      <w:proofErr w:type="gramEnd"/>
      <w:r>
        <w:t xml:space="preserve"> LLC is authorized to offset costs through internal revenue-generating activities.</w:t>
      </w:r>
    </w:p>
    <w:p w14:paraId="18B64FF2" w14:textId="77777777" w:rsidR="006D0696" w:rsidRDefault="00720D9F">
      <w:pPr>
        <w:pStyle w:val="ListParagraph"/>
        <w:numPr>
          <w:ilvl w:val="0"/>
          <w:numId w:val="1"/>
        </w:numPr>
        <w:tabs>
          <w:tab w:val="left" w:pos="720"/>
        </w:tabs>
        <w:spacing w:before="159" w:line="259" w:lineRule="auto"/>
        <w:ind w:right="511"/>
        <w:rPr>
          <w:sz w:val="24"/>
        </w:rPr>
      </w:pPr>
      <w:r>
        <w:rPr>
          <w:sz w:val="24"/>
        </w:rPr>
        <w:t>Explanation</w:t>
      </w:r>
      <w:r>
        <w:rPr>
          <w:spacing w:val="-3"/>
          <w:sz w:val="24"/>
        </w:rPr>
        <w:t xml:space="preserve"> </w:t>
      </w:r>
      <w:r>
        <w:rPr>
          <w:sz w:val="24"/>
        </w:rPr>
        <w:t>of</w:t>
      </w:r>
      <w:r>
        <w:rPr>
          <w:spacing w:val="-3"/>
          <w:sz w:val="24"/>
        </w:rPr>
        <w:t xml:space="preserve"> </w:t>
      </w:r>
      <w:r>
        <w:rPr>
          <w:sz w:val="24"/>
        </w:rPr>
        <w:t>the</w:t>
      </w:r>
      <w:r>
        <w:rPr>
          <w:spacing w:val="-3"/>
          <w:sz w:val="24"/>
        </w:rPr>
        <w:t xml:space="preserve"> </w:t>
      </w:r>
      <w:r>
        <w:rPr>
          <w:sz w:val="24"/>
        </w:rPr>
        <w:t>efforts</w:t>
      </w:r>
      <w:r>
        <w:rPr>
          <w:spacing w:val="-3"/>
          <w:sz w:val="24"/>
        </w:rPr>
        <w:t xml:space="preserve"> </w:t>
      </w:r>
      <w:r>
        <w:rPr>
          <w:sz w:val="24"/>
        </w:rPr>
        <w:t>taken</w:t>
      </w:r>
      <w:r>
        <w:rPr>
          <w:spacing w:val="-3"/>
          <w:sz w:val="24"/>
        </w:rPr>
        <w:t xml:space="preserve"> </w:t>
      </w:r>
      <w:r>
        <w:rPr>
          <w:sz w:val="24"/>
        </w:rPr>
        <w:t>by</w:t>
      </w:r>
      <w:r>
        <w:rPr>
          <w:spacing w:val="-3"/>
          <w:sz w:val="24"/>
        </w:rPr>
        <w:t xml:space="preserve"> </w:t>
      </w:r>
      <w:r>
        <w:rPr>
          <w:sz w:val="24"/>
        </w:rPr>
        <w:t>the</w:t>
      </w:r>
      <w:r>
        <w:rPr>
          <w:spacing w:val="-3"/>
          <w:sz w:val="24"/>
        </w:rPr>
        <w:t xml:space="preserve"> </w:t>
      </w:r>
      <w:r>
        <w:rPr>
          <w:sz w:val="24"/>
        </w:rPr>
        <w:t>department</w:t>
      </w:r>
      <w:r>
        <w:rPr>
          <w:spacing w:val="-3"/>
          <w:sz w:val="24"/>
        </w:rPr>
        <w:t xml:space="preserve"> </w:t>
      </w:r>
      <w:r>
        <w:rPr>
          <w:sz w:val="24"/>
        </w:rPr>
        <w:t>to</w:t>
      </w:r>
      <w:r>
        <w:rPr>
          <w:spacing w:val="-3"/>
          <w:sz w:val="24"/>
        </w:rPr>
        <w:t xml:space="preserve"> </w:t>
      </w:r>
      <w:proofErr w:type="gramStart"/>
      <w:r>
        <w:rPr>
          <w:sz w:val="24"/>
        </w:rPr>
        <w:t>determine</w:t>
      </w:r>
      <w:proofErr w:type="gramEnd"/>
      <w:r>
        <w:rPr>
          <w:spacing w:val="-3"/>
          <w:sz w:val="24"/>
        </w:rPr>
        <w:t xml:space="preserve"> </w:t>
      </w:r>
      <w:r>
        <w:rPr>
          <w:sz w:val="24"/>
        </w:rPr>
        <w:t>this</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only</w:t>
      </w:r>
      <w:r>
        <w:rPr>
          <w:spacing w:val="-3"/>
          <w:sz w:val="24"/>
        </w:rPr>
        <w:t xml:space="preserve"> </w:t>
      </w:r>
      <w:r>
        <w:rPr>
          <w:sz w:val="24"/>
        </w:rPr>
        <w:t>source and the efforts used to obtain the best possible price:</w:t>
      </w:r>
    </w:p>
    <w:p w14:paraId="18B64FF3" w14:textId="77777777" w:rsidR="006D0696" w:rsidRDefault="00720D9F">
      <w:pPr>
        <w:pStyle w:val="BodyText"/>
        <w:spacing w:line="259" w:lineRule="auto"/>
        <w:ind w:right="470"/>
        <w:rPr>
          <w:spacing w:val="-2"/>
        </w:rPr>
      </w:pPr>
      <w:r>
        <w:t>The department evaluated the need for an integrated, NCAA-compliant holistic care and performance system and determined that no other vendor offers the required combination of services in a unified contract. Driven Elite Canton’s existing partnerships and proven track record with collegiate athletics, along with the value-added benefit of internal cost offsetting through</w:t>
      </w:r>
      <w:r>
        <w:rPr>
          <w:spacing w:val="-4"/>
        </w:rPr>
        <w:t xml:space="preserve"> </w:t>
      </w:r>
      <w:r>
        <w:t>on-campus</w:t>
      </w:r>
      <w:r>
        <w:rPr>
          <w:spacing w:val="-4"/>
        </w:rPr>
        <w:t xml:space="preserve"> </w:t>
      </w:r>
      <w:r>
        <w:t>revenue</w:t>
      </w:r>
      <w:r>
        <w:rPr>
          <w:spacing w:val="-4"/>
        </w:rPr>
        <w:t xml:space="preserve"> </w:t>
      </w:r>
      <w:r>
        <w:t>generation,</w:t>
      </w:r>
      <w:r>
        <w:rPr>
          <w:spacing w:val="-4"/>
        </w:rPr>
        <w:t xml:space="preserve"> </w:t>
      </w:r>
      <w:r>
        <w:t>solidify</w:t>
      </w:r>
      <w:r>
        <w:rPr>
          <w:spacing w:val="-4"/>
        </w:rPr>
        <w:t xml:space="preserve"> </w:t>
      </w:r>
      <w:r>
        <w:t>their</w:t>
      </w:r>
      <w:r>
        <w:rPr>
          <w:spacing w:val="-4"/>
        </w:rPr>
        <w:t xml:space="preserve"> </w:t>
      </w:r>
      <w:r>
        <w:t>role</w:t>
      </w:r>
      <w:r>
        <w:rPr>
          <w:spacing w:val="-4"/>
        </w:rPr>
        <w:t xml:space="preserve"> </w:t>
      </w:r>
      <w:r>
        <w:t>as</w:t>
      </w:r>
      <w:r>
        <w:rPr>
          <w:spacing w:val="-4"/>
        </w:rPr>
        <w:t xml:space="preserve"> </w:t>
      </w:r>
      <w:r>
        <w:t>the</w:t>
      </w:r>
      <w:r>
        <w:rPr>
          <w:spacing w:val="-4"/>
        </w:rPr>
        <w:t xml:space="preserve"> </w:t>
      </w:r>
      <w:r>
        <w:t>only</w:t>
      </w:r>
      <w:r>
        <w:rPr>
          <w:spacing w:val="-4"/>
        </w:rPr>
        <w:t xml:space="preserve"> </w:t>
      </w:r>
      <w:r>
        <w:t>practical</w:t>
      </w:r>
      <w:r>
        <w:rPr>
          <w:spacing w:val="-4"/>
        </w:rPr>
        <w:t xml:space="preserve"> </w:t>
      </w:r>
      <w:r>
        <w:t>and</w:t>
      </w:r>
      <w:r>
        <w:rPr>
          <w:spacing w:val="-4"/>
        </w:rPr>
        <w:t xml:space="preserve"> </w:t>
      </w:r>
      <w:r>
        <w:t>economical choice.</w:t>
      </w:r>
      <w:r>
        <w:rPr>
          <w:spacing w:val="-5"/>
        </w:rPr>
        <w:t xml:space="preserve"> </w:t>
      </w:r>
      <w:r>
        <w:t>Pricing</w:t>
      </w:r>
      <w:r>
        <w:rPr>
          <w:spacing w:val="-2"/>
        </w:rPr>
        <w:t xml:space="preserve"> </w:t>
      </w:r>
      <w:r>
        <w:t>reflects</w:t>
      </w:r>
      <w:r>
        <w:rPr>
          <w:spacing w:val="-2"/>
        </w:rPr>
        <w:t xml:space="preserve"> </w:t>
      </w:r>
      <w:r>
        <w:t>negotiated,</w:t>
      </w:r>
      <w:r>
        <w:rPr>
          <w:spacing w:val="-2"/>
        </w:rPr>
        <w:t xml:space="preserve"> </w:t>
      </w:r>
      <w:r>
        <w:t>below-market</w:t>
      </w:r>
      <w:r>
        <w:rPr>
          <w:spacing w:val="-2"/>
        </w:rPr>
        <w:t xml:space="preserve"> </w:t>
      </w:r>
      <w:r>
        <w:t>value</w:t>
      </w:r>
      <w:r>
        <w:rPr>
          <w:spacing w:val="-2"/>
        </w:rPr>
        <w:t xml:space="preserve"> </w:t>
      </w:r>
      <w:r>
        <w:t>for</w:t>
      </w:r>
      <w:r>
        <w:rPr>
          <w:spacing w:val="-2"/>
        </w:rPr>
        <w:t xml:space="preserve"> </w:t>
      </w:r>
      <w:r>
        <w:t>the</w:t>
      </w:r>
      <w:r>
        <w:rPr>
          <w:spacing w:val="-2"/>
        </w:rPr>
        <w:t xml:space="preserve"> </w:t>
      </w:r>
      <w:r>
        <w:t>wide-ranging</w:t>
      </w:r>
      <w:r>
        <w:rPr>
          <w:spacing w:val="-2"/>
        </w:rPr>
        <w:t xml:space="preserve"> </w:t>
      </w:r>
      <w:r>
        <w:t>services</w:t>
      </w:r>
      <w:r>
        <w:rPr>
          <w:spacing w:val="-2"/>
        </w:rPr>
        <w:t xml:space="preserve"> provided.</w:t>
      </w:r>
    </w:p>
    <w:p w14:paraId="4D6ED395" w14:textId="77777777" w:rsidR="00080890" w:rsidRDefault="00080890">
      <w:pPr>
        <w:pStyle w:val="BodyText"/>
        <w:spacing w:line="259" w:lineRule="auto"/>
        <w:ind w:right="470"/>
        <w:rPr>
          <w:spacing w:val="-2"/>
        </w:rPr>
      </w:pPr>
    </w:p>
    <w:tbl>
      <w:tblPr>
        <w:tblStyle w:val="TableGrid"/>
        <w:tblW w:w="0" w:type="auto"/>
        <w:tblLook w:val="04A0" w:firstRow="1" w:lastRow="0" w:firstColumn="1" w:lastColumn="0" w:noHBand="0" w:noVBand="1"/>
      </w:tblPr>
      <w:tblGrid>
        <w:gridCol w:w="4675"/>
        <w:gridCol w:w="4675"/>
      </w:tblGrid>
      <w:tr w:rsidR="00080890" w14:paraId="278222F6" w14:textId="77777777" w:rsidTr="00D42C51">
        <w:tc>
          <w:tcPr>
            <w:tcW w:w="4675" w:type="dxa"/>
          </w:tcPr>
          <w:p w14:paraId="2816DD89" w14:textId="77777777" w:rsidR="00080890" w:rsidRDefault="00080890" w:rsidP="00D42C51">
            <w:pPr>
              <w:jc w:val="both"/>
              <w:rPr>
                <w:rFonts w:ascii="Times New Roman" w:hAnsi="Times New Roman" w:cs="Times New Roman"/>
                <w:sz w:val="24"/>
                <w:szCs w:val="24"/>
              </w:rPr>
            </w:pPr>
            <w:r>
              <w:rPr>
                <w:rFonts w:ascii="Times New Roman" w:hAnsi="Times New Roman" w:cs="Times New Roman"/>
                <w:sz w:val="24"/>
                <w:szCs w:val="24"/>
              </w:rPr>
              <w:t>Advertisement Schedule</w:t>
            </w:r>
          </w:p>
        </w:tc>
        <w:tc>
          <w:tcPr>
            <w:tcW w:w="4675" w:type="dxa"/>
          </w:tcPr>
          <w:p w14:paraId="103DA225" w14:textId="77777777" w:rsidR="00080890" w:rsidRDefault="00080890" w:rsidP="00D42C51">
            <w:pPr>
              <w:jc w:val="both"/>
              <w:rPr>
                <w:rFonts w:ascii="Times New Roman" w:hAnsi="Times New Roman" w:cs="Times New Roman"/>
                <w:sz w:val="24"/>
                <w:szCs w:val="24"/>
              </w:rPr>
            </w:pPr>
            <w:r>
              <w:rPr>
                <w:rFonts w:ascii="Times New Roman" w:hAnsi="Times New Roman" w:cs="Times New Roman"/>
                <w:sz w:val="24"/>
                <w:szCs w:val="24"/>
              </w:rPr>
              <w:t>Date</w:t>
            </w:r>
          </w:p>
        </w:tc>
      </w:tr>
      <w:tr w:rsidR="00080890" w14:paraId="06D24B5D" w14:textId="77777777" w:rsidTr="00D42C51">
        <w:tc>
          <w:tcPr>
            <w:tcW w:w="4675" w:type="dxa"/>
          </w:tcPr>
          <w:p w14:paraId="4683EFB7" w14:textId="77777777" w:rsidR="00080890" w:rsidRDefault="00080890" w:rsidP="00D42C51">
            <w:pPr>
              <w:jc w:val="both"/>
              <w:rPr>
                <w:rFonts w:ascii="Times New Roman" w:hAnsi="Times New Roman" w:cs="Times New Roman"/>
                <w:sz w:val="24"/>
                <w:szCs w:val="24"/>
              </w:rPr>
            </w:pPr>
            <w:r>
              <w:rPr>
                <w:rFonts w:ascii="Times New Roman" w:hAnsi="Times New Roman" w:cs="Times New Roman"/>
                <w:sz w:val="24"/>
                <w:szCs w:val="24"/>
              </w:rPr>
              <w:t>1</w:t>
            </w:r>
            <w:r w:rsidRPr="00073F54">
              <w:rPr>
                <w:rFonts w:ascii="Times New Roman" w:hAnsi="Times New Roman" w:cs="Times New Roman"/>
                <w:sz w:val="24"/>
                <w:szCs w:val="24"/>
                <w:vertAlign w:val="superscript"/>
              </w:rPr>
              <w:t>st</w:t>
            </w:r>
            <w:r>
              <w:rPr>
                <w:rFonts w:ascii="Times New Roman" w:hAnsi="Times New Roman" w:cs="Times New Roman"/>
                <w:sz w:val="24"/>
                <w:szCs w:val="24"/>
              </w:rPr>
              <w:t xml:space="preserve"> scheduled</w:t>
            </w:r>
          </w:p>
        </w:tc>
        <w:tc>
          <w:tcPr>
            <w:tcW w:w="4675" w:type="dxa"/>
          </w:tcPr>
          <w:p w14:paraId="4E9009BC" w14:textId="21867091" w:rsidR="00080890" w:rsidRDefault="0028159A" w:rsidP="00D42C51">
            <w:pPr>
              <w:jc w:val="both"/>
              <w:rPr>
                <w:rFonts w:ascii="Times New Roman" w:hAnsi="Times New Roman" w:cs="Times New Roman"/>
                <w:sz w:val="24"/>
                <w:szCs w:val="24"/>
              </w:rPr>
            </w:pPr>
            <w:r>
              <w:rPr>
                <w:rFonts w:ascii="Times New Roman" w:hAnsi="Times New Roman" w:cs="Times New Roman"/>
                <w:sz w:val="24"/>
                <w:szCs w:val="24"/>
              </w:rPr>
              <w:t>May 29, 2026</w:t>
            </w:r>
          </w:p>
        </w:tc>
      </w:tr>
      <w:tr w:rsidR="00080890" w14:paraId="5EB9FBE4" w14:textId="77777777" w:rsidTr="00D42C51">
        <w:tc>
          <w:tcPr>
            <w:tcW w:w="4675" w:type="dxa"/>
          </w:tcPr>
          <w:p w14:paraId="4CA1EF00" w14:textId="77777777" w:rsidR="00080890" w:rsidRDefault="00080890" w:rsidP="00D42C51">
            <w:pPr>
              <w:jc w:val="both"/>
              <w:rPr>
                <w:rFonts w:ascii="Times New Roman" w:hAnsi="Times New Roman" w:cs="Times New Roman"/>
                <w:sz w:val="24"/>
                <w:szCs w:val="24"/>
              </w:rPr>
            </w:pPr>
            <w:r>
              <w:rPr>
                <w:rFonts w:ascii="Times New Roman" w:hAnsi="Times New Roman" w:cs="Times New Roman"/>
                <w:sz w:val="24"/>
                <w:szCs w:val="24"/>
              </w:rPr>
              <w:t>2</w:t>
            </w:r>
            <w:r w:rsidRPr="00073F54">
              <w:rPr>
                <w:rFonts w:ascii="Times New Roman" w:hAnsi="Times New Roman" w:cs="Times New Roman"/>
                <w:sz w:val="24"/>
                <w:szCs w:val="24"/>
                <w:vertAlign w:val="superscript"/>
              </w:rPr>
              <w:t>nd</w:t>
            </w:r>
            <w:r>
              <w:rPr>
                <w:rFonts w:ascii="Times New Roman" w:hAnsi="Times New Roman" w:cs="Times New Roman"/>
                <w:sz w:val="24"/>
                <w:szCs w:val="24"/>
              </w:rPr>
              <w:t xml:space="preserve"> scheduled</w:t>
            </w:r>
          </w:p>
        </w:tc>
        <w:tc>
          <w:tcPr>
            <w:tcW w:w="4675" w:type="dxa"/>
          </w:tcPr>
          <w:p w14:paraId="7B5AA006" w14:textId="10D47F19" w:rsidR="00080890" w:rsidRDefault="00080890" w:rsidP="00D42C51">
            <w:pPr>
              <w:jc w:val="both"/>
              <w:rPr>
                <w:rFonts w:ascii="Times New Roman" w:hAnsi="Times New Roman" w:cs="Times New Roman"/>
                <w:sz w:val="24"/>
                <w:szCs w:val="24"/>
              </w:rPr>
            </w:pPr>
            <w:r>
              <w:rPr>
                <w:rFonts w:ascii="Times New Roman" w:hAnsi="Times New Roman" w:cs="Times New Roman"/>
                <w:sz w:val="24"/>
                <w:szCs w:val="24"/>
              </w:rPr>
              <w:t xml:space="preserve">June </w:t>
            </w:r>
            <w:r w:rsidR="00462698">
              <w:rPr>
                <w:rFonts w:ascii="Times New Roman" w:hAnsi="Times New Roman" w:cs="Times New Roman"/>
                <w:sz w:val="24"/>
                <w:szCs w:val="24"/>
              </w:rPr>
              <w:t>05</w:t>
            </w:r>
            <w:r>
              <w:rPr>
                <w:rFonts w:ascii="Times New Roman" w:hAnsi="Times New Roman" w:cs="Times New Roman"/>
                <w:sz w:val="24"/>
                <w:szCs w:val="24"/>
              </w:rPr>
              <w:t>, 202</w:t>
            </w:r>
            <w:r w:rsidR="00462698">
              <w:rPr>
                <w:rFonts w:ascii="Times New Roman" w:hAnsi="Times New Roman" w:cs="Times New Roman"/>
                <w:sz w:val="24"/>
                <w:szCs w:val="24"/>
              </w:rPr>
              <w:t>6</w:t>
            </w:r>
          </w:p>
        </w:tc>
      </w:tr>
      <w:tr w:rsidR="00080890" w14:paraId="001C7906" w14:textId="77777777" w:rsidTr="00D42C51">
        <w:tc>
          <w:tcPr>
            <w:tcW w:w="4675" w:type="dxa"/>
          </w:tcPr>
          <w:p w14:paraId="20014175" w14:textId="77777777" w:rsidR="00080890" w:rsidRDefault="00080890" w:rsidP="00D42C51">
            <w:pPr>
              <w:jc w:val="both"/>
              <w:rPr>
                <w:rFonts w:ascii="Times New Roman" w:hAnsi="Times New Roman" w:cs="Times New Roman"/>
                <w:sz w:val="24"/>
                <w:szCs w:val="24"/>
              </w:rPr>
            </w:pPr>
            <w:r>
              <w:rPr>
                <w:rFonts w:ascii="Times New Roman" w:hAnsi="Times New Roman" w:cs="Times New Roman"/>
                <w:sz w:val="24"/>
                <w:szCs w:val="24"/>
              </w:rPr>
              <w:t>Response Deadline from Objectors</w:t>
            </w:r>
          </w:p>
        </w:tc>
        <w:tc>
          <w:tcPr>
            <w:tcW w:w="4675" w:type="dxa"/>
          </w:tcPr>
          <w:p w14:paraId="6B38E0FF" w14:textId="355FBAD4" w:rsidR="00080890" w:rsidRDefault="00080890" w:rsidP="00D42C51">
            <w:pPr>
              <w:jc w:val="both"/>
              <w:rPr>
                <w:rFonts w:ascii="Times New Roman" w:hAnsi="Times New Roman" w:cs="Times New Roman"/>
                <w:sz w:val="24"/>
                <w:szCs w:val="24"/>
              </w:rPr>
            </w:pPr>
            <w:r>
              <w:rPr>
                <w:rFonts w:ascii="Times New Roman" w:hAnsi="Times New Roman" w:cs="Times New Roman"/>
                <w:sz w:val="24"/>
                <w:szCs w:val="24"/>
              </w:rPr>
              <w:t>Ju</w:t>
            </w:r>
            <w:r w:rsidR="00462698">
              <w:rPr>
                <w:rFonts w:ascii="Times New Roman" w:hAnsi="Times New Roman" w:cs="Times New Roman"/>
                <w:sz w:val="24"/>
                <w:szCs w:val="24"/>
              </w:rPr>
              <w:t>n</w:t>
            </w:r>
            <w:r w:rsidR="007F5ED5">
              <w:rPr>
                <w:rFonts w:ascii="Times New Roman" w:hAnsi="Times New Roman" w:cs="Times New Roman"/>
                <w:sz w:val="24"/>
                <w:szCs w:val="24"/>
              </w:rPr>
              <w:t>e</w:t>
            </w:r>
            <w:r>
              <w:rPr>
                <w:rFonts w:ascii="Times New Roman" w:hAnsi="Times New Roman" w:cs="Times New Roman"/>
                <w:sz w:val="24"/>
                <w:szCs w:val="24"/>
              </w:rPr>
              <w:t xml:space="preserve"> 1</w:t>
            </w:r>
            <w:r w:rsidR="007F5ED5">
              <w:rPr>
                <w:rFonts w:ascii="Times New Roman" w:hAnsi="Times New Roman" w:cs="Times New Roman"/>
                <w:sz w:val="24"/>
                <w:szCs w:val="24"/>
              </w:rPr>
              <w:t>8</w:t>
            </w:r>
            <w:r>
              <w:rPr>
                <w:rFonts w:ascii="Times New Roman" w:hAnsi="Times New Roman" w:cs="Times New Roman"/>
                <w:sz w:val="24"/>
                <w:szCs w:val="24"/>
              </w:rPr>
              <w:t>, 202</w:t>
            </w:r>
            <w:r w:rsidR="007F5ED5">
              <w:rPr>
                <w:rFonts w:ascii="Times New Roman" w:hAnsi="Times New Roman" w:cs="Times New Roman"/>
                <w:sz w:val="24"/>
                <w:szCs w:val="24"/>
              </w:rPr>
              <w:t>6</w:t>
            </w:r>
            <w:r>
              <w:rPr>
                <w:rFonts w:ascii="Times New Roman" w:hAnsi="Times New Roman" w:cs="Times New Roman"/>
                <w:sz w:val="24"/>
                <w:szCs w:val="24"/>
              </w:rPr>
              <w:t>, by 2:00 PM CST</w:t>
            </w:r>
          </w:p>
        </w:tc>
      </w:tr>
    </w:tbl>
    <w:p w14:paraId="768F6E84" w14:textId="77777777" w:rsidR="00AB3BB0" w:rsidRDefault="00AB3BB0">
      <w:pPr>
        <w:pStyle w:val="BodyText"/>
        <w:spacing w:line="259" w:lineRule="auto"/>
        <w:ind w:right="470"/>
      </w:pPr>
    </w:p>
    <w:p w14:paraId="18B64FF4" w14:textId="77777777" w:rsidR="006D0696" w:rsidRDefault="00720D9F">
      <w:pPr>
        <w:pStyle w:val="BodyText"/>
        <w:spacing w:before="161" w:line="259" w:lineRule="auto"/>
        <w:ind w:right="320"/>
      </w:pPr>
      <w:r>
        <w:t>Any</w:t>
      </w:r>
      <w:r>
        <w:rPr>
          <w:spacing w:val="-14"/>
        </w:rPr>
        <w:t xml:space="preserve"> </w:t>
      </w:r>
      <w:r>
        <w:t>person</w:t>
      </w:r>
      <w:r>
        <w:rPr>
          <w:spacing w:val="-14"/>
        </w:rPr>
        <w:t xml:space="preserve"> </w:t>
      </w:r>
      <w:r>
        <w:t>or</w:t>
      </w:r>
      <w:r>
        <w:rPr>
          <w:spacing w:val="-13"/>
        </w:rPr>
        <w:t xml:space="preserve"> </w:t>
      </w:r>
      <w:r>
        <w:t>entity</w:t>
      </w:r>
      <w:r>
        <w:rPr>
          <w:spacing w:val="-14"/>
        </w:rPr>
        <w:t xml:space="preserve"> </w:t>
      </w:r>
      <w:r>
        <w:t>that</w:t>
      </w:r>
      <w:r>
        <w:rPr>
          <w:spacing w:val="-13"/>
        </w:rPr>
        <w:t xml:space="preserve"> </w:t>
      </w:r>
      <w:r>
        <w:t>objects</w:t>
      </w:r>
      <w:r>
        <w:rPr>
          <w:spacing w:val="-14"/>
        </w:rPr>
        <w:t xml:space="preserve"> </w:t>
      </w:r>
      <w:r>
        <w:t>and</w:t>
      </w:r>
      <w:r>
        <w:rPr>
          <w:spacing w:val="-13"/>
        </w:rPr>
        <w:t xml:space="preserve"> </w:t>
      </w:r>
      <w:r>
        <w:t>proposes</w:t>
      </w:r>
      <w:r>
        <w:rPr>
          <w:spacing w:val="-14"/>
        </w:rPr>
        <w:t xml:space="preserve"> </w:t>
      </w:r>
      <w:r>
        <w:t>that</w:t>
      </w:r>
      <w:r>
        <w:rPr>
          <w:spacing w:val="-14"/>
        </w:rPr>
        <w:t xml:space="preserve"> </w:t>
      </w:r>
      <w:r>
        <w:t>the</w:t>
      </w:r>
      <w:r>
        <w:rPr>
          <w:spacing w:val="-13"/>
        </w:rPr>
        <w:t xml:space="preserve"> </w:t>
      </w:r>
      <w:r>
        <w:t>services/products</w:t>
      </w:r>
      <w:r>
        <w:rPr>
          <w:spacing w:val="-14"/>
        </w:rPr>
        <w:t xml:space="preserve"> </w:t>
      </w:r>
      <w:r>
        <w:t>listed</w:t>
      </w:r>
      <w:r>
        <w:rPr>
          <w:spacing w:val="-13"/>
        </w:rPr>
        <w:t xml:space="preserve"> </w:t>
      </w:r>
      <w:proofErr w:type="gramStart"/>
      <w:r>
        <w:t>is</w:t>
      </w:r>
      <w:proofErr w:type="gramEnd"/>
      <w:r>
        <w:rPr>
          <w:spacing w:val="-14"/>
        </w:rPr>
        <w:t xml:space="preserve"> </w:t>
      </w:r>
      <w:r>
        <w:t>not</w:t>
      </w:r>
      <w:r>
        <w:rPr>
          <w:spacing w:val="-13"/>
        </w:rPr>
        <w:t xml:space="preserve"> </w:t>
      </w:r>
      <w:r>
        <w:t>sole</w:t>
      </w:r>
      <w:r>
        <w:rPr>
          <w:spacing w:val="-14"/>
        </w:rPr>
        <w:t xml:space="preserve"> </w:t>
      </w:r>
      <w:r>
        <w:t>source and can be provided by another person or entity shall submit a written notice to:</w:t>
      </w:r>
    </w:p>
    <w:p w14:paraId="18B64FF5" w14:textId="77777777" w:rsidR="006D0696" w:rsidRDefault="00720D9F">
      <w:pPr>
        <w:pStyle w:val="BodyText"/>
        <w:spacing w:line="256" w:lineRule="auto"/>
        <w:ind w:right="7178"/>
      </w:pPr>
      <w:r>
        <w:t xml:space="preserve">Mertha George Purchasing Agent </w:t>
      </w:r>
      <w:hyperlink r:id="rId5">
        <w:r>
          <w:rPr>
            <w:color w:val="0563C1"/>
            <w:spacing w:val="-2"/>
            <w:u w:val="single" w:color="0563C1"/>
          </w:rPr>
          <w:t>mgeorge@alcorn.edu</w:t>
        </w:r>
      </w:hyperlink>
    </w:p>
    <w:p w14:paraId="18B64FF6" w14:textId="77777777" w:rsidR="006D0696" w:rsidRDefault="00720D9F">
      <w:pPr>
        <w:pStyle w:val="BodyText"/>
        <w:spacing w:before="5"/>
      </w:pPr>
      <w:r>
        <w:t>Subject</w:t>
      </w:r>
      <w:r>
        <w:rPr>
          <w:spacing w:val="-1"/>
        </w:rPr>
        <w:t xml:space="preserve"> </w:t>
      </w:r>
      <w:r>
        <w:t>Line must</w:t>
      </w:r>
      <w:r>
        <w:rPr>
          <w:spacing w:val="-1"/>
        </w:rPr>
        <w:t xml:space="preserve"> </w:t>
      </w:r>
      <w:r>
        <w:t>read “Sole</w:t>
      </w:r>
      <w:r>
        <w:rPr>
          <w:spacing w:val="-1"/>
        </w:rPr>
        <w:t xml:space="preserve"> </w:t>
      </w:r>
      <w:r>
        <w:t xml:space="preserve">Source </w:t>
      </w:r>
      <w:r>
        <w:rPr>
          <w:spacing w:val="-2"/>
        </w:rPr>
        <w:t>Objection”</w:t>
      </w:r>
    </w:p>
    <w:p w14:paraId="18B64FF7" w14:textId="77777777" w:rsidR="006D0696" w:rsidRDefault="006D0696">
      <w:pPr>
        <w:pStyle w:val="BodyText"/>
        <w:spacing w:before="48"/>
      </w:pPr>
    </w:p>
    <w:p w14:paraId="18B64FF8" w14:textId="76152618" w:rsidR="006D0696" w:rsidRDefault="00720D9F">
      <w:pPr>
        <w:pStyle w:val="BodyText"/>
        <w:spacing w:before="0" w:line="259" w:lineRule="auto"/>
        <w:ind w:right="320"/>
      </w:pPr>
      <w:r>
        <w:t>The</w:t>
      </w:r>
      <w:r>
        <w:rPr>
          <w:spacing w:val="-1"/>
        </w:rPr>
        <w:t xml:space="preserve"> </w:t>
      </w:r>
      <w:r>
        <w:t>notice</w:t>
      </w:r>
      <w:r>
        <w:rPr>
          <w:spacing w:val="-1"/>
        </w:rPr>
        <w:t xml:space="preserve"> </w:t>
      </w:r>
      <w:r>
        <w:t>shall</w:t>
      </w:r>
      <w:r>
        <w:rPr>
          <w:spacing w:val="-1"/>
        </w:rPr>
        <w:t xml:space="preserve"> </w:t>
      </w:r>
      <w:r>
        <w:t>contain</w:t>
      </w:r>
      <w:r>
        <w:rPr>
          <w:spacing w:val="-1"/>
        </w:rPr>
        <w:t xml:space="preserve"> </w:t>
      </w:r>
      <w:r>
        <w:t>a</w:t>
      </w:r>
      <w:r>
        <w:rPr>
          <w:spacing w:val="-1"/>
        </w:rPr>
        <w:t xml:space="preserve"> </w:t>
      </w:r>
      <w:r>
        <w:t>detailed</w:t>
      </w:r>
      <w:r>
        <w:rPr>
          <w:spacing w:val="-1"/>
        </w:rPr>
        <w:t xml:space="preserve"> </w:t>
      </w:r>
      <w:r>
        <w:t>explanation</w:t>
      </w:r>
      <w:r>
        <w:rPr>
          <w:spacing w:val="-1"/>
        </w:rPr>
        <w:t xml:space="preserve"> </w:t>
      </w:r>
      <w:r>
        <w:t>of</w:t>
      </w:r>
      <w:r>
        <w:rPr>
          <w:spacing w:val="-1"/>
        </w:rPr>
        <w:t xml:space="preserve"> </w:t>
      </w:r>
      <w:r>
        <w:t>why</w:t>
      </w:r>
      <w:r>
        <w:rPr>
          <w:spacing w:val="-1"/>
        </w:rPr>
        <w:t xml:space="preserve"> </w:t>
      </w:r>
      <w:r>
        <w:t>the</w:t>
      </w:r>
      <w:r>
        <w:rPr>
          <w:spacing w:val="-1"/>
        </w:rPr>
        <w:t xml:space="preserve"> </w:t>
      </w:r>
      <w:r>
        <w:t>services/products</w:t>
      </w:r>
      <w:r>
        <w:rPr>
          <w:spacing w:val="-1"/>
        </w:rPr>
        <w:t xml:space="preserve"> </w:t>
      </w:r>
      <w:proofErr w:type="gramStart"/>
      <w:r>
        <w:t>is</w:t>
      </w:r>
      <w:proofErr w:type="gramEnd"/>
      <w:r>
        <w:rPr>
          <w:spacing w:val="-1"/>
        </w:rPr>
        <w:t xml:space="preserve"> </w:t>
      </w:r>
      <w:r>
        <w:t>not</w:t>
      </w:r>
      <w:r w:rsidR="00A40301">
        <w:t xml:space="preserve"> </w:t>
      </w:r>
      <w:proofErr w:type="gramStart"/>
      <w:r w:rsidR="00A40301">
        <w:t>a</w:t>
      </w:r>
      <w:r>
        <w:rPr>
          <w:spacing w:val="-1"/>
        </w:rPr>
        <w:t xml:space="preserve"> </w:t>
      </w:r>
      <w:r w:rsidR="00A40301">
        <w:t>sole</w:t>
      </w:r>
      <w:proofErr w:type="gramEnd"/>
      <w:r>
        <w:rPr>
          <w:spacing w:val="-1"/>
        </w:rPr>
        <w:t xml:space="preserve"> </w:t>
      </w:r>
      <w:r>
        <w:t>source procurement.</w:t>
      </w:r>
      <w:r>
        <w:rPr>
          <w:spacing w:val="40"/>
        </w:rPr>
        <w:t xml:space="preserve"> </w:t>
      </w:r>
      <w:r>
        <w:t>Appropriate documentation shall also be submitted if applicable.</w:t>
      </w:r>
    </w:p>
    <w:p w14:paraId="18B64FF9" w14:textId="77777777" w:rsidR="006D0696" w:rsidRDefault="006D0696">
      <w:pPr>
        <w:pStyle w:val="BodyText"/>
        <w:spacing w:before="24"/>
      </w:pPr>
    </w:p>
    <w:p w14:paraId="18B64FFA" w14:textId="77777777" w:rsidR="006D0696" w:rsidRDefault="00720D9F">
      <w:pPr>
        <w:pStyle w:val="BodyText"/>
        <w:spacing w:before="0" w:line="259" w:lineRule="auto"/>
        <w:ind w:right="358"/>
        <w:jc w:val="both"/>
      </w:pPr>
      <w:r>
        <w:t>If after a review of the submitted notice and documents, ASU determines that the services/products in the proposed sole source request can be provided by another person or entity,</w:t>
      </w:r>
      <w:r>
        <w:rPr>
          <w:spacing w:val="-2"/>
        </w:rPr>
        <w:t xml:space="preserve"> </w:t>
      </w:r>
      <w:r>
        <w:t>then</w:t>
      </w:r>
      <w:r>
        <w:rPr>
          <w:spacing w:val="-2"/>
        </w:rPr>
        <w:t xml:space="preserve"> </w:t>
      </w:r>
      <w:r>
        <w:t>ASU</w:t>
      </w:r>
      <w:r>
        <w:rPr>
          <w:spacing w:val="-2"/>
        </w:rPr>
        <w:t xml:space="preserve"> </w:t>
      </w:r>
      <w:r>
        <w:t>will</w:t>
      </w:r>
      <w:r>
        <w:rPr>
          <w:spacing w:val="-2"/>
        </w:rPr>
        <w:t xml:space="preserve"> </w:t>
      </w:r>
      <w:r>
        <w:t>withdraw</w:t>
      </w:r>
      <w:r>
        <w:rPr>
          <w:spacing w:val="-2"/>
        </w:rPr>
        <w:t xml:space="preserve"> </w:t>
      </w:r>
      <w:r>
        <w:t>the</w:t>
      </w:r>
      <w:r>
        <w:rPr>
          <w:spacing w:val="-2"/>
        </w:rPr>
        <w:t xml:space="preserve"> </w:t>
      </w:r>
      <w:r>
        <w:t>sole</w:t>
      </w:r>
      <w:r>
        <w:rPr>
          <w:spacing w:val="-2"/>
        </w:rPr>
        <w:t xml:space="preserve"> </w:t>
      </w:r>
      <w:r>
        <w:t>source</w:t>
      </w:r>
      <w:r>
        <w:rPr>
          <w:spacing w:val="-2"/>
        </w:rPr>
        <w:t xml:space="preserve"> </w:t>
      </w:r>
      <w:r>
        <w:t>request</w:t>
      </w:r>
      <w:r>
        <w:rPr>
          <w:spacing w:val="-2"/>
        </w:rPr>
        <w:t xml:space="preserve"> </w:t>
      </w:r>
      <w:r>
        <w:t>publication</w:t>
      </w:r>
      <w:r>
        <w:rPr>
          <w:spacing w:val="-2"/>
        </w:rPr>
        <w:t xml:space="preserve"> </w:t>
      </w:r>
      <w:r>
        <w:t>from</w:t>
      </w:r>
      <w:r>
        <w:rPr>
          <w:spacing w:val="-2"/>
        </w:rPr>
        <w:t xml:space="preserve"> </w:t>
      </w:r>
      <w:r>
        <w:t>the</w:t>
      </w:r>
      <w:r>
        <w:rPr>
          <w:spacing w:val="-2"/>
        </w:rPr>
        <w:t xml:space="preserve"> </w:t>
      </w:r>
      <w:r>
        <w:t>procurement</w:t>
      </w:r>
      <w:r>
        <w:rPr>
          <w:spacing w:val="-2"/>
        </w:rPr>
        <w:t xml:space="preserve"> </w:t>
      </w:r>
      <w:r>
        <w:t>portal website and submit the procurement of the commodity to an advertised competitive bid or selection process.</w:t>
      </w:r>
    </w:p>
    <w:p w14:paraId="18B64FFB" w14:textId="77777777" w:rsidR="006D0696" w:rsidRDefault="006D0696">
      <w:pPr>
        <w:pStyle w:val="BodyText"/>
        <w:spacing w:before="21"/>
      </w:pPr>
    </w:p>
    <w:p w14:paraId="18B64FFC" w14:textId="77777777" w:rsidR="006D0696" w:rsidRDefault="00720D9F">
      <w:pPr>
        <w:pStyle w:val="BodyText"/>
        <w:spacing w:before="0" w:line="259" w:lineRule="auto"/>
        <w:ind w:right="357"/>
        <w:jc w:val="both"/>
      </w:pPr>
      <w:r>
        <w:t>If</w:t>
      </w:r>
      <w:r>
        <w:rPr>
          <w:spacing w:val="-12"/>
        </w:rPr>
        <w:t xml:space="preserve"> </w:t>
      </w:r>
      <w:r>
        <w:t>ASU</w:t>
      </w:r>
      <w:r>
        <w:rPr>
          <w:spacing w:val="-12"/>
        </w:rPr>
        <w:t xml:space="preserve"> </w:t>
      </w:r>
      <w:r>
        <w:t>determines</w:t>
      </w:r>
      <w:r>
        <w:rPr>
          <w:spacing w:val="-12"/>
        </w:rPr>
        <w:t xml:space="preserve"> </w:t>
      </w:r>
      <w:r>
        <w:t>after</w:t>
      </w:r>
      <w:r>
        <w:rPr>
          <w:spacing w:val="-12"/>
        </w:rPr>
        <w:t xml:space="preserve"> </w:t>
      </w:r>
      <w:r>
        <w:t>review</w:t>
      </w:r>
      <w:r>
        <w:rPr>
          <w:spacing w:val="-12"/>
        </w:rPr>
        <w:t xml:space="preserve"> </w:t>
      </w:r>
      <w:r>
        <w:t>that</w:t>
      </w:r>
      <w:r>
        <w:rPr>
          <w:spacing w:val="-12"/>
        </w:rPr>
        <w:t xml:space="preserve"> </w:t>
      </w:r>
      <w:r>
        <w:t>there</w:t>
      </w:r>
      <w:r>
        <w:rPr>
          <w:spacing w:val="-12"/>
        </w:rPr>
        <w:t xml:space="preserve"> </w:t>
      </w:r>
      <w:r>
        <w:t>is</w:t>
      </w:r>
      <w:r>
        <w:rPr>
          <w:spacing w:val="-12"/>
        </w:rPr>
        <w:t xml:space="preserve"> </w:t>
      </w:r>
      <w:r>
        <w:t>only</w:t>
      </w:r>
      <w:r>
        <w:rPr>
          <w:spacing w:val="-12"/>
        </w:rPr>
        <w:t xml:space="preserve"> </w:t>
      </w:r>
      <w:r>
        <w:t>one</w:t>
      </w:r>
      <w:r>
        <w:rPr>
          <w:spacing w:val="-12"/>
        </w:rPr>
        <w:t xml:space="preserve"> </w:t>
      </w:r>
      <w:r>
        <w:t>(1)</w:t>
      </w:r>
      <w:r>
        <w:rPr>
          <w:spacing w:val="-12"/>
        </w:rPr>
        <w:t xml:space="preserve"> </w:t>
      </w:r>
      <w:r>
        <w:t>source</w:t>
      </w:r>
      <w:r>
        <w:rPr>
          <w:spacing w:val="-12"/>
        </w:rPr>
        <w:t xml:space="preserve"> </w:t>
      </w:r>
      <w:r>
        <w:t>for</w:t>
      </w:r>
      <w:r>
        <w:rPr>
          <w:spacing w:val="-12"/>
        </w:rPr>
        <w:t xml:space="preserve"> </w:t>
      </w:r>
      <w:r>
        <w:t>the</w:t>
      </w:r>
      <w:r>
        <w:rPr>
          <w:spacing w:val="-12"/>
        </w:rPr>
        <w:t xml:space="preserve"> </w:t>
      </w:r>
      <w:r>
        <w:t>required</w:t>
      </w:r>
      <w:r>
        <w:rPr>
          <w:spacing w:val="-12"/>
        </w:rPr>
        <w:t xml:space="preserve"> </w:t>
      </w:r>
      <w:r>
        <w:t>commodity,</w:t>
      </w:r>
      <w:r>
        <w:rPr>
          <w:spacing w:val="-12"/>
        </w:rPr>
        <w:t xml:space="preserve"> </w:t>
      </w:r>
      <w:r>
        <w:t>then ASU will appeal to the Public Procurement Review Board.</w:t>
      </w:r>
      <w:r>
        <w:rPr>
          <w:spacing w:val="40"/>
        </w:rPr>
        <w:t xml:space="preserve"> </w:t>
      </w:r>
      <w:r>
        <w:t>ASU will have the burden of proving that the services/products are only provided by one (1) source.</w:t>
      </w:r>
    </w:p>
    <w:sectPr w:rsidR="006D0696">
      <w:pgSz w:w="12240" w:h="15840"/>
      <w:pgMar w:top="136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2368E3"/>
    <w:multiLevelType w:val="hybridMultilevel"/>
    <w:tmpl w:val="59BAB4EC"/>
    <w:lvl w:ilvl="0" w:tplc="4C0AB068">
      <w:start w:val="1"/>
      <w:numFmt w:val="decimal"/>
      <w:lvlText w:val="%1."/>
      <w:lvlJc w:val="left"/>
      <w:pPr>
        <w:ind w:left="720" w:hanging="360"/>
        <w:jc w:val="left"/>
      </w:pPr>
      <w:rPr>
        <w:rFonts w:hint="default"/>
        <w:spacing w:val="-1"/>
        <w:w w:val="100"/>
        <w:lang w:val="en-US" w:eastAsia="en-US" w:bidi="ar-SA"/>
      </w:rPr>
    </w:lvl>
    <w:lvl w:ilvl="1" w:tplc="185E5480">
      <w:numFmt w:val="bullet"/>
      <w:lvlText w:val="•"/>
      <w:lvlJc w:val="left"/>
      <w:pPr>
        <w:ind w:left="1620" w:hanging="360"/>
      </w:pPr>
      <w:rPr>
        <w:rFonts w:hint="default"/>
        <w:lang w:val="en-US" w:eastAsia="en-US" w:bidi="ar-SA"/>
      </w:rPr>
    </w:lvl>
    <w:lvl w:ilvl="2" w:tplc="203878CC">
      <w:numFmt w:val="bullet"/>
      <w:lvlText w:val="•"/>
      <w:lvlJc w:val="left"/>
      <w:pPr>
        <w:ind w:left="2520" w:hanging="360"/>
      </w:pPr>
      <w:rPr>
        <w:rFonts w:hint="default"/>
        <w:lang w:val="en-US" w:eastAsia="en-US" w:bidi="ar-SA"/>
      </w:rPr>
    </w:lvl>
    <w:lvl w:ilvl="3" w:tplc="A16090F8">
      <w:numFmt w:val="bullet"/>
      <w:lvlText w:val="•"/>
      <w:lvlJc w:val="left"/>
      <w:pPr>
        <w:ind w:left="3420" w:hanging="360"/>
      </w:pPr>
      <w:rPr>
        <w:rFonts w:hint="default"/>
        <w:lang w:val="en-US" w:eastAsia="en-US" w:bidi="ar-SA"/>
      </w:rPr>
    </w:lvl>
    <w:lvl w:ilvl="4" w:tplc="023644FA">
      <w:numFmt w:val="bullet"/>
      <w:lvlText w:val="•"/>
      <w:lvlJc w:val="left"/>
      <w:pPr>
        <w:ind w:left="4320" w:hanging="360"/>
      </w:pPr>
      <w:rPr>
        <w:rFonts w:hint="default"/>
        <w:lang w:val="en-US" w:eastAsia="en-US" w:bidi="ar-SA"/>
      </w:rPr>
    </w:lvl>
    <w:lvl w:ilvl="5" w:tplc="BFBC17EC">
      <w:numFmt w:val="bullet"/>
      <w:lvlText w:val="•"/>
      <w:lvlJc w:val="left"/>
      <w:pPr>
        <w:ind w:left="5220" w:hanging="360"/>
      </w:pPr>
      <w:rPr>
        <w:rFonts w:hint="default"/>
        <w:lang w:val="en-US" w:eastAsia="en-US" w:bidi="ar-SA"/>
      </w:rPr>
    </w:lvl>
    <w:lvl w:ilvl="6" w:tplc="0B64556E">
      <w:numFmt w:val="bullet"/>
      <w:lvlText w:val="•"/>
      <w:lvlJc w:val="left"/>
      <w:pPr>
        <w:ind w:left="6120" w:hanging="360"/>
      </w:pPr>
      <w:rPr>
        <w:rFonts w:hint="default"/>
        <w:lang w:val="en-US" w:eastAsia="en-US" w:bidi="ar-SA"/>
      </w:rPr>
    </w:lvl>
    <w:lvl w:ilvl="7" w:tplc="D9425A46">
      <w:numFmt w:val="bullet"/>
      <w:lvlText w:val="•"/>
      <w:lvlJc w:val="left"/>
      <w:pPr>
        <w:ind w:left="7020" w:hanging="360"/>
      </w:pPr>
      <w:rPr>
        <w:rFonts w:hint="default"/>
        <w:lang w:val="en-US" w:eastAsia="en-US" w:bidi="ar-SA"/>
      </w:rPr>
    </w:lvl>
    <w:lvl w:ilvl="8" w:tplc="8C8A01BE">
      <w:numFmt w:val="bullet"/>
      <w:lvlText w:val="•"/>
      <w:lvlJc w:val="left"/>
      <w:pPr>
        <w:ind w:left="7920" w:hanging="360"/>
      </w:pPr>
      <w:rPr>
        <w:rFonts w:hint="default"/>
        <w:lang w:val="en-US" w:eastAsia="en-US" w:bidi="ar-SA"/>
      </w:rPr>
    </w:lvl>
  </w:abstractNum>
  <w:num w:numId="1" w16cid:durableId="15311455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696"/>
    <w:rsid w:val="00027861"/>
    <w:rsid w:val="00042C52"/>
    <w:rsid w:val="00080890"/>
    <w:rsid w:val="0028159A"/>
    <w:rsid w:val="00462698"/>
    <w:rsid w:val="006D0696"/>
    <w:rsid w:val="00720D9F"/>
    <w:rsid w:val="00782463"/>
    <w:rsid w:val="007F3978"/>
    <w:rsid w:val="007F5ED5"/>
    <w:rsid w:val="008A2805"/>
    <w:rsid w:val="00A40301"/>
    <w:rsid w:val="00AB3BB0"/>
    <w:rsid w:val="00AC6D1F"/>
    <w:rsid w:val="00B147C3"/>
    <w:rsid w:val="00D842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B64FE5"/>
  <w15:docId w15:val="{4ABA0107-C405-4A73-8647-E7B075BE1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59"/>
    </w:pPr>
    <w:rPr>
      <w:sz w:val="24"/>
      <w:szCs w:val="24"/>
    </w:rPr>
  </w:style>
  <w:style w:type="paragraph" w:styleId="Title">
    <w:name w:val="Title"/>
    <w:basedOn w:val="Normal"/>
    <w:uiPriority w:val="10"/>
    <w:qFormat/>
    <w:pPr>
      <w:spacing w:before="160"/>
      <w:ind w:left="718" w:hanging="358"/>
    </w:pPr>
    <w:rPr>
      <w:b/>
      <w:bCs/>
      <w:sz w:val="24"/>
      <w:szCs w:val="24"/>
    </w:rPr>
  </w:style>
  <w:style w:type="paragraph" w:styleId="ListParagraph">
    <w:name w:val="List Paragraph"/>
    <w:basedOn w:val="Normal"/>
    <w:uiPriority w:val="1"/>
    <w:qFormat/>
    <w:pPr>
      <w:spacing w:before="160"/>
      <w:ind w:left="720" w:hanging="360"/>
    </w:pPr>
  </w:style>
  <w:style w:type="paragraph" w:customStyle="1" w:styleId="TableParagraph">
    <w:name w:val="Table Paragraph"/>
    <w:basedOn w:val="Normal"/>
    <w:uiPriority w:val="1"/>
    <w:qFormat/>
  </w:style>
  <w:style w:type="table" w:styleId="TableGrid">
    <w:name w:val="Table Grid"/>
    <w:basedOn w:val="TableNormal"/>
    <w:uiPriority w:val="39"/>
    <w:rsid w:val="00080890"/>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george@alcorn.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96</TotalTime>
  <Pages>2</Pages>
  <Words>741</Words>
  <Characters>4228</Characters>
  <Application>Microsoft Office Word</Application>
  <DocSecurity>0</DocSecurity>
  <Lines>35</Lines>
  <Paragraphs>9</Paragraphs>
  <ScaleCrop>false</ScaleCrop>
  <Company/>
  <LinksUpToDate>false</LinksUpToDate>
  <CharactersWithSpaces>4960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Robinson, Earl</dc:creator>
  <cp:lastModifiedBy>George, Mertha</cp:lastModifiedBy>
  <cp:revision>14</cp:revision>
  <dcterms:created xsi:type="dcterms:W3CDTF">2026-05-26T15:38:00Z</dcterms:created>
  <dcterms:modified xsi:type="dcterms:W3CDTF">2026-05-26T19:21:00Z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2026-05-26T00:00:00Z</vt:filetime>
  </property>
  <property fmtid="{D5CDD505-2E9C-101B-9397-08002B2CF9AE}" pid="3" name="Creator">
    <vt:lpwstr>PDFium</vt:lpwstr>
  </property>
  <property fmtid="{D5CDD505-2E9C-101B-9397-08002B2CF9AE}" pid="4" name="Producer">
    <vt:lpwstr>PDFium</vt:lpwstr>
  </property>
  <property fmtid="{D5CDD505-2E9C-101B-9397-08002B2CF9AE}" pid="5" name="LastSaved">
    <vt:filetime>2026-05-26T00:00:00Z</vt:filetime>
  </property>
</Properties>
</file>