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5C75" w14:textId="77777777" w:rsidR="00191427" w:rsidRDefault="00000000">
      <w:pPr>
        <w:spacing w:after="80"/>
      </w:pPr>
      <w:r>
        <w:rPr>
          <w:b/>
          <w:bCs/>
          <w:color w:val="1F4E78"/>
          <w:sz w:val="40"/>
          <w:szCs w:val="40"/>
        </w:rPr>
        <w:t>Tiered Pricing &amp; Discount Rule Engine</w:t>
      </w:r>
    </w:p>
    <w:p w14:paraId="6018A5BB" w14:textId="77777777" w:rsidR="00191427" w:rsidRDefault="00000000">
      <w:pPr>
        <w:spacing w:after="280"/>
      </w:pPr>
      <w:r>
        <w:rPr>
          <w:i/>
          <w:iCs/>
          <w:color w:val="555555"/>
          <w:sz w:val="24"/>
          <w:szCs w:val="24"/>
        </w:rPr>
        <w:t>A SQL + Excel simulation of CPQ pricing logic, discount governance, and Quote-to-Cash workflows</w:t>
      </w:r>
    </w:p>
    <w:p w14:paraId="2C9ADDBD" w14:textId="77777777" w:rsidR="00191427" w:rsidRDefault="00000000">
      <w:pPr>
        <w:pStyle w:val="Heading1"/>
      </w:pPr>
      <w:r>
        <w:t>1. Project Summary</w:t>
      </w:r>
    </w:p>
    <w:p w14:paraId="4C39573A" w14:textId="77777777" w:rsidR="00191427" w:rsidRDefault="00000000">
      <w:pPr>
        <w:spacing w:after="160"/>
      </w:pPr>
      <w:r>
        <w:t xml:space="preserve">This project simulates the core pricing logic that sits inside enterprise CPQ (Configure-Price-Quote) platforms like Conga, </w:t>
      </w:r>
      <w:proofErr w:type="spellStart"/>
      <w:r>
        <w:t>Pricefx</w:t>
      </w:r>
      <w:proofErr w:type="spellEnd"/>
      <w:r>
        <w:t xml:space="preserve">, PROS, </w:t>
      </w:r>
      <w:proofErr w:type="spellStart"/>
      <w:r>
        <w:t>Vendavo</w:t>
      </w:r>
      <w:proofErr w:type="spellEnd"/>
      <w:r>
        <w:t xml:space="preserve">, and </w:t>
      </w:r>
      <w:proofErr w:type="spellStart"/>
      <w:r>
        <w:t>Zilliant</w:t>
      </w:r>
      <w:proofErr w:type="spellEnd"/>
      <w:r>
        <w:t>. Rather than learning a specific vendor tool, I built the underlying rule engine from scratch using SQL Server and Excel — the same logical mechanics any CPQ platform runs under the hood.</w:t>
      </w:r>
    </w:p>
    <w:p w14:paraId="4ED4356B" w14:textId="77777777" w:rsidR="00191427" w:rsidRDefault="00000000">
      <w:pPr>
        <w:spacing w:after="160"/>
      </w:pPr>
      <w:r>
        <w:t>Given a customer's tier (Gold/Silver/Bronze) and order quantity, the engine looks up the applicable discount rule, calculates net price and margin, and automatically flags any discount above a governance threshold for manager approval — mirroring real-world discount approval workflows.</w:t>
      </w:r>
    </w:p>
    <w:p w14:paraId="3E12328C" w14:textId="77777777" w:rsidR="00191427" w:rsidRDefault="00000000">
      <w:pPr>
        <w:pStyle w:val="Heading1"/>
      </w:pPr>
      <w:r>
        <w:t>2. Data Model &amp; Design Reasoning</w:t>
      </w:r>
    </w:p>
    <w:p w14:paraId="5B29F52E" w14:textId="77777777" w:rsidR="00191427" w:rsidRDefault="00000000">
      <w:pPr>
        <w:spacing w:after="160"/>
      </w:pPr>
      <w:r>
        <w:t>The schema follows a standard CPQ data model: dimension tables (who/what) separated from a rule/configuration table (the pricing logic itself) and transactional fact tables (what actually happened).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191427" w14:paraId="21322B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DB1F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264E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437F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Key Design Decision</w:t>
            </w:r>
          </w:p>
        </w:tc>
      </w:tr>
      <w:tr w:rsidR="00191427" w14:paraId="664C80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D763" w14:textId="77777777" w:rsidR="00191427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A485" w14:textId="77777777" w:rsidR="00191427" w:rsidRDefault="00000000">
            <w:r>
              <w:rPr>
                <w:sz w:val="20"/>
                <w:szCs w:val="20"/>
              </w:rPr>
              <w:t>Who is buying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3498" w14:textId="77777777" w:rsidR="00191427" w:rsidRDefault="00000000">
            <w:r>
              <w:rPr>
                <w:sz w:val="20"/>
                <w:szCs w:val="20"/>
              </w:rPr>
              <w:t>Tier column (Gold/Silver/Bronze) drives discount eligibility; CHECK constraint prevents invalid tier values that would silently break joins</w:t>
            </w:r>
          </w:p>
        </w:tc>
      </w:tr>
      <w:tr w:rsidR="00191427" w14:paraId="6B62A7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0A03" w14:textId="77777777" w:rsidR="00191427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DD51" w14:textId="77777777" w:rsidR="00191427" w:rsidRDefault="00000000">
            <w:r>
              <w:rPr>
                <w:sz w:val="20"/>
                <w:szCs w:val="20"/>
              </w:rPr>
              <w:t>What is being sold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7087" w14:textId="77777777" w:rsidR="00191427" w:rsidRDefault="00000000">
            <w:r>
              <w:rPr>
                <w:sz w:val="20"/>
                <w:szCs w:val="20"/>
              </w:rPr>
              <w:t xml:space="preserve">Stores both </w:t>
            </w:r>
            <w:proofErr w:type="spellStart"/>
            <w:r>
              <w:rPr>
                <w:sz w:val="20"/>
                <w:szCs w:val="20"/>
              </w:rPr>
              <w:t>ListPrice</w:t>
            </w:r>
            <w:proofErr w:type="spellEnd"/>
            <w:r>
              <w:rPr>
                <w:sz w:val="20"/>
                <w:szCs w:val="20"/>
              </w:rPr>
              <w:t xml:space="preserve"> and Cost — Cost is required to calculate Margin, not just Net Price</w:t>
            </w:r>
          </w:p>
        </w:tc>
      </w:tr>
      <w:tr w:rsidR="00191427" w14:paraId="7CB104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1678" w14:textId="77777777" w:rsidR="00191427" w:rsidRDefault="00000000">
            <w:proofErr w:type="spellStart"/>
            <w:r>
              <w:rPr>
                <w:sz w:val="20"/>
                <w:szCs w:val="20"/>
              </w:rPr>
              <w:t>PricingRules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D755" w14:textId="77777777" w:rsidR="00191427" w:rsidRDefault="00000000">
            <w:r>
              <w:rPr>
                <w:sz w:val="20"/>
                <w:szCs w:val="20"/>
              </w:rPr>
              <w:t>The rule engine itself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9445" w14:textId="77777777" w:rsidR="00191427" w:rsidRDefault="00000000">
            <w:r>
              <w:rPr>
                <w:sz w:val="20"/>
                <w:szCs w:val="20"/>
              </w:rPr>
              <w:t>Tier + quantity band (</w:t>
            </w:r>
            <w:proofErr w:type="spellStart"/>
            <w:r>
              <w:rPr>
                <w:sz w:val="20"/>
                <w:szCs w:val="20"/>
              </w:rPr>
              <w:t>MinQty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MaxQty</w:t>
            </w:r>
            <w:proofErr w:type="spellEnd"/>
            <w:r>
              <w:rPr>
                <w:sz w:val="20"/>
                <w:szCs w:val="20"/>
              </w:rPr>
              <w:t xml:space="preserve">) → </w:t>
            </w:r>
            <w:proofErr w:type="spellStart"/>
            <w:r>
              <w:rPr>
                <w:sz w:val="20"/>
                <w:szCs w:val="20"/>
              </w:rPr>
              <w:t>DiscountPercent</w:t>
            </w:r>
            <w:proofErr w:type="spellEnd"/>
            <w:r>
              <w:rPr>
                <w:sz w:val="20"/>
                <w:szCs w:val="20"/>
              </w:rPr>
              <w:t>. Kept fully independent of transactional data so rules can change without touching orders</w:t>
            </w:r>
          </w:p>
        </w:tc>
      </w:tr>
      <w:tr w:rsidR="00191427" w14:paraId="45C2E6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5F50" w14:textId="77777777" w:rsidR="00191427" w:rsidRDefault="00000000">
            <w:r>
              <w:rPr>
                <w:sz w:val="20"/>
                <w:szCs w:val="20"/>
              </w:rPr>
              <w:t>Orders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5481" w14:textId="77777777" w:rsidR="00191427" w:rsidRDefault="00000000">
            <w:r>
              <w:rPr>
                <w:sz w:val="20"/>
                <w:szCs w:val="20"/>
              </w:rPr>
              <w:t>Order header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CDE6" w14:textId="77777777" w:rsidR="00191427" w:rsidRDefault="00000000">
            <w:r>
              <w:rPr>
                <w:sz w:val="20"/>
                <w:szCs w:val="20"/>
              </w:rPr>
              <w:t xml:space="preserve">One row per order (CustomerID, </w:t>
            </w:r>
            <w:proofErr w:type="spellStart"/>
            <w:r>
              <w:rPr>
                <w:sz w:val="20"/>
                <w:szCs w:val="20"/>
              </w:rPr>
              <w:t>OrderDate</w:t>
            </w:r>
            <w:proofErr w:type="spellEnd"/>
            <w:r>
              <w:rPr>
                <w:sz w:val="20"/>
                <w:szCs w:val="20"/>
              </w:rPr>
              <w:t>) — avoids repeating customer/date info per line item</w:t>
            </w:r>
          </w:p>
        </w:tc>
      </w:tr>
      <w:tr w:rsidR="00191427" w14:paraId="7F6174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E683" w14:textId="77777777" w:rsidR="00191427" w:rsidRDefault="00000000">
            <w:proofErr w:type="spellStart"/>
            <w:r>
              <w:rPr>
                <w:sz w:val="20"/>
                <w:szCs w:val="20"/>
              </w:rPr>
              <w:t>OrderLines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12B8" w14:textId="77777777" w:rsidR="00191427" w:rsidRDefault="00000000">
            <w:r>
              <w:rPr>
                <w:sz w:val="20"/>
                <w:szCs w:val="20"/>
              </w:rPr>
              <w:t>Order detail (the fact table)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0299" w14:textId="77777777" w:rsidR="00191427" w:rsidRDefault="00000000">
            <w:r>
              <w:rPr>
                <w:sz w:val="20"/>
                <w:szCs w:val="20"/>
              </w:rPr>
              <w:t>Composite key (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>); grain = one row per product per order</w:t>
            </w:r>
          </w:p>
        </w:tc>
      </w:tr>
    </w:tbl>
    <w:p w14:paraId="58C633E4" w14:textId="77777777" w:rsidR="00191427" w:rsidRDefault="00191427">
      <w:pPr>
        <w:spacing w:before="200"/>
      </w:pPr>
    </w:p>
    <w:p w14:paraId="46C19542" w14:textId="77777777" w:rsidR="00191427" w:rsidRDefault="00000000">
      <w:pPr>
        <w:spacing w:after="160"/>
      </w:pPr>
      <w:r>
        <w:rPr>
          <w:b/>
          <w:bCs/>
        </w:rPr>
        <w:t>Two specific design decisions are worth highlighting in an interview:</w:t>
      </w:r>
    </w:p>
    <w:p w14:paraId="0B87E03E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>Non-overlapping quantity bands: pricing rule ranges (e.g., 10–49 vs. 50+) are deliberately non-overlapping. Overlapping ranges would cause a single order line to match multiple rules simultaneously — a join “fan-out” that silently duplicates rows and inflates totals in any downstream SUM.</w:t>
      </w:r>
    </w:p>
    <w:p w14:paraId="76B26723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CHECK constraints on Tier: without them, a stray value like 'Platinum' or a typo would never match any row in </w:t>
      </w:r>
      <w:proofErr w:type="spellStart"/>
      <w:r>
        <w:t>PricingRules</w:t>
      </w:r>
      <w:proofErr w:type="spellEnd"/>
      <w:r>
        <w:t>. Since the report uses an INNER JOIN, that customer's orders would silently disappear from the output — no error, just missing revenue.</w:t>
      </w:r>
    </w:p>
    <w:p w14:paraId="352BA7E5" w14:textId="77777777" w:rsidR="00191427" w:rsidRDefault="00000000">
      <w:pPr>
        <w:pStyle w:val="Heading1"/>
      </w:pPr>
      <w:r>
        <w:t>3. SQL: Core Pricing Query</w:t>
      </w:r>
    </w:p>
    <w:p w14:paraId="66D4D188" w14:textId="77777777" w:rsidR="00191427" w:rsidRDefault="00000000">
      <w:pPr>
        <w:spacing w:after="160"/>
      </w:pPr>
      <w:r>
        <w:lastRenderedPageBreak/>
        <w:t>The core query joins all five tables to calculate, per order line: List Price → Discount % → Net Price → Margin → Approval Flag.</w:t>
      </w:r>
    </w:p>
    <w:p w14:paraId="0D774A57" w14:textId="77777777" w:rsidR="00191427" w:rsidRDefault="00000000">
      <w:pPr>
        <w:spacing w:after="160"/>
      </w:pPr>
      <w:r>
        <w:rPr>
          <w:b/>
          <w:bCs/>
        </w:rPr>
        <w:t>Key techniques used:</w:t>
      </w:r>
    </w:p>
    <w:p w14:paraId="346BAFB7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 xml:space="preserve">Multi-condition JOIN: </w:t>
      </w:r>
      <w:proofErr w:type="spellStart"/>
      <w:r>
        <w:t>PricingRules</w:t>
      </w:r>
      <w:proofErr w:type="spellEnd"/>
      <w:r>
        <w:t xml:space="preserve"> is joined on Tier = Tier AND Quantity BETWEEN </w:t>
      </w:r>
      <w:proofErr w:type="spellStart"/>
      <w:r>
        <w:t>MinQty</w:t>
      </w:r>
      <w:proofErr w:type="spellEnd"/>
      <w:r>
        <w:t xml:space="preserve"> AND </w:t>
      </w:r>
      <w:proofErr w:type="spellStart"/>
      <w:r>
        <w:t>MaxQty</w:t>
      </w:r>
      <w:proofErr w:type="spellEnd"/>
      <w:r>
        <w:t xml:space="preserve"> — a single quantity value must satisfy two simultaneous conditions to find its discount band.</w:t>
      </w:r>
    </w:p>
    <w:p w14:paraId="2240DD98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CASE WHEN for approval routing: WHEN </w:t>
      </w:r>
      <w:proofErr w:type="spellStart"/>
      <w:r>
        <w:t>DiscountPercent</w:t>
      </w:r>
      <w:proofErr w:type="spellEnd"/>
      <w:r>
        <w:t xml:space="preserve"> &gt; 20 THEN 'Needs Approval' ELSE 'Auto-Approved' — mirrors real CPQ approval-routing rules.</w:t>
      </w:r>
    </w:p>
    <w:p w14:paraId="2D81C917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CAST for currency precision: multiplying DECIMAL columns together compounds their decimal scale (e.g., 8 decimal places instead of 2). Final monetary values are explicitly cast back to </w:t>
      </w:r>
      <w:proofErr w:type="gramStart"/>
      <w:r>
        <w:t>DECIMAL(</w:t>
      </w:r>
      <w:proofErr w:type="gramEnd"/>
      <w:r>
        <w:t>10,2) for clean currency formatting.</w:t>
      </w:r>
    </w:p>
    <w:p w14:paraId="670C4C06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 xml:space="preserve">Audit-then-report pattern: a one-time LEFT JOIN query (WHERE </w:t>
      </w:r>
      <w:proofErr w:type="spellStart"/>
      <w:proofErr w:type="gramStart"/>
      <w:r>
        <w:t>pr.RuleID</w:t>
      </w:r>
      <w:proofErr w:type="spellEnd"/>
      <w:proofErr w:type="gramEnd"/>
      <w:r>
        <w:t xml:space="preserve"> IS NULL) verifies every order line successfully matches a pricing rule before the final report uses a simpler INNER JOIN — catching silent data-loss risk explicitly rather than hoping it's never an issue.</w:t>
      </w:r>
    </w:p>
    <w:p w14:paraId="5DCD65C2" w14:textId="77777777" w:rsidR="00191427" w:rsidRDefault="00000000">
      <w:pPr>
        <w:pStyle w:val="Heading1"/>
      </w:pPr>
      <w:r>
        <w:t>4. SQL: Aggregate / Business-Insight Queries</w:t>
      </w:r>
    </w:p>
    <w:p w14:paraId="2BC5ACAD" w14:textId="77777777" w:rsidR="00191427" w:rsidRDefault="00000000">
      <w:pPr>
        <w:spacing w:after="160"/>
      </w:pPr>
      <w:r>
        <w:t>Beyond row-level detail, two GROUP BY queries turn the data into business answers a sales-ops or pricing-governance team would actually ask for:</w:t>
      </w:r>
    </w:p>
    <w:p w14:paraId="597E4396" w14:textId="77777777" w:rsidR="00191427" w:rsidRDefault="00000000">
      <w:pPr>
        <w:pStyle w:val="Heading2"/>
      </w:pPr>
      <w:r>
        <w:t>Total Margin by Customer Tier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730"/>
        <w:gridCol w:w="2340"/>
        <w:gridCol w:w="1950"/>
      </w:tblGrid>
      <w:tr w:rsidR="00191427" w14:paraId="58A414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AA0E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CFC0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Total Net Revenue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CB79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Total Margin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A8CF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Order Lines</w:t>
            </w:r>
          </w:p>
        </w:tc>
      </w:tr>
      <w:tr w:rsidR="00191427" w14:paraId="36E38F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8D70" w14:textId="77777777" w:rsidR="00191427" w:rsidRDefault="00000000">
            <w:r>
              <w:rPr>
                <w:sz w:val="20"/>
                <w:szCs w:val="20"/>
              </w:rPr>
              <w:t>Gold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D0AA" w14:textId="77777777" w:rsidR="00191427" w:rsidRDefault="00000000">
            <w:r>
              <w:rPr>
                <w:sz w:val="20"/>
                <w:szCs w:val="20"/>
              </w:rPr>
              <w:t>$159,872.25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CE78" w14:textId="77777777" w:rsidR="00191427" w:rsidRDefault="00000000">
            <w:r>
              <w:rPr>
                <w:sz w:val="20"/>
                <w:szCs w:val="20"/>
              </w:rPr>
              <w:t>$34,390.25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9ABA" w14:textId="77777777" w:rsidR="00191427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191427" w14:paraId="776093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DC68" w14:textId="77777777" w:rsidR="00191427" w:rsidRDefault="00000000">
            <w:r>
              <w:rPr>
                <w:sz w:val="20"/>
                <w:szCs w:val="20"/>
              </w:rPr>
              <w:t>Bronze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6F8C" w14:textId="77777777" w:rsidR="00191427" w:rsidRDefault="00000000">
            <w:r>
              <w:rPr>
                <w:sz w:val="20"/>
                <w:szCs w:val="20"/>
              </w:rPr>
              <w:t>$62,025.00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5209" w14:textId="77777777" w:rsidR="00191427" w:rsidRDefault="00000000">
            <w:r>
              <w:rPr>
                <w:sz w:val="20"/>
                <w:szCs w:val="20"/>
              </w:rPr>
              <w:t>$20,950.00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E6A0" w14:textId="77777777" w:rsidR="0019142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191427" w14:paraId="07CF50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DCCF" w14:textId="77777777" w:rsidR="00191427" w:rsidRDefault="00000000">
            <w:r>
              <w:rPr>
                <w:sz w:val="20"/>
                <w:szCs w:val="20"/>
              </w:rPr>
              <w:t>Silver</w:t>
            </w:r>
          </w:p>
        </w:tc>
        <w:tc>
          <w:tcPr>
            <w:tcW w:w="27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D022" w14:textId="77777777" w:rsidR="00191427" w:rsidRDefault="00000000">
            <w:r>
              <w:rPr>
                <w:sz w:val="20"/>
                <w:szCs w:val="20"/>
              </w:rPr>
              <w:t>$48,997.50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8783" w14:textId="77777777" w:rsidR="00191427" w:rsidRDefault="00000000">
            <w:r>
              <w:rPr>
                <w:sz w:val="20"/>
                <w:szCs w:val="20"/>
              </w:rPr>
              <w:t>$12,639.50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7A4A" w14:textId="77777777" w:rsidR="00191427" w:rsidRDefault="00000000">
            <w:r>
              <w:rPr>
                <w:sz w:val="20"/>
                <w:szCs w:val="20"/>
              </w:rPr>
              <w:t>5</w:t>
            </w:r>
          </w:p>
        </w:tc>
      </w:tr>
    </w:tbl>
    <w:p w14:paraId="37534CF4" w14:textId="77777777" w:rsidR="00191427" w:rsidRDefault="00191427">
      <w:pPr>
        <w:spacing w:before="200"/>
      </w:pPr>
    </w:p>
    <w:p w14:paraId="11BC0AE7" w14:textId="77777777" w:rsidR="00191427" w:rsidRDefault="00000000">
      <w:pPr>
        <w:pStyle w:val="Heading2"/>
      </w:pPr>
      <w:r>
        <w:t>Approval Routing Summary</w:t>
      </w:r>
    </w:p>
    <w:p w14:paraId="75FB06B9" w14:textId="77777777" w:rsidR="00191427" w:rsidRDefault="00000000">
      <w:pPr>
        <w:spacing w:after="160"/>
      </w:pPr>
      <w:r>
        <w:t>Out of 19 total order lines, 3 lines (all Gold-tier, 50+ unit orders at 25% discount) exceeded the 20% governance threshold and were automatically routed for manager approval — the remaining 16 lines auto-approved.</w:t>
      </w:r>
    </w:p>
    <w:p w14:paraId="3A3DD9FF" w14:textId="77777777" w:rsidR="00191427" w:rsidRDefault="00000000">
      <w:pPr>
        <w:pStyle w:val="Heading1"/>
      </w:pPr>
      <w:r>
        <w:t>5. Excel Mirror</w:t>
      </w:r>
    </w:p>
    <w:p w14:paraId="71E0EFF7" w14:textId="335D26DD" w:rsidR="00191427" w:rsidRDefault="00000000">
      <w:pPr>
        <w:spacing w:after="160"/>
      </w:pPr>
      <w:r>
        <w:t>The same logic was independently rebuilt in Excel (no SQL Server involved) to demonstrate the equivalent business logic using spreadsheet tools</w:t>
      </w:r>
      <w:r w:rsidR="00AE14A8">
        <w:t>.</w:t>
      </w:r>
    </w:p>
    <w:p w14:paraId="5D62B8E3" w14:textId="6D0C600F" w:rsidR="00191427" w:rsidRDefault="00000000">
      <w:pPr>
        <w:pStyle w:val="ListParagraph"/>
        <w:numPr>
          <w:ilvl w:val="0"/>
          <w:numId w:val="2"/>
        </w:numPr>
        <w:spacing w:after="80"/>
      </w:pPr>
      <w:r>
        <w:t>VLOOKUP with absolute references to pull CustomerID, Tier, List</w:t>
      </w:r>
      <w:r w:rsidR="00AE14A8">
        <w:t xml:space="preserve"> </w:t>
      </w:r>
      <w:r>
        <w:t>Price, and Cost — using absolute references so the lookup table doesn't shift when the formula is copied down 19 rows.</w:t>
      </w:r>
    </w:p>
    <w:p w14:paraId="2F5BB482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>Nested IF to classify a raw quantity into a pricing band (e.g., 60 units → '50-9999'), since VLOOKUP alone can only match on a single column and can't natively evaluate a range condition.</w:t>
      </w:r>
    </w:p>
    <w:p w14:paraId="6C28A31C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>Concatenated helper key (Tier &amp; "-" &amp; Band) used as a single VLOOKUP match key — a practical workaround for VLOOKUP's single-column-match limitation, effectively simulating the two-condition SQL JOIN (Tier + Quantity range) in a tool that doesn't support multi-column lookups natively.</w:t>
      </w:r>
    </w:p>
    <w:p w14:paraId="6E0658BD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Same CASE WHEN → IF translation for the approval flag: IF(</w:t>
      </w:r>
      <w:proofErr w:type="spellStart"/>
      <w:r>
        <w:t>DiscountPercent</w:t>
      </w:r>
      <w:proofErr w:type="spellEnd"/>
      <w:r>
        <w:t>&gt;20, "Needs Approval", "Auto-Approved").</w:t>
      </w:r>
    </w:p>
    <w:p w14:paraId="04873656" w14:textId="77777777" w:rsidR="00191427" w:rsidRDefault="00000000">
      <w:pPr>
        <w:spacing w:after="160"/>
      </w:pPr>
      <w:r>
        <w:rPr>
          <w:i/>
          <w:iCs/>
        </w:rPr>
        <w:t>Note: built in Excel 2019 using VLOOKUP (XLOOKUP is unavailable in this version); an XLOOKUP equivalent was also built separately in Excel Online to demonstrate familiarity with the modern function.</w:t>
      </w:r>
    </w:p>
    <w:p w14:paraId="523C3577" w14:textId="77777777" w:rsidR="00191427" w:rsidRDefault="00000000">
      <w:pPr>
        <w:pStyle w:val="Heading1"/>
      </w:pPr>
      <w:r>
        <w:t>6. Connecting to Quote-to-Cash &amp; Discount Governance</w:t>
      </w:r>
    </w:p>
    <w:p w14:paraId="6ADC0738" w14:textId="77777777" w:rsidR="00191427" w:rsidRDefault="00000000">
      <w:pPr>
        <w:spacing w:after="160"/>
      </w:pPr>
      <w:r>
        <w:t>Quote-to-Cash (Q2C) is the end-to-end process from preparing a price quote through to collecting payment: Configure → Price → Quote → Approve → Order → Invoice → Cash. CPQ platforms specifically own the front half of this pipeline. This project maps directly onto 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191427" w14:paraId="71FCAA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EC41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Q2C Stage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254C" w14:textId="77777777" w:rsidR="00191427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Equivalent</w:t>
            </w:r>
          </w:p>
        </w:tc>
      </w:tr>
      <w:tr w:rsidR="00191427" w14:paraId="7665C0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EA4F" w14:textId="77777777" w:rsidR="00191427" w:rsidRDefault="00000000">
            <w:r>
              <w:rPr>
                <w:sz w:val="20"/>
                <w:szCs w:val="20"/>
              </w:rPr>
              <w:t>Configure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8009" w14:textId="17A8A828" w:rsidR="00191427" w:rsidRDefault="00000000">
            <w:r>
              <w:rPr>
                <w:sz w:val="20"/>
                <w:szCs w:val="20"/>
              </w:rPr>
              <w:t>Product + quantity selection (Order</w:t>
            </w:r>
            <w:r w:rsidR="00AE14A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Lines)</w:t>
            </w:r>
          </w:p>
        </w:tc>
      </w:tr>
      <w:tr w:rsidR="00191427" w14:paraId="6C5470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D2EB" w14:textId="77777777" w:rsidR="00191427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5FB5" w14:textId="09693480" w:rsidR="00191427" w:rsidRDefault="00000000">
            <w:r>
              <w:rPr>
                <w:sz w:val="20"/>
                <w:szCs w:val="20"/>
              </w:rPr>
              <w:t>Pricing</w:t>
            </w:r>
            <w:r w:rsidR="00AE14A8"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ules engine (Tier + Quantity → Discount %)</w:t>
            </w:r>
          </w:p>
        </w:tc>
      </w:tr>
      <w:tr w:rsidR="00191427" w14:paraId="3376D9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D9B5" w14:textId="77777777" w:rsidR="00191427" w:rsidRDefault="00000000">
            <w:r>
              <w:rPr>
                <w:sz w:val="20"/>
                <w:szCs w:val="20"/>
              </w:rPr>
              <w:t>Quote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FFE5" w14:textId="240FBB30" w:rsidR="00191427" w:rsidRDefault="00000000">
            <w:r>
              <w:rPr>
                <w:sz w:val="20"/>
                <w:szCs w:val="20"/>
              </w:rPr>
              <w:t>Calculated Net</w:t>
            </w:r>
            <w:r w:rsidR="00AE14A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Price and Margin</w:t>
            </w:r>
          </w:p>
        </w:tc>
      </w:tr>
      <w:tr w:rsidR="00191427" w14:paraId="622701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0624" w14:textId="77777777" w:rsidR="00191427" w:rsidRDefault="00000000">
            <w:r>
              <w:rPr>
                <w:sz w:val="20"/>
                <w:szCs w:val="20"/>
              </w:rPr>
              <w:t>Approve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93E1" w14:textId="0A8CEC1E" w:rsidR="00191427" w:rsidRDefault="00000000">
            <w:r>
              <w:rPr>
                <w:sz w:val="20"/>
                <w:szCs w:val="20"/>
              </w:rPr>
              <w:t>Approval</w:t>
            </w:r>
            <w:r w:rsidR="00AE14A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Flag — discount governance checkpoint</w:t>
            </w:r>
          </w:p>
        </w:tc>
      </w:tr>
      <w:tr w:rsidR="00191427" w14:paraId="1E168FA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8768" w14:textId="77777777" w:rsidR="00191427" w:rsidRDefault="00000000">
            <w:r>
              <w:rPr>
                <w:sz w:val="20"/>
                <w:szCs w:val="20"/>
              </w:rPr>
              <w:t>Order / Invoice / Cash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4784" w14:textId="77777777" w:rsidR="00191427" w:rsidRDefault="00000000">
            <w:r>
              <w:rPr>
                <w:sz w:val="20"/>
                <w:szCs w:val="20"/>
              </w:rPr>
              <w:t>Out of scope, but understood as the downstream stages this feeds into</w:t>
            </w:r>
          </w:p>
        </w:tc>
      </w:tr>
    </w:tbl>
    <w:p w14:paraId="62911D48" w14:textId="77777777" w:rsidR="00191427" w:rsidRDefault="00191427">
      <w:pPr>
        <w:spacing w:before="200"/>
      </w:pPr>
    </w:p>
    <w:p w14:paraId="741D2E6B" w14:textId="251A9423" w:rsidR="00191427" w:rsidRDefault="00000000">
      <w:pPr>
        <w:spacing w:after="160"/>
      </w:pPr>
      <w:r>
        <w:t xml:space="preserve">Discount governance, specifically, addresses a structural incentive problem, not just data error: sales reps are typically measured on closing deals, which creates pressure to discount aggressively — even when a deal becomes barely profitable. An approval workflow inserts a checkpoint where someone with visibility into margin (not just deal-closing) reviews discounts above a defined risk threshold. It's a control mechanism that protects </w:t>
      </w:r>
      <w:r w:rsidR="00AE14A8">
        <w:t xml:space="preserve">the </w:t>
      </w:r>
      <w:r>
        <w:t>company</w:t>
      </w:r>
      <w:r w:rsidR="00AE14A8">
        <w:t>’s</w:t>
      </w:r>
      <w:r>
        <w:t xml:space="preserve"> margin while still giving reps day-to-day pricing flexibility within approved bounds.</w:t>
      </w:r>
    </w:p>
    <w:p w14:paraId="1E8AA1DB" w14:textId="0EE59A96" w:rsidR="00191427" w:rsidRDefault="00000000">
      <w:pPr>
        <w:pStyle w:val="Heading1"/>
      </w:pPr>
      <w:r>
        <w:t xml:space="preserve">7. </w:t>
      </w:r>
      <w:r w:rsidR="00665429">
        <w:t>Project Expansion Possibilities</w:t>
      </w:r>
    </w:p>
    <w:p w14:paraId="47700016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>Bundle / multi-product pricing rules (discount tied to total order value across products, not per line)</w:t>
      </w:r>
    </w:p>
    <w:p w14:paraId="2EC0284E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>Contract-specific price overrides (negotiated customer-specific pricing that takes precedence over standard tier rules)</w:t>
      </w:r>
    </w:p>
    <w:p w14:paraId="1CD709C9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>Multi-currency support and FX-aware margin calculation</w:t>
      </w:r>
    </w:p>
    <w:p w14:paraId="009F2882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>A simple approval workflow simulation — e.g., a status field (Pending/Approved/Rejected) with an approver name and timestamp</w:t>
      </w:r>
    </w:p>
    <w:p w14:paraId="74E1B773" w14:textId="77777777" w:rsidR="00191427" w:rsidRDefault="00000000">
      <w:pPr>
        <w:pStyle w:val="ListParagraph"/>
        <w:numPr>
          <w:ilvl w:val="0"/>
          <w:numId w:val="2"/>
        </w:numPr>
        <w:spacing w:after="80"/>
      </w:pPr>
      <w:r>
        <w:t>Power BI or Excel dashboard layer on top of the aggregate queries for a visual margin/governance summary</w:t>
      </w:r>
    </w:p>
    <w:sectPr w:rsidR="001914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30C94"/>
    <w:multiLevelType w:val="hybridMultilevel"/>
    <w:tmpl w:val="B47EC7E2"/>
    <w:lvl w:ilvl="0" w:tplc="B916178E">
      <w:start w:val="1"/>
      <w:numFmt w:val="bullet"/>
      <w:lvlText w:val="●"/>
      <w:lvlJc w:val="left"/>
      <w:pPr>
        <w:ind w:left="720" w:hanging="360"/>
      </w:pPr>
    </w:lvl>
    <w:lvl w:ilvl="1" w:tplc="1B2E2D28">
      <w:start w:val="1"/>
      <w:numFmt w:val="bullet"/>
      <w:lvlText w:val="○"/>
      <w:lvlJc w:val="left"/>
      <w:pPr>
        <w:ind w:left="1440" w:hanging="360"/>
      </w:pPr>
    </w:lvl>
    <w:lvl w:ilvl="2" w:tplc="D2CEC6AA">
      <w:start w:val="1"/>
      <w:numFmt w:val="bullet"/>
      <w:lvlText w:val="■"/>
      <w:lvlJc w:val="left"/>
      <w:pPr>
        <w:ind w:left="2160" w:hanging="360"/>
      </w:pPr>
    </w:lvl>
    <w:lvl w:ilvl="3" w:tplc="DC86999C">
      <w:start w:val="1"/>
      <w:numFmt w:val="bullet"/>
      <w:lvlText w:val="●"/>
      <w:lvlJc w:val="left"/>
      <w:pPr>
        <w:ind w:left="2880" w:hanging="360"/>
      </w:pPr>
    </w:lvl>
    <w:lvl w:ilvl="4" w:tplc="9990B9BA">
      <w:start w:val="1"/>
      <w:numFmt w:val="bullet"/>
      <w:lvlText w:val="○"/>
      <w:lvlJc w:val="left"/>
      <w:pPr>
        <w:ind w:left="3600" w:hanging="360"/>
      </w:pPr>
    </w:lvl>
    <w:lvl w:ilvl="5" w:tplc="A45A7D9C">
      <w:start w:val="1"/>
      <w:numFmt w:val="bullet"/>
      <w:lvlText w:val="■"/>
      <w:lvlJc w:val="left"/>
      <w:pPr>
        <w:ind w:left="4320" w:hanging="360"/>
      </w:pPr>
    </w:lvl>
    <w:lvl w:ilvl="6" w:tplc="6D70DFB8">
      <w:start w:val="1"/>
      <w:numFmt w:val="bullet"/>
      <w:lvlText w:val="●"/>
      <w:lvlJc w:val="left"/>
      <w:pPr>
        <w:ind w:left="5040" w:hanging="360"/>
      </w:pPr>
    </w:lvl>
    <w:lvl w:ilvl="7" w:tplc="4E3E0230">
      <w:start w:val="1"/>
      <w:numFmt w:val="bullet"/>
      <w:lvlText w:val="●"/>
      <w:lvlJc w:val="left"/>
      <w:pPr>
        <w:ind w:left="5760" w:hanging="360"/>
      </w:pPr>
    </w:lvl>
    <w:lvl w:ilvl="8" w:tplc="59CA19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634BB6"/>
    <w:multiLevelType w:val="hybridMultilevel"/>
    <w:tmpl w:val="7AE2A1D6"/>
    <w:lvl w:ilvl="0" w:tplc="F7A896C4">
      <w:start w:val="1"/>
      <w:numFmt w:val="bullet"/>
      <w:lvlText w:val="•"/>
      <w:lvlJc w:val="left"/>
      <w:pPr>
        <w:ind w:left="720" w:hanging="360"/>
      </w:pPr>
    </w:lvl>
    <w:lvl w:ilvl="1" w:tplc="4ECE9590">
      <w:numFmt w:val="decimal"/>
      <w:lvlText w:val=""/>
      <w:lvlJc w:val="left"/>
    </w:lvl>
    <w:lvl w:ilvl="2" w:tplc="361A085A">
      <w:numFmt w:val="decimal"/>
      <w:lvlText w:val=""/>
      <w:lvlJc w:val="left"/>
    </w:lvl>
    <w:lvl w:ilvl="3" w:tplc="C6E4B8E0">
      <w:numFmt w:val="decimal"/>
      <w:lvlText w:val=""/>
      <w:lvlJc w:val="left"/>
    </w:lvl>
    <w:lvl w:ilvl="4" w:tplc="22CEC054">
      <w:numFmt w:val="decimal"/>
      <w:lvlText w:val=""/>
      <w:lvlJc w:val="left"/>
    </w:lvl>
    <w:lvl w:ilvl="5" w:tplc="039272A0">
      <w:numFmt w:val="decimal"/>
      <w:lvlText w:val=""/>
      <w:lvlJc w:val="left"/>
    </w:lvl>
    <w:lvl w:ilvl="6" w:tplc="C5C25ABC">
      <w:numFmt w:val="decimal"/>
      <w:lvlText w:val=""/>
      <w:lvlJc w:val="left"/>
    </w:lvl>
    <w:lvl w:ilvl="7" w:tplc="51E0609C">
      <w:numFmt w:val="decimal"/>
      <w:lvlText w:val=""/>
      <w:lvlJc w:val="left"/>
    </w:lvl>
    <w:lvl w:ilvl="8" w:tplc="BAE200F8">
      <w:numFmt w:val="decimal"/>
      <w:lvlText w:val=""/>
      <w:lvlJc w:val="left"/>
    </w:lvl>
  </w:abstractNum>
  <w:num w:numId="1" w16cid:durableId="2000041910">
    <w:abstractNumId w:val="0"/>
    <w:lvlOverride w:ilvl="0">
      <w:startOverride w:val="1"/>
    </w:lvlOverride>
  </w:num>
  <w:num w:numId="2" w16cid:durableId="1561865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427"/>
    <w:rsid w:val="00191427"/>
    <w:rsid w:val="0045235E"/>
    <w:rsid w:val="00665429"/>
    <w:rsid w:val="00AE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0082"/>
  <w15:docId w15:val="{4FF65E98-76D6-4A38-8A6E-4B594C87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Vivek PF</cp:lastModifiedBy>
  <cp:revision>3</cp:revision>
  <dcterms:created xsi:type="dcterms:W3CDTF">2026-06-21T15:06:00Z</dcterms:created>
  <dcterms:modified xsi:type="dcterms:W3CDTF">2026-06-22T16:08:00Z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ea5ce831-ed75-4e7b-b80b-dd8d12033732</vt:lpwstr>
  </property>
</Properties>
</file>