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33" w:rsidRPr="000A4033" w:rsidRDefault="000A4033" w:rsidP="000A4033">
      <w:pPr>
        <w:pStyle w:val="a3"/>
        <w:shd w:val="clear" w:color="auto" w:fill="FFFFFF"/>
        <w:spacing w:line="288" w:lineRule="atLeast"/>
        <w:jc w:val="both"/>
        <w:rPr>
          <w:color w:val="000000" w:themeColor="text1"/>
          <w:spacing w:val="5"/>
          <w:sz w:val="28"/>
          <w:szCs w:val="28"/>
        </w:rPr>
      </w:pPr>
      <w:r w:rsidRPr="000A4033">
        <w:rPr>
          <w:color w:val="000000" w:themeColor="text1"/>
          <w:spacing w:val="5"/>
          <w:sz w:val="28"/>
          <w:szCs w:val="28"/>
        </w:rPr>
        <w:t>Древняя Русь была частью уже сложившегося территориально-политического, культурно-конфессионального и идеологического (в средневековом смысле) мира. В результате она сразу стала объектом внимания других обществ, которые должны были включить её в свою идеологическую и политическую картину мира и выработать собственное отношение к ней на основе этой идеологии. Этот мысленный образ во многом повлиял на реальное положение народа и Древнерусского государства на международной арене и действия отдельных держав и даже целых групп государств по отношению к нему и его политике.</w:t>
      </w:r>
    </w:p>
    <w:p w:rsidR="000A4033" w:rsidRPr="000A4033" w:rsidRDefault="000A4033" w:rsidP="000A4033">
      <w:pPr>
        <w:pStyle w:val="a3"/>
        <w:shd w:val="clear" w:color="auto" w:fill="FFFFFF"/>
        <w:spacing w:before="0" w:after="0" w:line="288" w:lineRule="atLeast"/>
        <w:jc w:val="both"/>
        <w:rPr>
          <w:color w:val="000000" w:themeColor="text1"/>
          <w:spacing w:val="5"/>
          <w:sz w:val="28"/>
          <w:szCs w:val="28"/>
        </w:rPr>
      </w:pPr>
      <w:r w:rsidRPr="000A4033">
        <w:rPr>
          <w:color w:val="000000" w:themeColor="text1"/>
          <w:spacing w:val="5"/>
          <w:sz w:val="28"/>
          <w:szCs w:val="28"/>
        </w:rPr>
        <w:t>В XII – XIII веках Русь находилась в состоянии разобщённости. Отсутствие единства привело к тому, что страна стала лакомым куском для государств, претендовавших на новые территории. В результате феодальной раздробленности русские княжества была сильно ослаблена и не могли достаточно эффективно воевать. </w:t>
      </w:r>
      <w:hyperlink r:id="rId5" w:history="1">
        <w:r w:rsidRPr="000A4033">
          <w:rPr>
            <w:rStyle w:val="a4"/>
            <w:color w:val="000000" w:themeColor="text1"/>
            <w:spacing w:val="5"/>
            <w:sz w:val="28"/>
            <w:szCs w:val="28"/>
            <w:u w:val="none"/>
          </w:rPr>
          <w:t>Монголо-татары, немецкие рыцари</w:t>
        </w:r>
      </w:hyperlink>
      <w:r w:rsidRPr="000A4033">
        <w:rPr>
          <w:color w:val="000000" w:themeColor="text1"/>
          <w:spacing w:val="5"/>
          <w:sz w:val="28"/>
          <w:szCs w:val="28"/>
        </w:rPr>
        <w:t> и шведские феодалы могли беспрепятственно грабить русские земли.</w:t>
      </w:r>
    </w:p>
    <w:p w:rsidR="004A3C1C" w:rsidRDefault="000A4033" w:rsidP="004A3C1C">
      <w:pPr>
        <w:pStyle w:val="a3"/>
        <w:shd w:val="clear" w:color="auto" w:fill="FFFFFF"/>
        <w:spacing w:line="288" w:lineRule="atLeast"/>
        <w:jc w:val="both"/>
        <w:rPr>
          <w:color w:val="000000" w:themeColor="text1"/>
          <w:spacing w:val="5"/>
          <w:sz w:val="28"/>
          <w:szCs w:val="28"/>
        </w:rPr>
      </w:pPr>
      <w:r w:rsidRPr="000A4033">
        <w:rPr>
          <w:color w:val="000000" w:themeColor="text1"/>
          <w:spacing w:val="5"/>
          <w:sz w:val="28"/>
          <w:szCs w:val="28"/>
        </w:rPr>
        <w:t>В конце XII века католическая церковь активно поддерживала идею завоевания северо-западных территорий, в состав которых входила Русь. Папский престол хотел получить новые земли и распространить на них</w:t>
      </w:r>
    </w:p>
    <w:p w:rsidR="008868AF" w:rsidRPr="008868AF" w:rsidRDefault="008868AF" w:rsidP="004A3C1C">
      <w:pPr>
        <w:pStyle w:val="a3"/>
        <w:shd w:val="clear" w:color="auto" w:fill="FFFFFF"/>
        <w:spacing w:line="288" w:lineRule="atLeast"/>
        <w:jc w:val="both"/>
        <w:rPr>
          <w:color w:val="000000" w:themeColor="text1"/>
          <w:spacing w:val="5"/>
          <w:sz w:val="28"/>
          <w:szCs w:val="28"/>
        </w:rPr>
      </w:pPr>
      <w:r w:rsidRPr="008868AF">
        <w:rPr>
          <w:color w:val="000000" w:themeColor="text1"/>
          <w:sz w:val="28"/>
          <w:szCs w:val="28"/>
        </w:rPr>
        <w:t>Римский папа и светские государи Западной и Северной Европы с 50-х годов XII в. обратили свое внимание на Восточную Прибалтику. Немецких, шведских и датских феодалов манила возможность захвата прибалтийских земель и увеличения за их счет своих владений. Особенно сюда стремились младшие сыновья западноевропейских рыцарей, не имевшие права на наследование отцовских имений.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Очень сильно интересовалось землями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прибалтов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купечество. Немецкие купцы хотели установить свой контроль над морскими рынками и торговыми путями, вытеснив оттуда русских купцов. Наконец, Восточная Прибалтика оставалась единственным регионом Европы, где не получило распространения христианство. Поэтому католическая церковь, рассчитывая увеличить свою паству, поддерживала воинственные устремления рыцарей и купцов.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Первыми выступили шведы. В 1157 г. король Эрик, с благословения римского папы, начал крестовый поход против племен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суми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Западной Финляндии. Он насильно окрестил этот народ, обложил данью и построил несколько крепостей. Оставив в них сильные гарнизоны, король вернулся домой. Однако уже в следующем году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финны-сумь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подняли восстание и убили поставленного шведами епископа.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868AF" w:rsidRPr="008868AF" w:rsidRDefault="008868AF" w:rsidP="008868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ответ шведы организовали еще несколько военных походов в Финляндию. К началу XIII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же удалось подчинить непокорное финское племя. Аппетиты захватчиков этим не ограничились: им удалось на время подчинить и Центральную Финляндию, населенную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емью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Это было откровенное посягательство на интересы Новгорода, которому тамошние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финны-емь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платили дань. Возмущенные новгородцы во главе со своим князем устроили поход в Центральную Финляндию, но выбить из «своих» земель шведов не сумели.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Тогда они подговорили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финов-емь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мощное восстание, в результате которого все вернулось на свои места. Таким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образом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продвижение шведских крестоносцев на Восток замедлилось, столкнувшись с противодействием Новгорода.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Наряду со шведами, активные завоевания в Восточной Прибалтике вели немцы. Еще в 60-х гг. XII в. их купцы основали в устье Западной Двины, на важнейшем торговом пути, свое первое поселение Икскюль. Вслед за купцами пришли немецкие священники, чтобы обратить прибалтийских язычников в христиан. Но дело у них не задалось - чужеземцы столкнулись с активным сопротивлением местных племен. Только энергичному епископу Альберту, назначенному здесь главным лицом по всем церковным делам, удалось достичь успеха.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1199 г. епископ Альберт прибыл в устье Западной Двины. За ним на 23 кораблях следовало набранное в Германии войско крестоносцев. Подчинив окрестных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прибалтов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ливов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Альберт основал в 1201 г. город Ригу, который стал опорным пунктом завоевателей. Однако дальше дело у епископа пошло туго. Язычники оказывали ему яростное сопротивление, сломить которое сил у Альберта не хватало. Крестоносцы из Германии прибывали не всегда в достаточном числе. К тому же оставались они в Ливонии не более года, а потом возвращались на родину.</w:t>
      </w:r>
    </w:p>
    <w:p w:rsidR="004A3C1C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Нужна же была постоянная военная сила.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поисках такой силы епископ обратился к опыту крестоносцев в Святой Земле и в и в промежутке между 1202 и 1204 годами основал, по образцу существующих на Востоке духовно-рыцарских орденов, Братство воинства Христова (лат.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FratresmilitaeChristi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Орден был учрежден по уставу военно-монашеского ордена храмовников (тамплиеров). Вместе с уставом ордену был присвоен знак отличия - красный крест и меч на белом фоне. От изображения меча на плащах орден впоследствии получил название Меченосцев (нем.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Schwertbrüderorden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4A3C1C" w:rsidRPr="00911BDB" w:rsidRDefault="004A3C1C" w:rsidP="004A3C1C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</w:t>
      </w:r>
      <w:r w:rsidR="009820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крестоносцев</w:t>
      </w:r>
    </w:p>
    <w:p w:rsidR="004A3C1C" w:rsidRPr="00911BDB" w:rsidRDefault="004A3C1C" w:rsidP="004A3C1C">
      <w:pPr>
        <w:numPr>
          <w:ilvl w:val="0"/>
          <w:numId w:val="2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Захват Северо-Западной Руси и Прибалтики иностранными феодалами;</w:t>
      </w:r>
    </w:p>
    <w:p w:rsidR="004A3C1C" w:rsidRPr="00911BDB" w:rsidRDefault="004A3C1C" w:rsidP="004A3C1C">
      <w:pPr>
        <w:numPr>
          <w:ilvl w:val="0"/>
          <w:numId w:val="2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Насаждение католической веры;</w:t>
      </w:r>
    </w:p>
    <w:p w:rsidR="004A3C1C" w:rsidRPr="009820A2" w:rsidRDefault="004A3C1C" w:rsidP="004A3C1C">
      <w:pPr>
        <w:numPr>
          <w:ilvl w:val="0"/>
          <w:numId w:val="2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Захват русских земель был назван "</w:t>
      </w:r>
      <w:proofErr w:type="spellStart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Дранг</w:t>
      </w:r>
      <w:proofErr w:type="spellEnd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</w:t>
      </w:r>
      <w:proofErr w:type="spellEnd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Остен" ("натиск на Восток"). Проводился в интересах купечества </w:t>
      </w:r>
      <w:proofErr w:type="spellStart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северонемецких</w:t>
      </w:r>
      <w:proofErr w:type="spellEnd"/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городов и католической церкви.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Быстрое покорение Прибалтики дало немецкому рыцарству великолепный плацдарм для дальнейшей экспансии на Восток: порабощение разрозненных племен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ливов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эстов, пруссов и многих других позволяло католической церкви распространить свое влияние и на земли Руси, богатства которой всегда манили алчное европейское духовенство.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Тевтонцы пришли в Восточную Европу для борьбы с половцами. Их пригласил король Венгрии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Андраш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II, предложив рыцарям ордена разместиться на юго-восточной границе Трансильвании. Спустя несколько лет здесь появится своя автономная область, укрепленная пятью замками: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Мариенбург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Шварценбург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Розенау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Кройцбург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Кронштадт станут для ордена отличным плацдармом для дальнейшей экспансии.</w:t>
      </w:r>
    </w:p>
    <w:p w:rsid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Можно сказать, что формальную причину выдвинуться Тевтонскому ордену на территорию Пруссии, а затем и предпринять первую атаку на Русь, дала русская жена польского князя Конрада </w:t>
      </w:r>
      <w:proofErr w:type="spell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Мазовецкого</w:t>
      </w:r>
      <w:proofErr w:type="spell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Земли князя были захвачены прусскими язычниками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поддавшись уговорам жены он решился пригласить рыцарей на помощь. Как водится, лекарство оказалось хуже болезни: прекрасно вооруженные рыцари с легкостью покоряли разрозненные прусские племена и в скором времени подчинили себе всю Пруссию.</w:t>
      </w:r>
    </w:p>
    <w:p w:rsidR="004A3C1C" w:rsidRPr="008868AF" w:rsidRDefault="004A3C1C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868AF" w:rsidRPr="008868AF" w:rsidRDefault="008868AF" w:rsidP="008868AF">
      <w:pPr>
        <w:spacing w:before="92" w:after="92" w:line="33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Колонизация</w:t>
      </w:r>
    </w:p>
    <w:p w:rsidR="008868AF" w:rsidRPr="008868AF" w:rsidRDefault="008868AF" w:rsidP="004A3C1C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концу века XIII Тевтонский орден представлял собой настоящее государство. Захватив земли Пруссии, Ливонии и Восточное Поморье, рыцари принялись раздаривать земли немецкому крестьянству. Колонизация проходила очень быстро — и Орден, с благословления Папы Римского, продолжил экспансивное вторжение на Восток.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868AF" w:rsidRPr="008868AF" w:rsidRDefault="008868AF" w:rsidP="008868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католиков православные в то время расценивались как язычники или заблудшие овцы, которые должны были принять католичество. Ливонский орден благодаря своим завоеваниям достаточно окреп, так же немцы нашли себе крепких союзников – шведов.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даты походов на Русь можно определить, как с 1232 по 1240 годы. Если не брать во внимание то, что Русь все-таки не была единым государством, а финны жили отдельными родами и племенами, но все же тесно соседствовали с Русью, то и поход против Финнов и их соседей можно считать походом против Руси. Именно к такому походу и с такой формулировкой призвал тогдашний Папа Римский Григорий IX. Для католиков православные были теми же язычниками, которым они несли свет истинной веры, пусть и с мечом.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середине 13-го в. был объявлен крестовый поход на Русь.</w:t>
      </w: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Русь ко времени вторжения крестоносцев на её территорию находилась в тяжёлом положении.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Во-первых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она была раздроблена, во-вторых только-только была захвачена монголами.</w:t>
      </w: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Вторжение крестоносцев на Русь несло в себе огромную угрозу для неё. Немцы со шведами предлагали русским военную помощь в избавлении от монгольского ига. </w:t>
      </w: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этом случае жители Руси должны были принять католичество.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Новгородском княжестве появилось две партии: прогерманская, которая принимала условия немцев и партия, выступавшая за борьбу с иноземцами с запада.</w:t>
      </w:r>
    </w:p>
    <w:p w:rsidR="008868AF" w:rsidRPr="008868AF" w:rsidRDefault="008868AF" w:rsidP="008868AF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Вторые</w:t>
      </w:r>
      <w:proofErr w:type="gramEnd"/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вероятно осознавали, что немцы вряд ли будут стараться воевать с восточными кочевниками за православных людей, когда им гораздо проще будет создать колонию на территорию Руси и получать большую добычу с её земель, а так же распространять католичество. В итоге хуже всего от этого должно быть ни немцам, ни монголам, которые по большому счёту всё равно ничего не потеряют при любых раскладах. Наибольшие потери в этом случае ожидали Русь.</w:t>
      </w:r>
    </w:p>
    <w:p w:rsidR="008868AF" w:rsidRPr="004A3C1C" w:rsidRDefault="008868AF" w:rsidP="004A3C1C">
      <w:pPr>
        <w:spacing w:after="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Победила партия, которая стояла за борьбу с крестоносцами. Новгородцы позвали на защиту своей земли молодого суздальского князя Александра Ярославовича.</w:t>
      </w:r>
    </w:p>
    <w:p w:rsidR="009820A2" w:rsidRPr="00911BDB" w:rsidRDefault="009820A2" w:rsidP="009820A2">
      <w:pPr>
        <w:spacing w:before="100" w:after="10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экспансии крестоносцев</w:t>
      </w:r>
    </w:p>
    <w:p w:rsidR="009820A2" w:rsidRPr="00911BDB" w:rsidRDefault="009820A2" w:rsidP="009820A2">
      <w:pPr>
        <w:numPr>
          <w:ilvl w:val="0"/>
          <w:numId w:val="4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Новгородцы не дали немцам продвинуться из Прибалтики на восток.</w:t>
      </w:r>
    </w:p>
    <w:p w:rsidR="009820A2" w:rsidRPr="00911BDB" w:rsidRDefault="009820A2" w:rsidP="009820A2">
      <w:pPr>
        <w:numPr>
          <w:ilvl w:val="0"/>
          <w:numId w:val="4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Сорван план крестоносцев по захвату Северо-Западной Руси.</w:t>
      </w:r>
    </w:p>
    <w:p w:rsidR="009820A2" w:rsidRPr="00911BDB" w:rsidRDefault="009820A2" w:rsidP="009820A2">
      <w:pPr>
        <w:numPr>
          <w:ilvl w:val="0"/>
          <w:numId w:val="4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Укрепление международного авторитета Руси.</w:t>
      </w:r>
    </w:p>
    <w:p w:rsidR="009820A2" w:rsidRPr="00911BDB" w:rsidRDefault="009820A2" w:rsidP="009820A2">
      <w:pPr>
        <w:numPr>
          <w:ilvl w:val="0"/>
          <w:numId w:val="4"/>
        </w:numPr>
        <w:spacing w:before="100" w:beforeAutospacing="1" w:after="100" w:afterAutospacing="1" w:line="200" w:lineRule="atLeast"/>
        <w:ind w:left="2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1B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Ликвидация угрозы с запада способствовала последующему объединению русских княжеств.</w:t>
      </w:r>
    </w:p>
    <w:p w:rsidR="008868AF" w:rsidRPr="008868AF" w:rsidRDefault="008868AF" w:rsidP="008868AF">
      <w:pPr>
        <w:pStyle w:val="2"/>
        <w:shd w:val="clear" w:color="auto" w:fill="FFFFFF"/>
        <w:spacing w:before="150" w:after="350" w:line="306" w:lineRule="atLeast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sectPr w:rsidR="008868AF" w:rsidRPr="00886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1E03"/>
    <w:multiLevelType w:val="multilevel"/>
    <w:tmpl w:val="CE6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8529D"/>
    <w:multiLevelType w:val="multilevel"/>
    <w:tmpl w:val="0CC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915D7"/>
    <w:multiLevelType w:val="multilevel"/>
    <w:tmpl w:val="F8A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9A3E90"/>
    <w:multiLevelType w:val="multilevel"/>
    <w:tmpl w:val="AA1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11BDB"/>
    <w:rsid w:val="000A4033"/>
    <w:rsid w:val="004A3C1C"/>
    <w:rsid w:val="008868AF"/>
    <w:rsid w:val="00911BDB"/>
    <w:rsid w:val="0098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1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1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1BDB"/>
    <w:rPr>
      <w:color w:val="0000FF"/>
      <w:u w:val="single"/>
    </w:rPr>
  </w:style>
  <w:style w:type="character" w:customStyle="1" w:styleId="mw-headline">
    <w:name w:val="mw-headline"/>
    <w:basedOn w:val="a0"/>
    <w:rsid w:val="00911BDB"/>
  </w:style>
  <w:style w:type="character" w:customStyle="1" w:styleId="mw-editsection">
    <w:name w:val="mw-editsection"/>
    <w:basedOn w:val="a0"/>
    <w:rsid w:val="00911BDB"/>
  </w:style>
  <w:style w:type="character" w:customStyle="1" w:styleId="20">
    <w:name w:val="Заголовок 2 Знак"/>
    <w:basedOn w:val="a0"/>
    <w:link w:val="2"/>
    <w:uiPriority w:val="9"/>
    <w:semiHidden/>
    <w:rsid w:val="00911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xt">
    <w:name w:val="txt"/>
    <w:basedOn w:val="a"/>
    <w:rsid w:val="009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11BD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1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1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62">
          <w:marLeft w:val="92"/>
          <w:marRight w:val="92"/>
          <w:marTop w:val="92"/>
          <w:marBottom w:val="92"/>
          <w:divBdr>
            <w:top w:val="double" w:sz="2" w:space="3" w:color="auto"/>
            <w:left w:val="double" w:sz="2" w:space="3" w:color="auto"/>
            <w:bottom w:val="double" w:sz="2" w:space="3" w:color="auto"/>
            <w:right w:val="double" w:sz="2" w:space="3" w:color="auto"/>
          </w:divBdr>
        </w:div>
        <w:div w:id="212080294">
          <w:marLeft w:val="92"/>
          <w:marRight w:val="92"/>
          <w:marTop w:val="92"/>
          <w:marBottom w:val="92"/>
          <w:divBdr>
            <w:top w:val="double" w:sz="2" w:space="3" w:color="auto"/>
            <w:left w:val="double" w:sz="2" w:space="3" w:color="auto"/>
            <w:bottom w:val="double" w:sz="2" w:space="3" w:color="auto"/>
            <w:right w:val="double" w:sz="2" w:space="3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storicus.media/tataro-mongolskoe-nahestvie-vtorjenie-krestonosts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2023-09-24T10:34:00Z</dcterms:created>
  <dcterms:modified xsi:type="dcterms:W3CDTF">2023-09-24T11:27:00Z</dcterms:modified>
</cp:coreProperties>
</file>