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4709113</wp:posOffset>
            </wp:positionV>
            <wp:extent cx="7545688" cy="4249150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688" cy="424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588657" cy="4033838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8657" cy="4033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Có thể thấy rõ pass là secret, nhập đúng sẽ nhảy vào access granted, nhập sai sẽ nhảy vào access denied.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552370" cy="4252913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370" cy="4252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Nhưng có một cách khác để bypass là chỉnh lại lệnh jump nếu nhập khác secret: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-892011</wp:posOffset>
            </wp:positionH>
            <wp:positionV relativeFrom="paragraph">
              <wp:posOffset>1152525</wp:posOffset>
            </wp:positionV>
            <wp:extent cx="7518540" cy="4233863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8540" cy="4233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Bằng cách này, thì dù nhập đúng password hay không, hệ thống sẽ luôn nhảy vào granted:</w:t>
      </w:r>
    </w:p>
    <w:p w:rsidR="00000000" w:rsidDel="00000000" w:rsidP="00000000" w:rsidRDefault="00000000" w:rsidRPr="00000000" w14:paraId="0000000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-925349</wp:posOffset>
            </wp:positionH>
            <wp:positionV relativeFrom="paragraph">
              <wp:posOffset>285750</wp:posOffset>
            </wp:positionV>
            <wp:extent cx="7586199" cy="4271963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199" cy="4271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