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2F83DA">
      <w:pPr>
        <w:jc w:val="center"/>
      </w:pPr>
      <w:r>
        <w:rPr>
          <w:b/>
          <w:sz w:val="36"/>
        </w:rPr>
        <w:t>WEEK 4 – ORDER MANAGEMENT SYSTEM</w:t>
      </w:r>
    </w:p>
    <w:p w14:paraId="0663F7F0">
      <w:pPr>
        <w:jc w:val="center"/>
      </w:pPr>
      <w:r>
        <w:rPr>
          <w:i/>
        </w:rPr>
        <w:t>Database Management System | Documentation</w:t>
      </w:r>
    </w:p>
    <w:p w14:paraId="0C7E8E3D">
      <w:pPr>
        <w:pStyle w:val="2"/>
      </w:pPr>
      <w:r>
        <w:t>1. Aim</w:t>
      </w:r>
    </w:p>
    <w:p w14:paraId="3CDBCE06">
      <w:r>
        <w:t>To design an Order Management System using MySQL to store orders and ordered products, maintain relationships and constraints, and generate customer-history and sales reports.</w:t>
      </w:r>
    </w:p>
    <w:p w14:paraId="369B785D">
      <w:pPr>
        <w:pStyle w:val="2"/>
      </w:pPr>
      <w:r>
        <w:t>2. Table Design</w:t>
      </w:r>
    </w:p>
    <w:p w14:paraId="78DE93C7">
      <w:pPr>
        <w:pStyle w:val="3"/>
      </w:pPr>
      <w:r>
        <w:t>Orders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20"/>
        <w:gridCol w:w="2520"/>
        <w:gridCol w:w="2520"/>
        <w:gridCol w:w="2520"/>
      </w:tblGrid>
      <w:tr w14:paraId="5B82D84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20" w:type="dxa"/>
          </w:tcPr>
          <w:p w14:paraId="02E55FC5">
            <w:pPr>
              <w:spacing w:after="0" w:line="240" w:lineRule="auto"/>
              <w:rPr>
                <w:color w:val="376092" w:themeColor="accent1" w:themeShade="BF"/>
              </w:rPr>
            </w:pPr>
            <w:r>
              <w:rPr>
                <w:color w:val="376092" w:themeColor="accent1" w:themeShade="BF"/>
              </w:rPr>
              <w:t>Column</w:t>
            </w:r>
          </w:p>
        </w:tc>
        <w:tc>
          <w:tcPr>
            <w:tcW w:w="2520" w:type="dxa"/>
          </w:tcPr>
          <w:p w14:paraId="58B7AE20">
            <w:pPr>
              <w:spacing w:after="0" w:line="240" w:lineRule="auto"/>
              <w:rPr>
                <w:color w:val="376092" w:themeColor="accent1" w:themeShade="BF"/>
              </w:rPr>
            </w:pPr>
            <w:r>
              <w:rPr>
                <w:color w:val="376092" w:themeColor="accent1" w:themeShade="BF"/>
              </w:rPr>
              <w:t>Data type</w:t>
            </w:r>
          </w:p>
        </w:tc>
        <w:tc>
          <w:tcPr>
            <w:tcW w:w="2520" w:type="dxa"/>
          </w:tcPr>
          <w:p w14:paraId="5C9BF252">
            <w:pPr>
              <w:spacing w:after="0" w:line="240" w:lineRule="auto"/>
              <w:rPr>
                <w:color w:val="376092" w:themeColor="accent1" w:themeShade="BF"/>
              </w:rPr>
            </w:pPr>
            <w:r>
              <w:rPr>
                <w:color w:val="376092" w:themeColor="accent1" w:themeShade="BF"/>
              </w:rPr>
              <w:t>Constraint</w:t>
            </w:r>
          </w:p>
        </w:tc>
        <w:tc>
          <w:tcPr>
            <w:tcW w:w="2520" w:type="dxa"/>
          </w:tcPr>
          <w:p w14:paraId="376E7E71">
            <w:pPr>
              <w:spacing w:after="0" w:line="240" w:lineRule="auto"/>
              <w:rPr>
                <w:color w:val="376092" w:themeColor="accent1" w:themeShade="BF"/>
              </w:rPr>
            </w:pPr>
            <w:r>
              <w:rPr>
                <w:color w:val="376092" w:themeColor="accent1" w:themeShade="BF"/>
              </w:rPr>
              <w:t>Purpose</w:t>
            </w:r>
          </w:p>
        </w:tc>
      </w:tr>
      <w:tr w14:paraId="483E01A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20" w:type="dxa"/>
          </w:tcPr>
          <w:p w14:paraId="383E8315">
            <w:pPr>
              <w:spacing w:after="0" w:line="240" w:lineRule="auto"/>
              <w:rPr>
                <w:color w:val="376092" w:themeColor="accent1" w:themeShade="BF"/>
              </w:rPr>
            </w:pPr>
            <w:r>
              <w:rPr>
                <w:color w:val="376092" w:themeColor="accent1" w:themeShade="BF"/>
              </w:rPr>
              <w:t>Order_ID</w:t>
            </w:r>
          </w:p>
        </w:tc>
        <w:tc>
          <w:tcPr>
            <w:tcW w:w="2520" w:type="dxa"/>
          </w:tcPr>
          <w:p w14:paraId="3FC6FCD0">
            <w:pPr>
              <w:spacing w:after="0" w:line="240" w:lineRule="auto"/>
              <w:rPr>
                <w:color w:val="376092" w:themeColor="accent1" w:themeShade="BF"/>
              </w:rPr>
            </w:pPr>
            <w:r>
              <w:rPr>
                <w:color w:val="376092" w:themeColor="accent1" w:themeShade="BF"/>
              </w:rPr>
              <w:t>INT</w:t>
            </w:r>
          </w:p>
        </w:tc>
        <w:tc>
          <w:tcPr>
            <w:tcW w:w="2520" w:type="dxa"/>
          </w:tcPr>
          <w:p w14:paraId="0FD52C0B">
            <w:pPr>
              <w:spacing w:after="0" w:line="240" w:lineRule="auto"/>
              <w:rPr>
                <w:color w:val="376092" w:themeColor="accent1" w:themeShade="BF"/>
              </w:rPr>
            </w:pPr>
            <w:r>
              <w:rPr>
                <w:color w:val="376092" w:themeColor="accent1" w:themeShade="BF"/>
              </w:rPr>
              <w:t>Primary Key, Auto Increment</w:t>
            </w:r>
          </w:p>
        </w:tc>
        <w:tc>
          <w:tcPr>
            <w:tcW w:w="2520" w:type="dxa"/>
          </w:tcPr>
          <w:p w14:paraId="0A1F67C3">
            <w:pPr>
              <w:spacing w:after="0" w:line="240" w:lineRule="auto"/>
              <w:rPr>
                <w:color w:val="376092" w:themeColor="accent1" w:themeShade="BF"/>
              </w:rPr>
            </w:pPr>
            <w:r>
              <w:rPr>
                <w:color w:val="376092" w:themeColor="accent1" w:themeShade="BF"/>
              </w:rPr>
              <w:t>Unique order identifier</w:t>
            </w:r>
          </w:p>
        </w:tc>
      </w:tr>
      <w:tr w14:paraId="3AD35A8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20" w:type="dxa"/>
          </w:tcPr>
          <w:p w14:paraId="7C71E1DA">
            <w:pPr>
              <w:spacing w:after="0" w:line="240" w:lineRule="auto"/>
              <w:rPr>
                <w:color w:val="376092" w:themeColor="accent1" w:themeShade="BF"/>
              </w:rPr>
            </w:pPr>
            <w:r>
              <w:rPr>
                <w:color w:val="376092" w:themeColor="accent1" w:themeShade="BF"/>
              </w:rPr>
              <w:t>Customer_ID</w:t>
            </w:r>
          </w:p>
        </w:tc>
        <w:tc>
          <w:tcPr>
            <w:tcW w:w="2520" w:type="dxa"/>
          </w:tcPr>
          <w:p w14:paraId="657CB664">
            <w:pPr>
              <w:spacing w:after="0" w:line="240" w:lineRule="auto"/>
              <w:rPr>
                <w:color w:val="376092" w:themeColor="accent1" w:themeShade="BF"/>
              </w:rPr>
            </w:pPr>
            <w:r>
              <w:rPr>
                <w:color w:val="376092" w:themeColor="accent1" w:themeShade="BF"/>
              </w:rPr>
              <w:t>INT</w:t>
            </w:r>
          </w:p>
        </w:tc>
        <w:tc>
          <w:tcPr>
            <w:tcW w:w="2520" w:type="dxa"/>
          </w:tcPr>
          <w:p w14:paraId="0B76CADD">
            <w:pPr>
              <w:spacing w:after="0" w:line="240" w:lineRule="auto"/>
              <w:rPr>
                <w:color w:val="376092" w:themeColor="accent1" w:themeShade="BF"/>
              </w:rPr>
            </w:pPr>
            <w:r>
              <w:rPr>
                <w:color w:val="376092" w:themeColor="accent1" w:themeShade="BF"/>
              </w:rPr>
              <w:t>Foreign Key, NOT NULL</w:t>
            </w:r>
          </w:p>
        </w:tc>
        <w:tc>
          <w:tcPr>
            <w:tcW w:w="2520" w:type="dxa"/>
          </w:tcPr>
          <w:p w14:paraId="5DA60C72">
            <w:pPr>
              <w:spacing w:after="0" w:line="240" w:lineRule="auto"/>
              <w:rPr>
                <w:color w:val="376092" w:themeColor="accent1" w:themeShade="BF"/>
              </w:rPr>
            </w:pPr>
            <w:r>
              <w:rPr>
                <w:color w:val="376092" w:themeColor="accent1" w:themeShade="BF"/>
              </w:rPr>
              <w:t>Customer who placed the order</w:t>
            </w:r>
          </w:p>
        </w:tc>
      </w:tr>
      <w:tr w14:paraId="347FCA4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20" w:type="dxa"/>
          </w:tcPr>
          <w:p w14:paraId="2510B574">
            <w:pPr>
              <w:spacing w:after="0" w:line="240" w:lineRule="auto"/>
              <w:rPr>
                <w:color w:val="376092" w:themeColor="accent1" w:themeShade="BF"/>
              </w:rPr>
            </w:pPr>
            <w:r>
              <w:rPr>
                <w:color w:val="376092" w:themeColor="accent1" w:themeShade="BF"/>
              </w:rPr>
              <w:t>Order_Date</w:t>
            </w:r>
          </w:p>
        </w:tc>
        <w:tc>
          <w:tcPr>
            <w:tcW w:w="2520" w:type="dxa"/>
          </w:tcPr>
          <w:p w14:paraId="6CCB6E55">
            <w:pPr>
              <w:spacing w:after="0" w:line="240" w:lineRule="auto"/>
              <w:rPr>
                <w:color w:val="376092" w:themeColor="accent1" w:themeShade="BF"/>
              </w:rPr>
            </w:pPr>
            <w:r>
              <w:rPr>
                <w:color w:val="376092" w:themeColor="accent1" w:themeShade="BF"/>
              </w:rPr>
              <w:t>DATE</w:t>
            </w:r>
          </w:p>
        </w:tc>
        <w:tc>
          <w:tcPr>
            <w:tcW w:w="2520" w:type="dxa"/>
          </w:tcPr>
          <w:p w14:paraId="004B1E06">
            <w:pPr>
              <w:spacing w:after="0" w:line="240" w:lineRule="auto"/>
              <w:rPr>
                <w:color w:val="376092" w:themeColor="accent1" w:themeShade="BF"/>
              </w:rPr>
            </w:pPr>
            <w:r>
              <w:rPr>
                <w:color w:val="376092" w:themeColor="accent1" w:themeShade="BF"/>
              </w:rPr>
              <w:t>NOT NULL</w:t>
            </w:r>
          </w:p>
        </w:tc>
        <w:tc>
          <w:tcPr>
            <w:tcW w:w="2520" w:type="dxa"/>
          </w:tcPr>
          <w:p w14:paraId="23378AE6">
            <w:pPr>
              <w:spacing w:after="0" w:line="240" w:lineRule="auto"/>
              <w:rPr>
                <w:color w:val="376092" w:themeColor="accent1" w:themeShade="BF"/>
              </w:rPr>
            </w:pPr>
            <w:r>
              <w:rPr>
                <w:color w:val="376092" w:themeColor="accent1" w:themeShade="BF"/>
              </w:rPr>
              <w:t>Date of order</w:t>
            </w:r>
          </w:p>
        </w:tc>
      </w:tr>
      <w:tr w14:paraId="0C25850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20" w:type="dxa"/>
          </w:tcPr>
          <w:p w14:paraId="5B4624C3">
            <w:pPr>
              <w:spacing w:after="0" w:line="240" w:lineRule="auto"/>
              <w:rPr>
                <w:color w:val="376092" w:themeColor="accent1" w:themeShade="BF"/>
              </w:rPr>
            </w:pPr>
            <w:r>
              <w:rPr>
                <w:color w:val="376092" w:themeColor="accent1" w:themeShade="BF"/>
              </w:rPr>
              <w:t>Total_Amount</w:t>
            </w:r>
          </w:p>
        </w:tc>
        <w:tc>
          <w:tcPr>
            <w:tcW w:w="2520" w:type="dxa"/>
          </w:tcPr>
          <w:p w14:paraId="1B8F7A9E">
            <w:pPr>
              <w:spacing w:after="0" w:line="240" w:lineRule="auto"/>
              <w:rPr>
                <w:color w:val="376092" w:themeColor="accent1" w:themeShade="BF"/>
              </w:rPr>
            </w:pPr>
            <w:r>
              <w:rPr>
                <w:color w:val="376092" w:themeColor="accent1" w:themeShade="BF"/>
              </w:rPr>
              <w:t>DECIMAL(10,2)</w:t>
            </w:r>
          </w:p>
        </w:tc>
        <w:tc>
          <w:tcPr>
            <w:tcW w:w="2520" w:type="dxa"/>
          </w:tcPr>
          <w:p w14:paraId="7A99F460">
            <w:pPr>
              <w:spacing w:after="0" w:line="240" w:lineRule="auto"/>
              <w:rPr>
                <w:color w:val="376092" w:themeColor="accent1" w:themeShade="BF"/>
              </w:rPr>
            </w:pPr>
            <w:r>
              <w:rPr>
                <w:color w:val="376092" w:themeColor="accent1" w:themeShade="BF"/>
              </w:rPr>
              <w:t>NOT NULL, CHECK &gt;= 0</w:t>
            </w:r>
          </w:p>
        </w:tc>
        <w:tc>
          <w:tcPr>
            <w:tcW w:w="2520" w:type="dxa"/>
          </w:tcPr>
          <w:p w14:paraId="0F96603C">
            <w:pPr>
              <w:spacing w:after="0" w:line="240" w:lineRule="auto"/>
              <w:rPr>
                <w:color w:val="376092" w:themeColor="accent1" w:themeShade="BF"/>
              </w:rPr>
            </w:pPr>
            <w:r>
              <w:rPr>
                <w:color w:val="376092" w:themeColor="accent1" w:themeShade="BF"/>
              </w:rPr>
              <w:t>Total value of the order</w:t>
            </w:r>
          </w:p>
        </w:tc>
      </w:tr>
      <w:tr w14:paraId="598F135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20" w:type="dxa"/>
          </w:tcPr>
          <w:p w14:paraId="6C1BDD1E">
            <w:pPr>
              <w:spacing w:after="0" w:line="240" w:lineRule="auto"/>
              <w:rPr>
                <w:color w:val="376092" w:themeColor="accent1" w:themeShade="BF"/>
              </w:rPr>
            </w:pPr>
            <w:r>
              <w:rPr>
                <w:color w:val="376092" w:themeColor="accent1" w:themeShade="BF"/>
              </w:rPr>
              <w:t>Order_Status</w:t>
            </w:r>
          </w:p>
        </w:tc>
        <w:tc>
          <w:tcPr>
            <w:tcW w:w="2520" w:type="dxa"/>
          </w:tcPr>
          <w:p w14:paraId="1CEB0B70">
            <w:pPr>
              <w:spacing w:after="0" w:line="240" w:lineRule="auto"/>
              <w:rPr>
                <w:color w:val="376092" w:themeColor="accent1" w:themeShade="BF"/>
              </w:rPr>
            </w:pPr>
            <w:r>
              <w:rPr>
                <w:color w:val="376092" w:themeColor="accent1" w:themeShade="BF"/>
              </w:rPr>
              <w:t>VARCHAR(20)</w:t>
            </w:r>
          </w:p>
        </w:tc>
        <w:tc>
          <w:tcPr>
            <w:tcW w:w="2520" w:type="dxa"/>
          </w:tcPr>
          <w:p w14:paraId="7353E044">
            <w:pPr>
              <w:spacing w:after="0" w:line="240" w:lineRule="auto"/>
              <w:rPr>
                <w:color w:val="376092" w:themeColor="accent1" w:themeShade="BF"/>
              </w:rPr>
            </w:pPr>
            <w:r>
              <w:rPr>
                <w:color w:val="376092" w:themeColor="accent1" w:themeShade="BF"/>
              </w:rPr>
              <w:t>NOT NULL, CHECK</w:t>
            </w:r>
          </w:p>
        </w:tc>
        <w:tc>
          <w:tcPr>
            <w:tcW w:w="2520" w:type="dxa"/>
          </w:tcPr>
          <w:p w14:paraId="4B121574">
            <w:pPr>
              <w:spacing w:after="0" w:line="240" w:lineRule="auto"/>
              <w:rPr>
                <w:color w:val="376092" w:themeColor="accent1" w:themeShade="BF"/>
              </w:rPr>
            </w:pPr>
            <w:r>
              <w:rPr>
                <w:color w:val="376092" w:themeColor="accent1" w:themeShade="BF"/>
              </w:rPr>
              <w:t>Pending, Shipped, Delivered or Cancelled</w:t>
            </w:r>
          </w:p>
        </w:tc>
      </w:tr>
    </w:tbl>
    <w:p w14:paraId="6656F8C3">
      <w:pPr>
        <w:pStyle w:val="3"/>
      </w:pPr>
      <w:r>
        <w:t>Order_Details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20"/>
        <w:gridCol w:w="2520"/>
        <w:gridCol w:w="2520"/>
        <w:gridCol w:w="2520"/>
      </w:tblGrid>
      <w:tr w14:paraId="00049FF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20" w:type="dxa"/>
          </w:tcPr>
          <w:p w14:paraId="44821142">
            <w:pPr>
              <w:spacing w:after="0" w:line="240" w:lineRule="auto"/>
              <w:rPr>
                <w:color w:val="376092" w:themeColor="accent1" w:themeShade="BF"/>
              </w:rPr>
            </w:pPr>
            <w:r>
              <w:rPr>
                <w:color w:val="376092" w:themeColor="accent1" w:themeShade="BF"/>
              </w:rPr>
              <w:t>Column</w:t>
            </w:r>
          </w:p>
        </w:tc>
        <w:tc>
          <w:tcPr>
            <w:tcW w:w="2520" w:type="dxa"/>
          </w:tcPr>
          <w:p w14:paraId="02B25E9B">
            <w:pPr>
              <w:spacing w:after="0" w:line="240" w:lineRule="auto"/>
              <w:rPr>
                <w:color w:val="376092" w:themeColor="accent1" w:themeShade="BF"/>
              </w:rPr>
            </w:pPr>
            <w:r>
              <w:rPr>
                <w:color w:val="376092" w:themeColor="accent1" w:themeShade="BF"/>
              </w:rPr>
              <w:t>Data type</w:t>
            </w:r>
          </w:p>
        </w:tc>
        <w:tc>
          <w:tcPr>
            <w:tcW w:w="2520" w:type="dxa"/>
          </w:tcPr>
          <w:p w14:paraId="44EDFDCD">
            <w:pPr>
              <w:spacing w:after="0" w:line="240" w:lineRule="auto"/>
              <w:rPr>
                <w:color w:val="376092" w:themeColor="accent1" w:themeShade="BF"/>
              </w:rPr>
            </w:pPr>
            <w:r>
              <w:rPr>
                <w:color w:val="376092" w:themeColor="accent1" w:themeShade="BF"/>
              </w:rPr>
              <w:t>Constraint</w:t>
            </w:r>
          </w:p>
        </w:tc>
        <w:tc>
          <w:tcPr>
            <w:tcW w:w="2520" w:type="dxa"/>
          </w:tcPr>
          <w:p w14:paraId="75ABA310">
            <w:pPr>
              <w:spacing w:after="0" w:line="240" w:lineRule="auto"/>
              <w:rPr>
                <w:color w:val="376092" w:themeColor="accent1" w:themeShade="BF"/>
              </w:rPr>
            </w:pPr>
            <w:r>
              <w:rPr>
                <w:color w:val="376092" w:themeColor="accent1" w:themeShade="BF"/>
              </w:rPr>
              <w:t>Purpose</w:t>
            </w:r>
          </w:p>
        </w:tc>
      </w:tr>
      <w:tr w14:paraId="451E762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20" w:type="dxa"/>
          </w:tcPr>
          <w:p w14:paraId="0FC05F3E">
            <w:pPr>
              <w:spacing w:after="0" w:line="240" w:lineRule="auto"/>
              <w:rPr>
                <w:color w:val="376092" w:themeColor="accent1" w:themeShade="BF"/>
              </w:rPr>
            </w:pPr>
            <w:r>
              <w:rPr>
                <w:color w:val="376092" w:themeColor="accent1" w:themeShade="BF"/>
              </w:rPr>
              <w:t>Order_Detail_ID</w:t>
            </w:r>
          </w:p>
        </w:tc>
        <w:tc>
          <w:tcPr>
            <w:tcW w:w="2520" w:type="dxa"/>
          </w:tcPr>
          <w:p w14:paraId="7C12E1B1">
            <w:pPr>
              <w:spacing w:after="0" w:line="240" w:lineRule="auto"/>
              <w:rPr>
                <w:color w:val="376092" w:themeColor="accent1" w:themeShade="BF"/>
              </w:rPr>
            </w:pPr>
            <w:r>
              <w:rPr>
                <w:color w:val="376092" w:themeColor="accent1" w:themeShade="BF"/>
              </w:rPr>
              <w:t>INT</w:t>
            </w:r>
          </w:p>
        </w:tc>
        <w:tc>
          <w:tcPr>
            <w:tcW w:w="2520" w:type="dxa"/>
          </w:tcPr>
          <w:p w14:paraId="44FF0A2E">
            <w:pPr>
              <w:spacing w:after="0" w:line="240" w:lineRule="auto"/>
              <w:rPr>
                <w:color w:val="376092" w:themeColor="accent1" w:themeShade="BF"/>
              </w:rPr>
            </w:pPr>
            <w:r>
              <w:rPr>
                <w:color w:val="376092" w:themeColor="accent1" w:themeShade="BF"/>
              </w:rPr>
              <w:t>Primary Key, Auto Increment</w:t>
            </w:r>
          </w:p>
        </w:tc>
        <w:tc>
          <w:tcPr>
            <w:tcW w:w="2520" w:type="dxa"/>
          </w:tcPr>
          <w:p w14:paraId="40F7F012">
            <w:pPr>
              <w:spacing w:after="0" w:line="240" w:lineRule="auto"/>
              <w:rPr>
                <w:color w:val="376092" w:themeColor="accent1" w:themeShade="BF"/>
              </w:rPr>
            </w:pPr>
            <w:r>
              <w:rPr>
                <w:color w:val="376092" w:themeColor="accent1" w:themeShade="BF"/>
              </w:rPr>
              <w:t>Unique line-item identifier</w:t>
            </w:r>
          </w:p>
        </w:tc>
      </w:tr>
      <w:tr w14:paraId="66C2419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20" w:type="dxa"/>
          </w:tcPr>
          <w:p w14:paraId="1807231C">
            <w:pPr>
              <w:spacing w:after="0" w:line="240" w:lineRule="auto"/>
              <w:rPr>
                <w:color w:val="376092" w:themeColor="accent1" w:themeShade="BF"/>
              </w:rPr>
            </w:pPr>
            <w:r>
              <w:rPr>
                <w:color w:val="376092" w:themeColor="accent1" w:themeShade="BF"/>
              </w:rPr>
              <w:t>Order_ID</w:t>
            </w:r>
          </w:p>
        </w:tc>
        <w:tc>
          <w:tcPr>
            <w:tcW w:w="2520" w:type="dxa"/>
          </w:tcPr>
          <w:p w14:paraId="00233BA8">
            <w:pPr>
              <w:spacing w:after="0" w:line="240" w:lineRule="auto"/>
              <w:rPr>
                <w:color w:val="376092" w:themeColor="accent1" w:themeShade="BF"/>
              </w:rPr>
            </w:pPr>
            <w:r>
              <w:rPr>
                <w:color w:val="376092" w:themeColor="accent1" w:themeShade="BF"/>
              </w:rPr>
              <w:t>INT</w:t>
            </w:r>
          </w:p>
        </w:tc>
        <w:tc>
          <w:tcPr>
            <w:tcW w:w="2520" w:type="dxa"/>
          </w:tcPr>
          <w:p w14:paraId="2654F013">
            <w:pPr>
              <w:spacing w:after="0" w:line="240" w:lineRule="auto"/>
              <w:rPr>
                <w:color w:val="376092" w:themeColor="accent1" w:themeShade="BF"/>
              </w:rPr>
            </w:pPr>
            <w:r>
              <w:rPr>
                <w:color w:val="376092" w:themeColor="accent1" w:themeShade="BF"/>
              </w:rPr>
              <w:t>Foreign Key, NOT NULL</w:t>
            </w:r>
          </w:p>
        </w:tc>
        <w:tc>
          <w:tcPr>
            <w:tcW w:w="2520" w:type="dxa"/>
          </w:tcPr>
          <w:p w14:paraId="08CBF7EF">
            <w:pPr>
              <w:spacing w:after="0" w:line="240" w:lineRule="auto"/>
              <w:rPr>
                <w:color w:val="376092" w:themeColor="accent1" w:themeShade="BF"/>
              </w:rPr>
            </w:pPr>
            <w:r>
              <w:rPr>
                <w:color w:val="376092" w:themeColor="accent1" w:themeShade="BF"/>
              </w:rPr>
              <w:t>Related order</w:t>
            </w:r>
          </w:p>
        </w:tc>
      </w:tr>
      <w:tr w14:paraId="184760E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20" w:type="dxa"/>
          </w:tcPr>
          <w:p w14:paraId="3F1DF0A0">
            <w:pPr>
              <w:spacing w:after="0" w:line="240" w:lineRule="auto"/>
              <w:rPr>
                <w:color w:val="376092" w:themeColor="accent1" w:themeShade="BF"/>
              </w:rPr>
            </w:pPr>
            <w:r>
              <w:rPr>
                <w:color w:val="376092" w:themeColor="accent1" w:themeShade="BF"/>
              </w:rPr>
              <w:t>Product_ID</w:t>
            </w:r>
          </w:p>
        </w:tc>
        <w:tc>
          <w:tcPr>
            <w:tcW w:w="2520" w:type="dxa"/>
          </w:tcPr>
          <w:p w14:paraId="2F4A4089">
            <w:pPr>
              <w:spacing w:after="0" w:line="240" w:lineRule="auto"/>
              <w:rPr>
                <w:color w:val="376092" w:themeColor="accent1" w:themeShade="BF"/>
              </w:rPr>
            </w:pPr>
            <w:r>
              <w:rPr>
                <w:color w:val="376092" w:themeColor="accent1" w:themeShade="BF"/>
              </w:rPr>
              <w:t>INT</w:t>
            </w:r>
          </w:p>
        </w:tc>
        <w:tc>
          <w:tcPr>
            <w:tcW w:w="2520" w:type="dxa"/>
          </w:tcPr>
          <w:p w14:paraId="45BAE428">
            <w:pPr>
              <w:spacing w:after="0" w:line="240" w:lineRule="auto"/>
              <w:rPr>
                <w:color w:val="376092" w:themeColor="accent1" w:themeShade="BF"/>
              </w:rPr>
            </w:pPr>
            <w:r>
              <w:rPr>
                <w:color w:val="376092" w:themeColor="accent1" w:themeShade="BF"/>
              </w:rPr>
              <w:t>Foreign Key, NOT NULL</w:t>
            </w:r>
          </w:p>
        </w:tc>
        <w:tc>
          <w:tcPr>
            <w:tcW w:w="2520" w:type="dxa"/>
          </w:tcPr>
          <w:p w14:paraId="4F7FF034">
            <w:pPr>
              <w:spacing w:after="0" w:line="240" w:lineRule="auto"/>
              <w:rPr>
                <w:color w:val="376092" w:themeColor="accent1" w:themeShade="BF"/>
              </w:rPr>
            </w:pPr>
            <w:r>
              <w:rPr>
                <w:color w:val="376092" w:themeColor="accent1" w:themeShade="BF"/>
              </w:rPr>
              <w:t>Ordered product</w:t>
            </w:r>
          </w:p>
        </w:tc>
      </w:tr>
      <w:tr w14:paraId="5090BAD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20" w:type="dxa"/>
          </w:tcPr>
          <w:p w14:paraId="4772C316">
            <w:pPr>
              <w:spacing w:after="0" w:line="240" w:lineRule="auto"/>
              <w:rPr>
                <w:color w:val="376092" w:themeColor="accent1" w:themeShade="BF"/>
              </w:rPr>
            </w:pPr>
            <w:r>
              <w:rPr>
                <w:color w:val="376092" w:themeColor="accent1" w:themeShade="BF"/>
              </w:rPr>
              <w:t>Quantity</w:t>
            </w:r>
          </w:p>
        </w:tc>
        <w:tc>
          <w:tcPr>
            <w:tcW w:w="2520" w:type="dxa"/>
          </w:tcPr>
          <w:p w14:paraId="4E86FB71">
            <w:pPr>
              <w:spacing w:after="0" w:line="240" w:lineRule="auto"/>
              <w:rPr>
                <w:color w:val="376092" w:themeColor="accent1" w:themeShade="BF"/>
              </w:rPr>
            </w:pPr>
            <w:r>
              <w:rPr>
                <w:color w:val="376092" w:themeColor="accent1" w:themeShade="BF"/>
              </w:rPr>
              <w:t>INT</w:t>
            </w:r>
          </w:p>
        </w:tc>
        <w:tc>
          <w:tcPr>
            <w:tcW w:w="2520" w:type="dxa"/>
          </w:tcPr>
          <w:p w14:paraId="686B189F">
            <w:pPr>
              <w:spacing w:after="0" w:line="240" w:lineRule="auto"/>
              <w:rPr>
                <w:color w:val="376092" w:themeColor="accent1" w:themeShade="BF"/>
              </w:rPr>
            </w:pPr>
            <w:r>
              <w:rPr>
                <w:color w:val="376092" w:themeColor="accent1" w:themeShade="BF"/>
              </w:rPr>
              <w:t>NOT NULL, CHECK &gt; 0</w:t>
            </w:r>
          </w:p>
        </w:tc>
        <w:tc>
          <w:tcPr>
            <w:tcW w:w="2520" w:type="dxa"/>
          </w:tcPr>
          <w:p w14:paraId="36F74116">
            <w:pPr>
              <w:spacing w:after="0" w:line="240" w:lineRule="auto"/>
              <w:rPr>
                <w:color w:val="376092" w:themeColor="accent1" w:themeShade="BF"/>
              </w:rPr>
            </w:pPr>
            <w:r>
              <w:rPr>
                <w:color w:val="376092" w:themeColor="accent1" w:themeShade="BF"/>
              </w:rPr>
              <w:t>Number of units ordered</w:t>
            </w:r>
          </w:p>
        </w:tc>
      </w:tr>
      <w:tr w14:paraId="6571E01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20" w:type="dxa"/>
          </w:tcPr>
          <w:p w14:paraId="3AB441F4">
            <w:pPr>
              <w:spacing w:after="0" w:line="240" w:lineRule="auto"/>
              <w:rPr>
                <w:color w:val="376092" w:themeColor="accent1" w:themeShade="BF"/>
              </w:rPr>
            </w:pPr>
            <w:r>
              <w:rPr>
                <w:color w:val="376092" w:themeColor="accent1" w:themeShade="BF"/>
              </w:rPr>
              <w:t>Price</w:t>
            </w:r>
          </w:p>
        </w:tc>
        <w:tc>
          <w:tcPr>
            <w:tcW w:w="2520" w:type="dxa"/>
          </w:tcPr>
          <w:p w14:paraId="7C910D36">
            <w:pPr>
              <w:spacing w:after="0" w:line="240" w:lineRule="auto"/>
              <w:rPr>
                <w:color w:val="376092" w:themeColor="accent1" w:themeShade="BF"/>
              </w:rPr>
            </w:pPr>
            <w:r>
              <w:rPr>
                <w:color w:val="376092" w:themeColor="accent1" w:themeShade="BF"/>
              </w:rPr>
              <w:t>DECIMAL(10,2)</w:t>
            </w:r>
          </w:p>
        </w:tc>
        <w:tc>
          <w:tcPr>
            <w:tcW w:w="2520" w:type="dxa"/>
          </w:tcPr>
          <w:p w14:paraId="1EC15BC4">
            <w:pPr>
              <w:spacing w:after="0" w:line="240" w:lineRule="auto"/>
              <w:rPr>
                <w:color w:val="376092" w:themeColor="accent1" w:themeShade="BF"/>
              </w:rPr>
            </w:pPr>
            <w:r>
              <w:rPr>
                <w:color w:val="376092" w:themeColor="accent1" w:themeShade="BF"/>
              </w:rPr>
              <w:t>NOT NULL, CHECK &gt;= 0</w:t>
            </w:r>
          </w:p>
        </w:tc>
        <w:tc>
          <w:tcPr>
            <w:tcW w:w="2520" w:type="dxa"/>
          </w:tcPr>
          <w:p w14:paraId="65065371">
            <w:pPr>
              <w:spacing w:after="0" w:line="240" w:lineRule="auto"/>
              <w:rPr>
                <w:color w:val="376092" w:themeColor="accent1" w:themeShade="BF"/>
              </w:rPr>
            </w:pPr>
            <w:r>
              <w:rPr>
                <w:color w:val="376092" w:themeColor="accent1" w:themeShade="BF"/>
              </w:rPr>
              <w:t>Price per unit at order time</w:t>
            </w:r>
          </w:p>
        </w:tc>
      </w:tr>
      <w:tr w14:paraId="3A0C766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20" w:type="dxa"/>
          </w:tcPr>
          <w:p w14:paraId="229233FC">
            <w:pPr>
              <w:spacing w:after="0" w:line="240" w:lineRule="auto"/>
              <w:rPr>
                <w:color w:val="376092" w:themeColor="accent1" w:themeShade="BF"/>
              </w:rPr>
            </w:pPr>
            <w:r>
              <w:rPr>
                <w:color w:val="376092" w:themeColor="accent1" w:themeShade="BF"/>
              </w:rPr>
              <w:t>Order_ID + Product_ID</w:t>
            </w:r>
          </w:p>
        </w:tc>
        <w:tc>
          <w:tcPr>
            <w:tcW w:w="2520" w:type="dxa"/>
          </w:tcPr>
          <w:p w14:paraId="7C2D2EBB">
            <w:pPr>
              <w:spacing w:after="0" w:line="240" w:lineRule="auto"/>
              <w:rPr>
                <w:color w:val="376092" w:themeColor="accent1" w:themeShade="BF"/>
              </w:rPr>
            </w:pPr>
            <w:r>
              <w:rPr>
                <w:color w:val="376092" w:themeColor="accent1" w:themeShade="BF"/>
              </w:rPr>
              <w:t>—</w:t>
            </w:r>
          </w:p>
        </w:tc>
        <w:tc>
          <w:tcPr>
            <w:tcW w:w="2520" w:type="dxa"/>
          </w:tcPr>
          <w:p w14:paraId="2F2AF317">
            <w:pPr>
              <w:spacing w:after="0" w:line="240" w:lineRule="auto"/>
              <w:rPr>
                <w:color w:val="376092" w:themeColor="accent1" w:themeShade="BF"/>
              </w:rPr>
            </w:pPr>
            <w:r>
              <w:rPr>
                <w:color w:val="376092" w:themeColor="accent1" w:themeShade="BF"/>
              </w:rPr>
              <w:t>UNIQUE (composite)</w:t>
            </w:r>
          </w:p>
        </w:tc>
        <w:tc>
          <w:tcPr>
            <w:tcW w:w="2520" w:type="dxa"/>
          </w:tcPr>
          <w:p w14:paraId="55A95930">
            <w:pPr>
              <w:spacing w:after="0" w:line="240" w:lineRule="auto"/>
              <w:rPr>
                <w:color w:val="376092" w:themeColor="accent1" w:themeShade="BF"/>
              </w:rPr>
            </w:pPr>
            <w:r>
              <w:rPr>
                <w:color w:val="376092" w:themeColor="accent1" w:themeShade="BF"/>
              </w:rPr>
              <w:t>Prevents duplicate product lines in one order</w:t>
            </w:r>
          </w:p>
        </w:tc>
      </w:tr>
    </w:tbl>
    <w:p w14:paraId="7AE3B66A">
      <w:pPr>
        <w:pStyle w:val="2"/>
      </w:pPr>
      <w:r>
        <w:t>3. Relationships and ER Diagram</w:t>
      </w:r>
    </w:p>
    <w:p w14:paraId="03A948A5">
      <w:r>
        <w:t>Customers (1) ───── (Many) Orders</w:t>
      </w:r>
    </w:p>
    <w:p w14:paraId="6CC009AC">
      <w:r>
        <w:t>Orders (1) ───── (Many) Order_Details</w:t>
      </w:r>
    </w:p>
    <w:p w14:paraId="2475553D">
      <w:r>
        <w:t>Products (1) ───── (Many) Order_Details</w:t>
      </w:r>
    </w:p>
    <w:p w14:paraId="7BDB5347">
      <w:r>
        <w:t>The Order_Details table connects Orders and Products. Each order belongs to one customer, and an order can contain multiple product lines. Each product can appear in many order lines.</w:t>
      </w:r>
    </w:p>
    <w:p w14:paraId="67997AAB">
      <w:r>
        <w:t>Text ER view:  Customers [Customer_ID PK] 1 ──&lt; Orders [Order_ID PK, Customer_ID FK] 1 ──&lt; Order_Details [Order_Detail_ID PK, Order_ID FK, Product_ID FK] &gt;── 1 Products [Product_ID PK]</w:t>
      </w:r>
    </w:p>
    <w:p w14:paraId="1C1EE921">
      <w:pPr>
        <w:pStyle w:val="2"/>
      </w:pPr>
      <w:r>
        <w:t>4. Constraints Used</w:t>
      </w:r>
    </w:p>
    <w:p w14:paraId="145523C7">
      <w:pPr>
        <w:pStyle w:val="23"/>
      </w:pPr>
      <w:r>
        <w:t>PRIMARY KEY uniquely identifies every row.</w:t>
      </w:r>
    </w:p>
    <w:p w14:paraId="504D6D60">
      <w:pPr>
        <w:pStyle w:val="23"/>
      </w:pPr>
      <w:r>
        <w:t>FOREIGN KEY links Orders to Customers, and Order_Details to Orders and Products.</w:t>
      </w:r>
    </w:p>
    <w:p w14:paraId="6425F3CD">
      <w:pPr>
        <w:pStyle w:val="23"/>
      </w:pPr>
      <w:r>
        <w:t>NOT NULL ensures required values are supplied.</w:t>
      </w:r>
    </w:p>
    <w:p w14:paraId="0C86D5BC">
      <w:pPr>
        <w:pStyle w:val="23"/>
      </w:pPr>
      <w:r>
        <w:t>UNIQUE (Order_ID, Product_ID) prevents duplicate product entries within the same order.</w:t>
      </w:r>
    </w:p>
    <w:p w14:paraId="139A46F3">
      <w:pPr>
        <w:pStyle w:val="23"/>
      </w:pPr>
      <w:r>
        <w:t>CHECK constraints prevent negative prices/totals and zero or negative quantities; Order_Status is restricted to allowed values.</w:t>
      </w:r>
    </w:p>
    <w:p w14:paraId="7450AB14">
      <w:pPr>
        <w:pStyle w:val="23"/>
      </w:pPr>
      <w:r>
        <w:t>ON DELETE CASCADE removes related Order_Details automatically when an order is deleted.</w:t>
      </w:r>
    </w:p>
    <w:p w14:paraId="2822AE8D">
      <w:pPr>
        <w:pStyle w:val="2"/>
      </w:pPr>
      <w:r>
        <w:t>5. Sample Data and Order Amount Calculation</w:t>
      </w:r>
    </w:p>
    <w:p w14:paraId="71775784">
      <w:r>
        <w:t>The SQL script includes sample orders and order-detail rows. It assumes the existing Customers and Products tables contain matching IDs. Update the IDs and product prices to match your database.</w:t>
      </w:r>
    </w:p>
    <w:p w14:paraId="2FE9A465">
      <w:r>
        <w:t>Line total = Quantity × Price</w:t>
      </w:r>
    </w:p>
    <w:p w14:paraId="752C39A2">
      <w:r>
        <w:t>Order total = SUM(Quantity × Price) for all detail rows belonging to that order.</w:t>
      </w:r>
    </w:p>
    <w:p w14:paraId="01F3407B">
      <w:r>
        <w:t>Example: 2 units × ₹500 + 1 unit × ₹250 = ₹1,250 total for the order.</w:t>
      </w:r>
    </w:p>
    <w:p w14:paraId="525A3FC8">
      <w:pPr>
        <w:pStyle w:val="2"/>
      </w:pPr>
      <w:r>
        <w:t>6. Order Management Operations</w:t>
      </w:r>
    </w:p>
    <w:p w14:paraId="3D3E400E">
      <w:pPr>
        <w:pStyle w:val="23"/>
      </w:pPr>
      <w:r>
        <w:t>Create an order for a customer and capture its generated Order_ID.</w:t>
      </w:r>
    </w:p>
    <w:p w14:paraId="53A7A197">
      <w:pPr>
        <w:pStyle w:val="23"/>
      </w:pPr>
      <w:r>
        <w:t>Insert multiple product lines into Order_Details.</w:t>
      </w:r>
    </w:p>
    <w:p w14:paraId="058EDE0E">
      <w:pPr>
        <w:pStyle w:val="23"/>
      </w:pPr>
      <w:r>
        <w:t>Recalculate Orders.Total_Amount from the order-detail rows.</w:t>
      </w:r>
    </w:p>
    <w:p w14:paraId="59332C77">
      <w:pPr>
        <w:pStyle w:val="23"/>
      </w:pPr>
      <w:r>
        <w:t>Update Order_Status to Pending, Shipped, Delivered or Cancelled.</w:t>
      </w:r>
    </w:p>
    <w:p w14:paraId="2D96B40F">
      <w:pPr>
        <w:pStyle w:val="23"/>
      </w:pPr>
      <w:r>
        <w:t>Change an ordered product quantity and recalculate the order total.</w:t>
      </w:r>
    </w:p>
    <w:p w14:paraId="2476B2E6">
      <w:pPr>
        <w:pStyle w:val="23"/>
      </w:pPr>
      <w:r>
        <w:t>Delete cancelled orders; the related detail rows are removed by the foreign-key cascade.</w:t>
      </w:r>
    </w:p>
    <w:p w14:paraId="0944DB90">
      <w:pPr>
        <w:pStyle w:val="23"/>
      </w:pPr>
      <w:r>
        <w:t>Join Customers, Orders, Order_Details and Products to display complete order information.</w:t>
      </w:r>
    </w:p>
    <w:p w14:paraId="4F4F04C5">
      <w:pPr>
        <w:pStyle w:val="2"/>
      </w:pPr>
      <w:r>
        <w:t>7. Customer Order History and Purchase Analysis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40"/>
        <w:gridCol w:w="5040"/>
      </w:tblGrid>
      <w:tr w14:paraId="76F4E3E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40" w:type="dxa"/>
          </w:tcPr>
          <w:p w14:paraId="318C3586">
            <w:pPr>
              <w:spacing w:after="0" w:line="240" w:lineRule="auto"/>
              <w:rPr>
                <w:color w:val="376092" w:themeColor="accent1" w:themeShade="BF"/>
              </w:rPr>
            </w:pPr>
            <w:r>
              <w:rPr>
                <w:color w:val="376092" w:themeColor="accent1" w:themeShade="BF"/>
              </w:rPr>
              <w:t>Report</w:t>
            </w:r>
          </w:p>
        </w:tc>
        <w:tc>
          <w:tcPr>
            <w:tcW w:w="5040" w:type="dxa"/>
          </w:tcPr>
          <w:p w14:paraId="16B4F179">
            <w:pPr>
              <w:spacing w:after="0" w:line="240" w:lineRule="auto"/>
              <w:rPr>
                <w:color w:val="376092" w:themeColor="accent1" w:themeShade="BF"/>
              </w:rPr>
            </w:pPr>
            <w:r>
              <w:rPr>
                <w:color w:val="376092" w:themeColor="accent1" w:themeShade="BF"/>
              </w:rPr>
              <w:t>Description</w:t>
            </w:r>
          </w:p>
        </w:tc>
      </w:tr>
      <w:tr w14:paraId="1D51B0E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40" w:type="dxa"/>
          </w:tcPr>
          <w:p w14:paraId="1830F170">
            <w:pPr>
              <w:spacing w:after="0" w:line="240" w:lineRule="auto"/>
              <w:rPr>
                <w:color w:val="376092" w:themeColor="accent1" w:themeShade="BF"/>
              </w:rPr>
            </w:pPr>
            <w:r>
              <w:rPr>
                <w:color w:val="376092" w:themeColor="accent1" w:themeShade="BF"/>
              </w:rPr>
              <w:t>Customer order history</w:t>
            </w:r>
          </w:p>
        </w:tc>
        <w:tc>
          <w:tcPr>
            <w:tcW w:w="5040" w:type="dxa"/>
          </w:tcPr>
          <w:p w14:paraId="6F5D2F3B">
            <w:pPr>
              <w:spacing w:after="0" w:line="240" w:lineRule="auto"/>
              <w:rPr>
                <w:color w:val="376092" w:themeColor="accent1" w:themeShade="BF"/>
              </w:rPr>
            </w:pPr>
            <w:r>
              <w:rPr>
                <w:color w:val="376092" w:themeColor="accent1" w:themeShade="BF"/>
              </w:rPr>
              <w:t>Lists each customer’s orders, dates, status and order amount.</w:t>
            </w:r>
          </w:p>
        </w:tc>
      </w:tr>
      <w:tr w14:paraId="4E25088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40" w:type="dxa"/>
          </w:tcPr>
          <w:p w14:paraId="1820EE3F">
            <w:pPr>
              <w:spacing w:after="0" w:line="240" w:lineRule="auto"/>
              <w:rPr>
                <w:color w:val="376092" w:themeColor="accent1" w:themeShade="BF"/>
              </w:rPr>
            </w:pPr>
            <w:r>
              <w:rPr>
                <w:color w:val="376092" w:themeColor="accent1" w:themeShade="BF"/>
              </w:rPr>
              <w:t>Product-wise order report</w:t>
            </w:r>
          </w:p>
        </w:tc>
        <w:tc>
          <w:tcPr>
            <w:tcW w:w="5040" w:type="dxa"/>
          </w:tcPr>
          <w:p w14:paraId="18835018">
            <w:pPr>
              <w:spacing w:after="0" w:line="240" w:lineRule="auto"/>
              <w:rPr>
                <w:color w:val="376092" w:themeColor="accent1" w:themeShade="BF"/>
              </w:rPr>
            </w:pPr>
            <w:r>
              <w:rPr>
                <w:color w:val="376092" w:themeColor="accent1" w:themeShade="BF"/>
              </w:rPr>
              <w:t>Shows orders and quantities for each product.</w:t>
            </w:r>
          </w:p>
        </w:tc>
      </w:tr>
      <w:tr w14:paraId="708CBC4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40" w:type="dxa"/>
          </w:tcPr>
          <w:p w14:paraId="6811ABC7">
            <w:pPr>
              <w:spacing w:after="0" w:line="240" w:lineRule="auto"/>
              <w:rPr>
                <w:color w:val="376092" w:themeColor="accent1" w:themeShade="BF"/>
              </w:rPr>
            </w:pPr>
            <w:r>
              <w:rPr>
                <w:color w:val="376092" w:themeColor="accent1" w:themeShade="BF"/>
              </w:rPr>
              <w:t>Times each product was ordered</w:t>
            </w:r>
          </w:p>
        </w:tc>
        <w:tc>
          <w:tcPr>
            <w:tcW w:w="5040" w:type="dxa"/>
          </w:tcPr>
          <w:p w14:paraId="0FB3F542">
            <w:pPr>
              <w:spacing w:after="0" w:line="240" w:lineRule="auto"/>
              <w:rPr>
                <w:color w:val="376092" w:themeColor="accent1" w:themeShade="BF"/>
              </w:rPr>
            </w:pPr>
            <w:r>
              <w:rPr>
                <w:color w:val="376092" w:themeColor="accent1" w:themeShade="BF"/>
              </w:rPr>
              <w:t>Counts distinct orders containing each product.</w:t>
            </w:r>
          </w:p>
        </w:tc>
      </w:tr>
      <w:tr w14:paraId="4CAE993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40" w:type="dxa"/>
          </w:tcPr>
          <w:p w14:paraId="5BB5E1AC">
            <w:pPr>
              <w:spacing w:after="0" w:line="240" w:lineRule="auto"/>
              <w:rPr>
                <w:color w:val="376092" w:themeColor="accent1" w:themeShade="BF"/>
              </w:rPr>
            </w:pPr>
            <w:r>
              <w:rPr>
                <w:color w:val="376092" w:themeColor="accent1" w:themeShade="BF"/>
              </w:rPr>
              <w:t>Total quantity sold</w:t>
            </w:r>
          </w:p>
        </w:tc>
        <w:tc>
          <w:tcPr>
            <w:tcW w:w="5040" w:type="dxa"/>
          </w:tcPr>
          <w:p w14:paraId="64F62988">
            <w:pPr>
              <w:spacing w:after="0" w:line="240" w:lineRule="auto"/>
              <w:rPr>
                <w:color w:val="376092" w:themeColor="accent1" w:themeShade="BF"/>
              </w:rPr>
            </w:pPr>
            <w:r>
              <w:rPr>
                <w:color w:val="376092" w:themeColor="accent1" w:themeShade="BF"/>
              </w:rPr>
              <w:t>Adds quantities for non-cancelled orders.</w:t>
            </w:r>
          </w:p>
        </w:tc>
      </w:tr>
      <w:tr w14:paraId="314F8A2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40" w:type="dxa"/>
          </w:tcPr>
          <w:p w14:paraId="55C34608">
            <w:pPr>
              <w:spacing w:after="0" w:line="240" w:lineRule="auto"/>
              <w:rPr>
                <w:color w:val="376092" w:themeColor="accent1" w:themeShade="BF"/>
              </w:rPr>
            </w:pPr>
            <w:r>
              <w:rPr>
                <w:color w:val="376092" w:themeColor="accent1" w:themeShade="BF"/>
              </w:rPr>
              <w:t>Customers with maximum orders</w:t>
            </w:r>
          </w:p>
        </w:tc>
        <w:tc>
          <w:tcPr>
            <w:tcW w:w="5040" w:type="dxa"/>
          </w:tcPr>
          <w:p w14:paraId="7AE56C83">
            <w:pPr>
              <w:spacing w:after="0" w:line="240" w:lineRule="auto"/>
              <w:rPr>
                <w:color w:val="376092" w:themeColor="accent1" w:themeShade="BF"/>
              </w:rPr>
            </w:pPr>
            <w:r>
              <w:rPr>
                <w:color w:val="376092" w:themeColor="accent1" w:themeShade="BF"/>
              </w:rPr>
              <w:t>Finds all customers tied for the highest order count.</w:t>
            </w:r>
          </w:p>
        </w:tc>
      </w:tr>
      <w:tr w14:paraId="7E155BB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40" w:type="dxa"/>
          </w:tcPr>
          <w:p w14:paraId="65C7D655">
            <w:pPr>
              <w:spacing w:after="0" w:line="240" w:lineRule="auto"/>
              <w:rPr>
                <w:color w:val="376092" w:themeColor="accent1" w:themeShade="BF"/>
              </w:rPr>
            </w:pPr>
            <w:r>
              <w:rPr>
                <w:color w:val="376092" w:themeColor="accent1" w:themeShade="BF"/>
              </w:rPr>
              <w:t>Total spending by customer</w:t>
            </w:r>
          </w:p>
        </w:tc>
        <w:tc>
          <w:tcPr>
            <w:tcW w:w="5040" w:type="dxa"/>
          </w:tcPr>
          <w:p w14:paraId="77EEA5E7">
            <w:pPr>
              <w:spacing w:after="0" w:line="240" w:lineRule="auto"/>
              <w:rPr>
                <w:color w:val="376092" w:themeColor="accent1" w:themeShade="BF"/>
              </w:rPr>
            </w:pPr>
            <w:r>
              <w:rPr>
                <w:color w:val="376092" w:themeColor="accent1" w:themeShade="BF"/>
              </w:rPr>
              <w:t>Adds non-cancelled order amounts for each customer.</w:t>
            </w:r>
          </w:p>
        </w:tc>
      </w:tr>
      <w:tr w14:paraId="3178DDB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40" w:type="dxa"/>
          </w:tcPr>
          <w:p w14:paraId="23B841E0">
            <w:pPr>
              <w:spacing w:after="0" w:line="240" w:lineRule="auto"/>
              <w:rPr>
                <w:color w:val="376092" w:themeColor="accent1" w:themeShade="BF"/>
              </w:rPr>
            </w:pPr>
            <w:r>
              <w:rPr>
                <w:color w:val="376092" w:themeColor="accent1" w:themeShade="BF"/>
              </w:rPr>
              <w:t>Average order value</w:t>
            </w:r>
          </w:p>
        </w:tc>
        <w:tc>
          <w:tcPr>
            <w:tcW w:w="5040" w:type="dxa"/>
          </w:tcPr>
          <w:p w14:paraId="42898ED7">
            <w:pPr>
              <w:spacing w:after="0" w:line="240" w:lineRule="auto"/>
              <w:rPr>
                <w:color w:val="376092" w:themeColor="accent1" w:themeShade="BF"/>
              </w:rPr>
            </w:pPr>
            <w:r>
              <w:rPr>
                <w:color w:val="376092" w:themeColor="accent1" w:themeShade="BF"/>
              </w:rPr>
              <w:t>Calculates the average amount of non-cancelled orders.</w:t>
            </w:r>
          </w:p>
        </w:tc>
      </w:tr>
      <w:tr w14:paraId="078FAD8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40" w:type="dxa"/>
          </w:tcPr>
          <w:p w14:paraId="2694D88D">
            <w:pPr>
              <w:spacing w:after="0" w:line="240" w:lineRule="auto"/>
              <w:rPr>
                <w:color w:val="376092" w:themeColor="accent1" w:themeShade="BF"/>
              </w:rPr>
            </w:pPr>
            <w:r>
              <w:rPr>
                <w:color w:val="376092" w:themeColor="accent1" w:themeShade="BF"/>
              </w:rPr>
              <w:t>Total sales amount</w:t>
            </w:r>
          </w:p>
        </w:tc>
        <w:tc>
          <w:tcPr>
            <w:tcW w:w="5040" w:type="dxa"/>
          </w:tcPr>
          <w:p w14:paraId="14E05EC6">
            <w:pPr>
              <w:spacing w:after="0" w:line="240" w:lineRule="auto"/>
              <w:rPr>
                <w:color w:val="376092" w:themeColor="accent1" w:themeShade="BF"/>
              </w:rPr>
            </w:pPr>
            <w:r>
              <w:rPr>
                <w:color w:val="376092" w:themeColor="accent1" w:themeShade="BF"/>
              </w:rPr>
              <w:t>Adds order totals excluding cancelled orders.</w:t>
            </w:r>
          </w:p>
        </w:tc>
      </w:tr>
    </w:tbl>
    <w:p w14:paraId="050DF4ED">
      <w:pPr>
        <w:pStyle w:val="2"/>
      </w:pPr>
      <w:r>
        <w:t>8. Query Output Screenshots</w:t>
      </w:r>
    </w:p>
    <w:p w14:paraId="0BB051EC">
      <w:r>
        <w:t>After running the SQL script in MySQL Workbench, take screenshots and insert them here. Recommended screenshots: Orders table, Order_Details table, complete order information, customer order history, product-wise report, product quantity sold, customer spending, average order value and total sales.</w:t>
      </w:r>
    </w:p>
    <w:p w14:paraId="2D687C21">
      <w:pPr>
        <w:rPr>
          <w:rFonts w:hint="default"/>
          <w:lang w:val="en-IN"/>
        </w:rPr>
      </w:pPr>
      <w:bookmarkStart w:id="0" w:name="_GoBack"/>
      <w:r>
        <w:rPr>
          <w:rFonts w:hint="default"/>
          <w:lang w:val="en-IN"/>
        </w:rPr>
        <w:drawing>
          <wp:inline distT="0" distB="0" distL="114300" distR="114300">
            <wp:extent cx="6398895" cy="1263015"/>
            <wp:effectExtent l="0" t="0" r="1905" b="1905"/>
            <wp:docPr id="1" name="Picture 1" descr="Screenshot 2026-10-27 13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10-27 133318"/>
                    <pic:cNvPicPr>
                      <a:picLocks noChangeAspect="1"/>
                    </pic:cNvPicPr>
                  </pic:nvPicPr>
                  <pic:blipFill>
                    <a:blip r:embed="rId6"/>
                    <a:stretch>
                      <a:fillRect/>
                    </a:stretch>
                  </pic:blipFill>
                  <pic:spPr>
                    <a:xfrm>
                      <a:off x="0" y="0"/>
                      <a:ext cx="6398895" cy="1263015"/>
                    </a:xfrm>
                    <a:prstGeom prst="rect">
                      <a:avLst/>
                    </a:prstGeom>
                  </pic:spPr>
                </pic:pic>
              </a:graphicData>
            </a:graphic>
          </wp:inline>
        </w:drawing>
      </w:r>
      <w:bookmarkEnd w:id="0"/>
    </w:p>
    <w:p w14:paraId="255DC6E1">
      <w:pPr>
        <w:rPr>
          <w:rFonts w:hint="default"/>
          <w:lang w:val="en-IN"/>
        </w:rPr>
      </w:pPr>
      <w:r>
        <w:rPr>
          <w:rFonts w:hint="default"/>
          <w:lang w:val="en-IN"/>
        </w:rPr>
        <w:drawing>
          <wp:inline distT="0" distB="0" distL="114300" distR="114300">
            <wp:extent cx="4587240" cy="1242060"/>
            <wp:effectExtent l="0" t="0" r="0" b="7620"/>
            <wp:docPr id="2" name="Picture 2" descr="Screenshot 2026-10-27 133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10-27 133340"/>
                    <pic:cNvPicPr>
                      <a:picLocks noChangeAspect="1"/>
                    </pic:cNvPicPr>
                  </pic:nvPicPr>
                  <pic:blipFill>
                    <a:blip r:embed="rId7"/>
                    <a:stretch>
                      <a:fillRect/>
                    </a:stretch>
                  </pic:blipFill>
                  <pic:spPr>
                    <a:xfrm>
                      <a:off x="0" y="0"/>
                      <a:ext cx="4587240" cy="1242060"/>
                    </a:xfrm>
                    <a:prstGeom prst="rect">
                      <a:avLst/>
                    </a:prstGeom>
                  </pic:spPr>
                </pic:pic>
              </a:graphicData>
            </a:graphic>
          </wp:inline>
        </w:drawing>
      </w:r>
    </w:p>
    <w:p w14:paraId="7B2F7066">
      <w:pPr>
        <w:rPr>
          <w:rFonts w:hint="default"/>
          <w:lang w:val="en-IN"/>
        </w:rPr>
      </w:pPr>
      <w:r>
        <w:rPr>
          <w:rFonts w:hint="default"/>
          <w:lang w:val="en-IN"/>
        </w:rPr>
        <w:drawing>
          <wp:inline distT="0" distB="0" distL="114300" distR="114300">
            <wp:extent cx="4434840" cy="1127760"/>
            <wp:effectExtent l="0" t="0" r="0" b="0"/>
            <wp:docPr id="3" name="Picture 3" descr="Screenshot 2026-10-27 13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10-27 133403"/>
                    <pic:cNvPicPr>
                      <a:picLocks noChangeAspect="1"/>
                    </pic:cNvPicPr>
                  </pic:nvPicPr>
                  <pic:blipFill>
                    <a:blip r:embed="rId8"/>
                    <a:stretch>
                      <a:fillRect/>
                    </a:stretch>
                  </pic:blipFill>
                  <pic:spPr>
                    <a:xfrm>
                      <a:off x="0" y="0"/>
                      <a:ext cx="4434840" cy="1127760"/>
                    </a:xfrm>
                    <a:prstGeom prst="rect">
                      <a:avLst/>
                    </a:prstGeom>
                  </pic:spPr>
                </pic:pic>
              </a:graphicData>
            </a:graphic>
          </wp:inline>
        </w:drawing>
      </w:r>
    </w:p>
    <w:p w14:paraId="2C62715F">
      <w:pPr>
        <w:rPr>
          <w:rFonts w:hint="default"/>
          <w:lang w:val="en-IN"/>
        </w:rPr>
      </w:pPr>
      <w:r>
        <w:rPr>
          <w:rFonts w:hint="default"/>
          <w:lang w:val="en-IN"/>
        </w:rPr>
        <w:drawing>
          <wp:inline distT="0" distB="0" distL="114300" distR="114300">
            <wp:extent cx="5448300" cy="1066800"/>
            <wp:effectExtent l="0" t="0" r="7620" b="0"/>
            <wp:docPr id="4" name="Picture 4" descr="Screenshot 2026-10-27 133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10-27 133431"/>
                    <pic:cNvPicPr>
                      <a:picLocks noChangeAspect="1"/>
                    </pic:cNvPicPr>
                  </pic:nvPicPr>
                  <pic:blipFill>
                    <a:blip r:embed="rId9"/>
                    <a:stretch>
                      <a:fillRect/>
                    </a:stretch>
                  </pic:blipFill>
                  <pic:spPr>
                    <a:xfrm>
                      <a:off x="0" y="0"/>
                      <a:ext cx="5448300" cy="1066800"/>
                    </a:xfrm>
                    <a:prstGeom prst="rect">
                      <a:avLst/>
                    </a:prstGeom>
                  </pic:spPr>
                </pic:pic>
              </a:graphicData>
            </a:graphic>
          </wp:inline>
        </w:drawing>
      </w:r>
    </w:p>
    <w:p w14:paraId="22BD56A4">
      <w:pPr>
        <w:rPr>
          <w:rFonts w:hint="default"/>
          <w:lang w:val="en-IN"/>
        </w:rPr>
      </w:pPr>
      <w:r>
        <w:rPr>
          <w:rFonts w:hint="default"/>
          <w:lang w:val="en-IN"/>
        </w:rPr>
        <w:drawing>
          <wp:inline distT="0" distB="0" distL="114300" distR="114300">
            <wp:extent cx="4358640" cy="1082040"/>
            <wp:effectExtent l="0" t="0" r="0" b="0"/>
            <wp:docPr id="5" name="Picture 5" descr="Screenshot 2026-10-27 13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10-27 133501"/>
                    <pic:cNvPicPr>
                      <a:picLocks noChangeAspect="1"/>
                    </pic:cNvPicPr>
                  </pic:nvPicPr>
                  <pic:blipFill>
                    <a:blip r:embed="rId10"/>
                    <a:stretch>
                      <a:fillRect/>
                    </a:stretch>
                  </pic:blipFill>
                  <pic:spPr>
                    <a:xfrm>
                      <a:off x="0" y="0"/>
                      <a:ext cx="4358640" cy="1082040"/>
                    </a:xfrm>
                    <a:prstGeom prst="rect">
                      <a:avLst/>
                    </a:prstGeom>
                  </pic:spPr>
                </pic:pic>
              </a:graphicData>
            </a:graphic>
          </wp:inline>
        </w:drawing>
      </w:r>
    </w:p>
    <w:p w14:paraId="529BD301">
      <w:pPr>
        <w:rPr>
          <w:rFonts w:hint="default"/>
          <w:lang w:val="en-IN"/>
        </w:rPr>
      </w:pPr>
      <w:r>
        <w:rPr>
          <w:rFonts w:hint="default"/>
          <w:lang w:val="en-IN"/>
        </w:rPr>
        <w:drawing>
          <wp:inline distT="0" distB="0" distL="114300" distR="114300">
            <wp:extent cx="4800600" cy="1082040"/>
            <wp:effectExtent l="0" t="0" r="0" b="0"/>
            <wp:docPr id="6" name="Picture 6" descr="Screenshot 2026-10-27 13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10-27 133518"/>
                    <pic:cNvPicPr>
                      <a:picLocks noChangeAspect="1"/>
                    </pic:cNvPicPr>
                  </pic:nvPicPr>
                  <pic:blipFill>
                    <a:blip r:embed="rId11"/>
                    <a:stretch>
                      <a:fillRect/>
                    </a:stretch>
                  </pic:blipFill>
                  <pic:spPr>
                    <a:xfrm>
                      <a:off x="0" y="0"/>
                      <a:ext cx="4800600" cy="1082040"/>
                    </a:xfrm>
                    <a:prstGeom prst="rect">
                      <a:avLst/>
                    </a:prstGeom>
                  </pic:spPr>
                </pic:pic>
              </a:graphicData>
            </a:graphic>
          </wp:inline>
        </w:drawing>
      </w:r>
    </w:p>
    <w:p w14:paraId="08528E3B">
      <w:pPr>
        <w:rPr>
          <w:rFonts w:hint="default"/>
          <w:lang w:val="en-IN"/>
        </w:rPr>
      </w:pPr>
      <w:r>
        <w:rPr>
          <w:rFonts w:hint="default"/>
          <w:lang w:val="en-IN"/>
        </w:rPr>
        <w:drawing>
          <wp:inline distT="0" distB="0" distL="114300" distR="114300">
            <wp:extent cx="4381500" cy="1036320"/>
            <wp:effectExtent l="0" t="0" r="7620" b="0"/>
            <wp:docPr id="7" name="Picture 7" descr="Screenshot 2026-10-27 133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10-27 133533"/>
                    <pic:cNvPicPr>
                      <a:picLocks noChangeAspect="1"/>
                    </pic:cNvPicPr>
                  </pic:nvPicPr>
                  <pic:blipFill>
                    <a:blip r:embed="rId12"/>
                    <a:stretch>
                      <a:fillRect/>
                    </a:stretch>
                  </pic:blipFill>
                  <pic:spPr>
                    <a:xfrm>
                      <a:off x="0" y="0"/>
                      <a:ext cx="4381500" cy="1036320"/>
                    </a:xfrm>
                    <a:prstGeom prst="rect">
                      <a:avLst/>
                    </a:prstGeom>
                  </pic:spPr>
                </pic:pic>
              </a:graphicData>
            </a:graphic>
          </wp:inline>
        </w:drawing>
      </w:r>
    </w:p>
    <w:p w14:paraId="5EAD0DEE">
      <w:pPr>
        <w:rPr>
          <w:rFonts w:hint="default"/>
          <w:lang w:val="en-IN"/>
        </w:rPr>
      </w:pPr>
      <w:r>
        <w:rPr>
          <w:rFonts w:hint="default"/>
          <w:lang w:val="en-IN"/>
        </w:rPr>
        <w:drawing>
          <wp:inline distT="0" distB="0" distL="114300" distR="114300">
            <wp:extent cx="5943600" cy="1501140"/>
            <wp:effectExtent l="0" t="0" r="0" b="7620"/>
            <wp:docPr id="8" name="Picture 8" descr="Screenshot 2026-10-27 13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10-27 133617"/>
                    <pic:cNvPicPr>
                      <a:picLocks noChangeAspect="1"/>
                    </pic:cNvPicPr>
                  </pic:nvPicPr>
                  <pic:blipFill>
                    <a:blip r:embed="rId13"/>
                    <a:stretch>
                      <a:fillRect/>
                    </a:stretch>
                  </pic:blipFill>
                  <pic:spPr>
                    <a:xfrm>
                      <a:off x="0" y="0"/>
                      <a:ext cx="5943600" cy="1501140"/>
                    </a:xfrm>
                    <a:prstGeom prst="rect">
                      <a:avLst/>
                    </a:prstGeom>
                  </pic:spPr>
                </pic:pic>
              </a:graphicData>
            </a:graphic>
          </wp:inline>
        </w:drawing>
      </w:r>
    </w:p>
    <w:p w14:paraId="2B181514">
      <w:pPr>
        <w:pStyle w:val="2"/>
      </w:pPr>
      <w:r>
        <w:t>9. Conclusion</w:t>
      </w:r>
    </w:p>
    <w:p w14:paraId="106874CA">
      <w:r>
        <w:t>The Order Management System stores customer orders and product line items with key constraints. It supports order creation, updates, deletion of cancelled orders, total calculation, and reports for customer history, product demand and sales analysis.</w:t>
      </w:r>
    </w:p>
    <w:p w14:paraId="1BAE5157"/>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030254"/>
    <w:rsid w:val="5E207B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706</Words>
  <Characters>4207</Characters>
  <Lines>0</Lines>
  <Paragraphs>0</Paragraphs>
  <TotalTime>5</TotalTime>
  <ScaleCrop>false</ScaleCrop>
  <LinksUpToDate>false</LinksUpToDate>
  <CharactersWithSpaces>4799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Dharshini</cp:lastModifiedBy>
  <dcterms:modified xsi:type="dcterms:W3CDTF">2026-10-27T08:17:11Z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eyJoZGlkIjoiOTgxMGZiNmY4ZGQwNWE2NzcwYjQ2YTIwMzdjNTAxYTEiLCJ1c2VySWQiOiI1Njc2NDU1ODYxMTAifQ==</vt:lpwstr>
  </property>
  <property fmtid="{D5CDD505-2E9C-101B-9397-08002B2CF9AE}" pid="3" name="KSOProductBuildVer">
    <vt:lpwstr>1033-12.1.0.29162</vt:lpwstr>
  </property>
  <property fmtid="{D5CDD505-2E9C-101B-9397-08002B2CF9AE}" pid="4" name="ICV">
    <vt:lpwstr>5336061E743B4FF89525516D8F9D9C1A_13</vt:lpwstr>
  </property>
</Properties>
</file>