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D0D0D"/>
                <w:rtl w:val="0"/>
              </w:rPr>
              <w:t>BỘ Y TẾ</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xml:space="preserve">Số: </w:t>
            </w:r>
            <w:r>
              <w:rPr>
                <w:color w:val="000000"/>
                <w:rtl w:val="0"/>
              </w:rPr>
              <w:t>5948</w:t>
            </w:r>
            <w:r>
              <w:rPr>
                <w:color w:val="0D0D0D"/>
                <w:rtl w:val="0"/>
              </w:rPr>
              <w:t>/QĐ-BYT</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color w:val="0D0D0D"/>
                <w:rtl w:val="0"/>
              </w:rPr>
              <w:t xml:space="preserve">Hà Nội, ngày </w:t>
            </w:r>
            <w:r>
              <w:rPr>
                <w:i/>
                <w:iCs/>
                <w:color w:val="000000"/>
                <w:rtl w:val="0"/>
              </w:rPr>
              <w:t xml:space="preserve">30 </w:t>
            </w:r>
            <w:r>
              <w:rPr>
                <w:i/>
                <w:iCs/>
                <w:color w:val="0D0D0D"/>
                <w:rtl w:val="0"/>
              </w:rPr>
              <w:t xml:space="preserve">tháng </w:t>
            </w:r>
            <w:r>
              <w:rPr>
                <w:i/>
                <w:iCs/>
                <w:color w:val="000000"/>
                <w:rtl w:val="0"/>
              </w:rPr>
              <w:t xml:space="preserve">12 </w:t>
            </w:r>
            <w:r>
              <w:rPr>
                <w:i/>
                <w:iCs/>
                <w:color w:val="0D0D0D"/>
                <w:rtl w:val="0"/>
              </w:rPr>
              <w:t xml:space="preserve">năm </w:t>
            </w:r>
            <w:r>
              <w:rPr>
                <w:i/>
                <w:iCs/>
                <w:color w:val="000000"/>
                <w:rtl w:val="0"/>
              </w:rPr>
              <w:t>2021</w:t>
            </w:r>
          </w:p>
        </w:tc>
      </w:tr>
    </w:tbl>
    <w:p>
      <w:pPr>
        <w:bidi w:val="0"/>
        <w:spacing w:before="120" w:beforeAutospacing="0" w:after="280" w:afterAutospacing="1"/>
        <w:jc w:val="center"/>
      </w:pPr>
      <w:r>
        <w:rPr>
          <w:color w:val="0D0D0D"/>
          <w:rtl w:val="0"/>
        </w:rPr>
        <w:t> </w:t>
      </w:r>
    </w:p>
    <w:p>
      <w:pPr>
        <w:bidi w:val="0"/>
        <w:spacing w:before="120" w:beforeAutospacing="0" w:after="280" w:afterAutospacing="1"/>
        <w:jc w:val="center"/>
      </w:pPr>
      <w:bookmarkStart w:id="0" w:name="loai_1"/>
      <w:r>
        <w:rPr>
          <w:b/>
          <w:bCs/>
          <w:color w:val="0D0D0D"/>
          <w:sz w:val="24"/>
          <w:rtl w:val="0"/>
        </w:rPr>
        <w:t>QUYẾT ĐỊNH</w:t>
      </w:r>
      <w:bookmarkEnd w:id="0"/>
    </w:p>
    <w:p>
      <w:pPr>
        <w:bidi w:val="0"/>
        <w:spacing w:before="120" w:beforeAutospacing="0" w:after="280" w:afterAutospacing="1"/>
        <w:jc w:val="center"/>
      </w:pPr>
      <w:bookmarkStart w:id="1" w:name="loai_1_name"/>
      <w:r>
        <w:rPr>
          <w:color w:val="000000"/>
          <w:rtl w:val="0"/>
        </w:rPr>
        <w:t>VỀ VIỆC BAN HÀNH DANH MỤC TƯƠNG TÁC THUỐC CHỐNG CHỈ ĐỊNH TRONG THỰC HÀNH LÂM SÀNG TẠI CÁC CƠ SỞ KHÁM BỆNH, CHỮA BỆNH</w:t>
      </w:r>
      <w:bookmarkEnd w:id="1"/>
    </w:p>
    <w:p>
      <w:pPr>
        <w:bidi w:val="0"/>
        <w:spacing w:before="120" w:beforeAutospacing="0" w:after="280" w:afterAutospacing="1"/>
        <w:jc w:val="center"/>
      </w:pPr>
      <w:r>
        <w:rPr>
          <w:b/>
          <w:bCs/>
          <w:color w:val="0D0D0D"/>
          <w:sz w:val="24"/>
          <w:rtl w:val="0"/>
        </w:rPr>
        <w:t>BỘ TRƯỞNG BỘ Y TẾ</w:t>
      </w:r>
    </w:p>
    <w:p>
      <w:pPr>
        <w:bidi w:val="0"/>
        <w:spacing w:before="120" w:beforeAutospacing="0" w:after="280" w:afterAutospacing="1"/>
      </w:pPr>
      <w:r>
        <w:rPr>
          <w:i/>
          <w:iCs/>
          <w:color w:val="0D0D0D"/>
          <w:rtl w:val="0"/>
        </w:rPr>
        <w:t xml:space="preserve">Căn cứ </w:t>
      </w:r>
      <w:bookmarkStart w:id="2" w:name="tvpllink_ymhbyjfpyh"/>
      <w:r>
        <w:rPr>
          <w:i/>
          <w:iCs/>
          <w:color w:val="0D0D0D"/>
          <w:rtl w:val="0"/>
        </w:rPr>
        <w:t>Luật Khám bệnh, chữa bệnh năm 2009</w:t>
      </w:r>
      <w:bookmarkEnd w:id="2"/>
      <w:r>
        <w:rPr>
          <w:i/>
          <w:iCs/>
          <w:color w:val="0D0D0D"/>
          <w:rtl w:val="0"/>
        </w:rPr>
        <w:t>;</w:t>
      </w:r>
    </w:p>
    <w:p>
      <w:pPr>
        <w:bidi w:val="0"/>
        <w:spacing w:before="120" w:beforeAutospacing="0" w:after="280" w:afterAutospacing="1"/>
      </w:pPr>
      <w:r>
        <w:rPr>
          <w:i/>
          <w:iCs/>
          <w:color w:val="0D0D0D"/>
          <w:rtl w:val="0"/>
        </w:rPr>
        <w:t xml:space="preserve">Căn cứ Nghị định số </w:t>
      </w:r>
      <w:bookmarkStart w:id="3" w:name="tvpllink_xusovbwmcs"/>
      <w:r>
        <w:rPr>
          <w:i/>
          <w:iCs/>
          <w:color w:val="0D0D0D"/>
          <w:rtl w:val="0"/>
        </w:rPr>
        <w:t>75/2017/NĐ-CP</w:t>
      </w:r>
      <w:bookmarkEnd w:id="3"/>
      <w:r>
        <w:rPr>
          <w:i/>
          <w:iCs/>
          <w:color w:val="0D0D0D"/>
          <w:rtl w:val="0"/>
        </w:rPr>
        <w:t xml:space="preserve"> ngày 20 tháng 6 năm 2017 của Chính phủ quy định chức năng, nhiệm vụ, quyền hạn và cơ cấu tổ chức của Bộ Y tế;</w:t>
      </w:r>
    </w:p>
    <w:p>
      <w:pPr>
        <w:bidi w:val="0"/>
        <w:spacing w:before="120" w:beforeAutospacing="0" w:after="280" w:afterAutospacing="1"/>
      </w:pPr>
      <w:r>
        <w:rPr>
          <w:i/>
          <w:iCs/>
          <w:color w:val="0D0D0D"/>
          <w:rtl w:val="0"/>
        </w:rPr>
        <w:t xml:space="preserve">Căn cứ Nghị định </w:t>
      </w:r>
      <w:bookmarkStart w:id="4" w:name="tvpllink_dralmzncan"/>
      <w:r>
        <w:rPr>
          <w:i/>
          <w:iCs/>
          <w:color w:val="0D0D0D"/>
          <w:rtl w:val="0"/>
        </w:rPr>
        <w:t>131/2020/NĐ-CP</w:t>
      </w:r>
      <w:bookmarkEnd w:id="4"/>
      <w:r>
        <w:rPr>
          <w:i/>
          <w:iCs/>
          <w:color w:val="0D0D0D"/>
          <w:rtl w:val="0"/>
        </w:rPr>
        <w:t xml:space="preserve"> ngày 02/11/2020 của Chính phủ quy định về tổ chức, hoạt động Dược lâm sàng của cơ sở Khám, chữa bệnh;</w:t>
      </w:r>
    </w:p>
    <w:p>
      <w:pPr>
        <w:bidi w:val="0"/>
        <w:spacing w:before="120" w:beforeAutospacing="0" w:after="280" w:afterAutospacing="1"/>
      </w:pPr>
      <w:r>
        <w:rPr>
          <w:i/>
          <w:iCs/>
          <w:color w:val="0D0D0D"/>
          <w:rtl w:val="0"/>
        </w:rPr>
        <w:t xml:space="preserve">Căn cứ Quyết định số </w:t>
      </w:r>
      <w:bookmarkStart w:id="5" w:name="tvpllink_kvuiwsecfo"/>
      <w:r>
        <w:rPr>
          <w:i/>
          <w:iCs/>
          <w:color w:val="0D0D0D"/>
          <w:rtl w:val="0"/>
        </w:rPr>
        <w:t>5305/QĐ-BYT</w:t>
      </w:r>
      <w:bookmarkEnd w:id="5"/>
      <w:r>
        <w:rPr>
          <w:i/>
          <w:iCs/>
          <w:color w:val="0D0D0D"/>
          <w:rtl w:val="0"/>
        </w:rPr>
        <w:t xml:space="preserve"> ngày 21/12/2020 của Bộ trưởng Bộ Y tế về việc ban hành kế hoạch triển khai thi hành Nghị định số </w:t>
      </w:r>
      <w:bookmarkStart w:id="6" w:name="tvpllink_dralmzncan_1"/>
      <w:r>
        <w:rPr>
          <w:i/>
          <w:iCs/>
          <w:color w:val="0D0D0D"/>
          <w:rtl w:val="0"/>
        </w:rPr>
        <w:t>131/2020/NĐ-CP</w:t>
      </w:r>
      <w:bookmarkEnd w:id="6"/>
      <w:r>
        <w:rPr>
          <w:i/>
          <w:iCs/>
          <w:color w:val="0D0D0D"/>
          <w:rtl w:val="0"/>
        </w:rPr>
        <w:t xml:space="preserve"> ngày 02/11/2020 của Chính phủ quy định về tổ chức, hoạt động dược lâm sàng của cơ sở khám bệnh, chữa bệnh;</w:t>
      </w:r>
    </w:p>
    <w:p>
      <w:pPr>
        <w:bidi w:val="0"/>
        <w:spacing w:before="120" w:beforeAutospacing="0" w:after="280" w:afterAutospacing="1"/>
      </w:pPr>
      <w:r>
        <w:rPr>
          <w:i/>
          <w:iCs/>
          <w:color w:val="0D0D0D"/>
          <w:rtl w:val="0"/>
        </w:rPr>
        <w:t>Theo đề nghị của Ban soạn thảo Danh mục tương tác thuốc chống chỉ định tại các cơ sở khám bệnh, chữa bệnh thành lập theo Quyết định số số 4545/QĐ- BYT ngày 25/9/2021 của Bộ trưởng Bộ Y tế tại Biên bản họp ngày 29/11/2021;</w:t>
      </w:r>
    </w:p>
    <w:p>
      <w:pPr>
        <w:bidi w:val="0"/>
        <w:spacing w:before="120" w:beforeAutospacing="0" w:after="280" w:afterAutospacing="1"/>
      </w:pPr>
      <w:r>
        <w:rPr>
          <w:i/>
          <w:iCs/>
          <w:color w:val="0D0D0D"/>
          <w:rtl w:val="0"/>
        </w:rPr>
        <w:t>Theo đề nghị của Cục trưởng Cục Quản lý Khám, chữa bệnh,</w:t>
      </w:r>
    </w:p>
    <w:p>
      <w:pPr>
        <w:bidi w:val="0"/>
        <w:spacing w:before="120" w:beforeAutospacing="0" w:after="280" w:afterAutospacing="1"/>
        <w:jc w:val="center"/>
      </w:pPr>
      <w:r>
        <w:rPr>
          <w:b/>
          <w:bCs/>
          <w:color w:val="0D0D0D"/>
          <w:sz w:val="24"/>
          <w:rtl w:val="0"/>
        </w:rPr>
        <w:t>QUYẾT ĐỊNH:</w:t>
      </w:r>
    </w:p>
    <w:p>
      <w:pPr>
        <w:bidi w:val="0"/>
        <w:spacing w:before="120" w:beforeAutospacing="0" w:after="280" w:afterAutospacing="1"/>
      </w:pPr>
      <w:bookmarkStart w:id="7" w:name="dieu_1"/>
      <w:r>
        <w:rPr>
          <w:b/>
          <w:bCs/>
          <w:color w:val="000000"/>
          <w:rtl w:val="0"/>
        </w:rPr>
        <w:t>Điều 1.</w:t>
      </w:r>
      <w:bookmarkEnd w:id="7"/>
      <w:r>
        <w:rPr>
          <w:b/>
          <w:bCs/>
          <w:color w:val="000000"/>
          <w:rtl w:val="0"/>
        </w:rPr>
        <w:t xml:space="preserve"> </w:t>
      </w:r>
      <w:bookmarkStart w:id="8" w:name="dieu_1_name"/>
      <w:r>
        <w:rPr>
          <w:color w:val="000000"/>
          <w:rtl w:val="0"/>
        </w:rPr>
        <w:t>Ban hành kèm theo Quyết định này “Danh mục Tương tác thuốc chống chỉ định trong thực hành lâm sàng tại các cơ sở khám bệnh, chữa bệnh”</w:t>
      </w:r>
      <w:r>
        <w:rPr>
          <w:color w:val="4A4A4A"/>
          <w:rtl w:val="0"/>
        </w:rPr>
        <w:t>.</w:t>
      </w:r>
      <w:bookmarkEnd w:id="8"/>
    </w:p>
    <w:p>
      <w:pPr>
        <w:bidi w:val="0"/>
        <w:spacing w:before="120" w:beforeAutospacing="0" w:after="280" w:afterAutospacing="1"/>
      </w:pPr>
      <w:bookmarkStart w:id="9" w:name="dieu_2"/>
      <w:r>
        <w:rPr>
          <w:b/>
          <w:bCs/>
          <w:color w:val="000000"/>
          <w:rtl w:val="0"/>
        </w:rPr>
        <w:t>Điều 2.</w:t>
      </w:r>
      <w:bookmarkEnd w:id="9"/>
      <w:r>
        <w:rPr>
          <w:b/>
          <w:bCs/>
          <w:color w:val="000000"/>
          <w:rtl w:val="0"/>
        </w:rPr>
        <w:t xml:space="preserve"> </w:t>
      </w:r>
      <w:bookmarkStart w:id="10" w:name="dieu_2_name"/>
      <w:r>
        <w:rPr>
          <w:color w:val="000000"/>
          <w:rtl w:val="0"/>
        </w:rPr>
        <w:t>Danh mục Tương tác thuốc chống chỉ định trong thực hành lâm sàng tại các cơ sở khám, chữa bệnh là tài liệu chuyên môn áp dụng cho tất cả các cơ sở khám bệnh, chữa bệnh Nhà nước và tư nhân. Căn cứ vào tài liệu này và tùy theo điều kiện thực tế của đơn vị, lãnh đạo cơ sở khám bệnh, chữa bệnh tổ chức triển khai hoạt động quản lý tương tác thuốc tại đơn vị.</w:t>
      </w:r>
      <w:bookmarkEnd w:id="10"/>
    </w:p>
    <w:p>
      <w:pPr>
        <w:bidi w:val="0"/>
        <w:spacing w:before="120" w:beforeAutospacing="0" w:after="280" w:afterAutospacing="1"/>
      </w:pPr>
      <w:bookmarkStart w:id="11" w:name="dieu_3"/>
      <w:r>
        <w:rPr>
          <w:b/>
          <w:bCs/>
          <w:color w:val="000000"/>
          <w:rtl w:val="0"/>
        </w:rPr>
        <w:t>Điều 3.</w:t>
      </w:r>
      <w:bookmarkEnd w:id="11"/>
      <w:r>
        <w:rPr>
          <w:b/>
          <w:bCs/>
          <w:color w:val="000000"/>
          <w:rtl w:val="0"/>
        </w:rPr>
        <w:t xml:space="preserve"> </w:t>
      </w:r>
      <w:bookmarkStart w:id="12" w:name="dieu_3_name"/>
      <w:r>
        <w:rPr>
          <w:color w:val="000000"/>
          <w:rtl w:val="0"/>
        </w:rPr>
        <w:t>Quyết định này có hiệu lực kể từ ngày ký, ban hành.</w:t>
      </w:r>
      <w:bookmarkEnd w:id="12"/>
    </w:p>
    <w:p>
      <w:pPr>
        <w:bidi w:val="0"/>
        <w:spacing w:before="120" w:beforeAutospacing="0" w:after="280" w:afterAutospacing="1"/>
      </w:pPr>
      <w:bookmarkStart w:id="13" w:name="dieu_4"/>
      <w:r>
        <w:rPr>
          <w:b/>
          <w:bCs/>
          <w:color w:val="000000"/>
          <w:rtl w:val="0"/>
        </w:rPr>
        <w:t>Điều 4.</w:t>
      </w:r>
      <w:bookmarkEnd w:id="13"/>
      <w:r>
        <w:rPr>
          <w:b/>
          <w:bCs/>
          <w:color w:val="000000"/>
          <w:rtl w:val="0"/>
        </w:rPr>
        <w:t xml:space="preserve"> </w:t>
      </w:r>
      <w:bookmarkStart w:id="14" w:name="dieu_4_name"/>
      <w:r>
        <w:rPr>
          <w:color w:val="000000"/>
          <w:rtl w:val="0"/>
        </w:rPr>
        <w:t>Các ông, bà: Cục trưởng Cục Quản lý Khám, chữa bệnh, Chánh Văn phòng Bộ, Chánh Thanh tra Bộ; các Vụ trưởng, Cục trưởng của Bộ Y tế; Giám đốc các cơ sở khám, chữa bệnh trực thuộc Bộ Y tế; Giám đốc Sở Y tế các tỉnh, thành phố trực thuộc Trung ương; Thủ trưởng y tế các Bộ, ngành; Thủ trưởng các đơn vị có liên quan chịu trách nhiệm thi hành Quyết định này</w:t>
      </w:r>
      <w:r>
        <w:rPr>
          <w:color w:val="0D0D0D"/>
          <w:rtl w:val="0"/>
        </w:rPr>
        <w:t>./.</w:t>
      </w:r>
      <w:bookmarkEnd w:id="14"/>
    </w:p>
    <w:p>
      <w:pPr>
        <w:bidi w:val="0"/>
        <w:spacing w:before="120" w:beforeAutospacing="0" w:after="280" w:afterAutospacing="1"/>
      </w:pPr>
      <w:r>
        <w:rPr>
          <w:color w:val="0D0D0D"/>
          <w:rtl w:val="0"/>
        </w:rPr>
        <w:t> </w:t>
      </w:r>
    </w:p>
    <w:tbl>
      <w:tblPr>
        <w:jc w:val="left"/>
        <w:tblCellMar>
          <w:top w:w="0" w:type="dxa"/>
          <w:left w:w="0" w:type="dxa"/>
          <w:bottom w:w="0" w:type="dxa"/>
          <w:right w:w="0" w:type="dxa"/>
        </w:tblCellMar>
      </w:tblPr>
      <w:tblGrid>
        <w:gridCol w:w="4299"/>
        <w:gridCol w:w="434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xml:space="preserve">- </w:t>
            </w:r>
            <w:r>
              <w:rPr>
                <w:color w:val="0D0D0D"/>
                <w:sz w:val="16"/>
                <w:rtl w:val="0"/>
              </w:rPr>
              <w:t>Như Điều 4;</w:t>
            </w:r>
            <w:r>
              <w:rPr>
                <w:color w:val="000000"/>
                <w:sz w:val="16"/>
                <w:rtl w:val="0"/>
              </w:rPr>
              <w:br/>
            </w:r>
            <w:r>
              <w:rPr>
                <w:color w:val="0D0D0D"/>
                <w:sz w:val="16"/>
                <w:rtl w:val="0"/>
              </w:rPr>
              <w:t>- Bộ trưởng Bộ Y tế (để b/c);</w:t>
            </w:r>
            <w:r>
              <w:rPr>
                <w:color w:val="000000"/>
                <w:sz w:val="16"/>
                <w:rtl w:val="0"/>
              </w:rPr>
              <w:br/>
            </w:r>
            <w:r>
              <w:rPr>
                <w:color w:val="0D0D0D"/>
                <w:sz w:val="16"/>
                <w:rtl w:val="0"/>
              </w:rPr>
              <w:t>- Các Thứ trưởng;</w:t>
            </w:r>
            <w:r>
              <w:rPr>
                <w:color w:val="000000"/>
                <w:sz w:val="16"/>
                <w:rtl w:val="0"/>
              </w:rPr>
              <w:br/>
            </w:r>
            <w:r>
              <w:rPr>
                <w:color w:val="0D0D0D"/>
                <w:sz w:val="16"/>
                <w:rtl w:val="0"/>
              </w:rPr>
              <w:t>- Trung tâm DI &amp; ADR Quốc gia, trung tâm DI &amp; ADR khu vực TP Hồ Chí Minh;</w:t>
            </w:r>
            <w:r>
              <w:rPr>
                <w:color w:val="000000"/>
                <w:sz w:val="16"/>
                <w:rtl w:val="0"/>
              </w:rPr>
              <w:br/>
            </w:r>
            <w:r>
              <w:rPr>
                <w:color w:val="0D0D0D"/>
                <w:sz w:val="16"/>
                <w:rtl w:val="0"/>
              </w:rPr>
              <w:t>- Cổng thông tin điện tử Bộ Y tế;</w:t>
            </w:r>
            <w:r>
              <w:rPr>
                <w:color w:val="000000"/>
                <w:sz w:val="16"/>
                <w:rtl w:val="0"/>
              </w:rPr>
              <w:br/>
            </w:r>
            <w:r>
              <w:rPr>
                <w:color w:val="0D0D0D"/>
                <w:sz w:val="16"/>
                <w:rtl w:val="0"/>
              </w:rPr>
              <w:t>- Website Cục KCB;</w:t>
            </w:r>
            <w:r>
              <w:rPr>
                <w:color w:val="000000"/>
                <w:sz w:val="16"/>
                <w:rtl w:val="0"/>
              </w:rPr>
              <w:br/>
            </w:r>
            <w:r>
              <w:rPr>
                <w:color w:val="0D0D0D"/>
                <w:sz w:val="16"/>
                <w:rtl w:val="0"/>
              </w:rPr>
              <w:t>- Lưu: VT, KCB.</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color w:val="0D0D0D"/>
                <w:rtl w:val="0"/>
              </w:rPr>
              <w:t>KT. BỘ TRƯỞNG</w:t>
            </w:r>
            <w:r>
              <w:rPr>
                <w:color w:val="000000"/>
                <w:rtl w:val="0"/>
              </w:rPr>
              <w:br/>
            </w:r>
            <w:r>
              <w:rPr>
                <w:b/>
                <w:bCs/>
                <w:color w:val="0D0D0D"/>
                <w:rtl w:val="0"/>
              </w:rPr>
              <w:t>THỨ TRƯỞNG</w:t>
            </w:r>
            <w:r>
              <w:rPr>
                <w:color w:val="000000"/>
                <w:rtl w:val="0"/>
              </w:rPr>
              <w:br/>
            </w:r>
            <w:r>
              <w:rPr>
                <w:color w:val="000000"/>
                <w:rtl w:val="0"/>
              </w:rPr>
              <w:br/>
            </w:r>
            <w:r>
              <w:rPr>
                <w:color w:val="000000"/>
                <w:rtl w:val="0"/>
              </w:rPr>
              <w:br/>
            </w:r>
            <w:r>
              <w:rPr>
                <w:color w:val="000000"/>
                <w:rtl w:val="0"/>
              </w:rPr>
              <w:br/>
            </w:r>
            <w:r>
              <w:rPr>
                <w:color w:val="000000"/>
                <w:rtl w:val="0"/>
              </w:rPr>
              <w:br/>
            </w:r>
            <w:r>
              <w:rPr>
                <w:b/>
                <w:bCs/>
                <w:color w:val="0D0D0D"/>
                <w:rtl w:val="0"/>
              </w:rPr>
              <w:t>Nguyễn Trường Sơn</w:t>
            </w:r>
          </w:p>
        </w:tc>
      </w:tr>
    </w:tbl>
    <w:p>
      <w:pPr>
        <w:bidi w:val="0"/>
        <w:spacing w:before="120" w:beforeAutospacing="0" w:after="280" w:afterAutospacing="1"/>
      </w:pPr>
      <w:r>
        <w:rPr>
          <w:color w:val="0D0D0D"/>
          <w:rtl w:val="0"/>
        </w:rPr>
        <w:t> </w:t>
      </w:r>
    </w:p>
    <w:p>
      <w:pPr>
        <w:bidi w:val="0"/>
        <w:spacing w:before="120" w:beforeAutospacing="0" w:after="280" w:afterAutospacing="1"/>
        <w:jc w:val="center"/>
      </w:pPr>
      <w:bookmarkStart w:id="15" w:name="chuong_pl"/>
      <w:r>
        <w:rPr>
          <w:b/>
          <w:bCs/>
          <w:color w:val="0D0D0D"/>
          <w:sz w:val="24"/>
          <w:rtl w:val="0"/>
        </w:rPr>
        <w:t>DANH MỤC</w:t>
      </w:r>
      <w:bookmarkEnd w:id="15"/>
    </w:p>
    <w:p>
      <w:pPr>
        <w:bidi w:val="0"/>
        <w:spacing w:before="120" w:beforeAutospacing="0" w:after="280" w:afterAutospacing="1"/>
        <w:jc w:val="center"/>
      </w:pPr>
      <w:bookmarkStart w:id="16" w:name="chuong_pl_name"/>
      <w:r>
        <w:rPr>
          <w:color w:val="0D0D0D"/>
          <w:rtl w:val="0"/>
        </w:rPr>
        <w:t>TƯƠNG TÁC THUỐC CHỐNG CHỈ ĐỊNH TRONG THỰC HÀNH LÂM SÀNG TẠI CÁC CƠ SỞ KHÁM BỆNH, CHỮA BỆNH</w:t>
      </w:r>
      <w:bookmarkEnd w:id="16"/>
      <w:r>
        <w:rPr>
          <w:color w:val="0D0D0D"/>
          <w:rtl w:val="0"/>
        </w:rPr>
        <w:br/>
      </w:r>
      <w:r>
        <w:rPr>
          <w:i/>
          <w:iCs/>
          <w:color w:val="0D0D0D"/>
          <w:rtl w:val="0"/>
        </w:rPr>
        <w:t>(Ban hành kèm theo Quyết định số 5948/QĐ-BYT ngày 30 tháng 12 năm 2021)</w:t>
      </w:r>
    </w:p>
    <w:p>
      <w:pPr>
        <w:bidi w:val="0"/>
        <w:spacing w:before="120" w:beforeAutospacing="0" w:after="280" w:afterAutospacing="1"/>
        <w:jc w:val="center"/>
      </w:pPr>
      <w:r>
        <w:rPr>
          <w:color w:val="0D0D0D"/>
          <w:rtl w:val="0"/>
        </w:rPr>
        <w:t> </w:t>
      </w:r>
    </w:p>
    <w:p>
      <w:pPr>
        <w:bidi w:val="0"/>
        <w:spacing w:before="120" w:beforeAutospacing="0" w:after="280" w:afterAutospacing="1"/>
        <w:jc w:val="center"/>
      </w:pPr>
      <w:r>
        <w:rPr>
          <w:b/>
          <w:bCs/>
          <w:color w:val="000000"/>
          <w:rtl w:val="0"/>
        </w:rPr>
        <w:t>DANH SÁCH BAN BIÊN SOẠN VÀ THẨM ĐỊNH “DANH MỤC TƯƠNG TÁC THUỐC CHỐNG CHỈ ĐỊNH TRONG THỰC HÀNH LÂM SÀNG TẠI CÁC CƠ SỞ KHÁM BỆNH, CHỮA BỆNH”</w:t>
      </w:r>
    </w:p>
    <w:tbl>
      <w:tblPr>
        <w:tblW w:w="5000" w:type="pct"/>
        <w:jc w:val="left"/>
        <w:tblCellMar>
          <w:top w:w="0" w:type="dxa"/>
          <w:left w:w="0" w:type="dxa"/>
          <w:bottom w:w="0" w:type="dxa"/>
          <w:right w:w="0" w:type="dxa"/>
        </w:tblCellMar>
      </w:tblPr>
      <w:tblGrid>
        <w:gridCol w:w="3116"/>
        <w:gridCol w:w="5524"/>
      </w:tblGrid>
      <w:tr>
        <w:tblPrEx>
          <w:tblW w:w="5000" w:type="pct"/>
          <w:jc w:val="left"/>
          <w:tblCellMar>
            <w:top w:w="0" w:type="dxa"/>
            <w:left w:w="0" w:type="dxa"/>
            <w:bottom w:w="0" w:type="dxa"/>
            <w:right w:w="0" w:type="dxa"/>
          </w:tblCellMar>
        </w:tblPrEx>
        <w:trPr>
          <w:jc w:val="left"/>
        </w:trPr>
        <w:tc>
          <w:tcPr>
            <w:tcW w:w="1803"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b/>
                <w:bCs/>
                <w:color w:val="0D0D0D"/>
                <w:rtl w:val="0"/>
              </w:rPr>
              <w:t>Chỉ đạo biên soạn</w:t>
            </w:r>
          </w:p>
        </w:tc>
        <w:tc>
          <w:tcPr>
            <w:tcW w:w="3197"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1803"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PGS.TS. Nguyễn Trường Sơn</w:t>
            </w:r>
          </w:p>
        </w:tc>
        <w:tc>
          <w:tcPr>
            <w:tcW w:w="3197"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Thứ trưởng Bộ Y tế</w:t>
            </w:r>
          </w:p>
        </w:tc>
      </w:tr>
      <w:tr>
        <w:tblPrEx>
          <w:tblW w:w="5000" w:type="pct"/>
          <w:jc w:val="left"/>
          <w:tblCellMar>
            <w:top w:w="0" w:type="dxa"/>
            <w:left w:w="0" w:type="dxa"/>
            <w:bottom w:w="0" w:type="dxa"/>
            <w:right w:w="0" w:type="dxa"/>
          </w:tblCellMar>
        </w:tblPrEx>
        <w:trPr>
          <w:jc w:val="left"/>
        </w:trPr>
        <w:tc>
          <w:tcPr>
            <w:tcW w:w="1803"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b/>
                <w:bCs/>
                <w:color w:val="0D0D0D"/>
                <w:rtl w:val="0"/>
              </w:rPr>
              <w:t>Chủ biên</w:t>
            </w:r>
          </w:p>
        </w:tc>
        <w:tc>
          <w:tcPr>
            <w:tcW w:w="3197"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1803"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PGS.TS. Lương Ngọc Khuê</w:t>
            </w:r>
          </w:p>
        </w:tc>
        <w:tc>
          <w:tcPr>
            <w:tcW w:w="3197"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Cục trưởng Cục Quản lý Khám, Chữa bệnh</w:t>
            </w:r>
          </w:p>
        </w:tc>
      </w:tr>
      <w:tr>
        <w:tblPrEx>
          <w:tblW w:w="5000" w:type="pct"/>
          <w:jc w:val="left"/>
          <w:tblCellMar>
            <w:top w:w="0" w:type="dxa"/>
            <w:left w:w="0" w:type="dxa"/>
            <w:bottom w:w="0" w:type="dxa"/>
            <w:right w:w="0" w:type="dxa"/>
          </w:tblCellMar>
        </w:tblPrEx>
        <w:trPr>
          <w:jc w:val="left"/>
        </w:trPr>
        <w:tc>
          <w:tcPr>
            <w:tcW w:w="1803"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b/>
                <w:bCs/>
                <w:color w:val="0D0D0D"/>
                <w:rtl w:val="0"/>
              </w:rPr>
              <w:t>Đồng chủ biên</w:t>
            </w:r>
          </w:p>
        </w:tc>
        <w:tc>
          <w:tcPr>
            <w:tcW w:w="3197"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1803"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TS. Cao Hưng Thái</w:t>
            </w:r>
          </w:p>
        </w:tc>
        <w:tc>
          <w:tcPr>
            <w:tcW w:w="3197"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Phó Cục trưởng Cục Quản lý Khám, Chữa bệnh</w:t>
            </w:r>
          </w:p>
        </w:tc>
      </w:tr>
      <w:tr>
        <w:tblPrEx>
          <w:tblW w:w="5000" w:type="pct"/>
          <w:jc w:val="left"/>
          <w:tblCellMar>
            <w:top w:w="0" w:type="dxa"/>
            <w:left w:w="0" w:type="dxa"/>
            <w:bottom w:w="0" w:type="dxa"/>
            <w:right w:w="0" w:type="dxa"/>
          </w:tblCellMar>
        </w:tblPrEx>
        <w:trPr>
          <w:jc w:val="left"/>
        </w:trPr>
        <w:tc>
          <w:tcPr>
            <w:tcW w:w="1803"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PGS.TS. Nguyễn Hoàng Anh</w:t>
            </w:r>
          </w:p>
        </w:tc>
        <w:tc>
          <w:tcPr>
            <w:tcW w:w="3197"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Giám đốc Trung tâm Quốc gia về Thông tin thuốc và Theo dõi phản ứng có hại của thuốc, Trường Đại học Dược Hà Nội; Phó trưởng Khoa Dược, Bệnh viện Bạch Mai</w:t>
            </w:r>
          </w:p>
        </w:tc>
      </w:tr>
      <w:tr>
        <w:tblPrEx>
          <w:tblW w:w="5000" w:type="pct"/>
          <w:jc w:val="left"/>
          <w:tblCellMar>
            <w:top w:w="0" w:type="dxa"/>
            <w:left w:w="0" w:type="dxa"/>
            <w:bottom w:w="0" w:type="dxa"/>
            <w:right w:w="0" w:type="dxa"/>
          </w:tblCellMar>
        </w:tblPrEx>
        <w:trPr>
          <w:jc w:val="left"/>
        </w:trPr>
        <w:tc>
          <w:tcPr>
            <w:tcW w:w="5000" w:type="pct"/>
            <w:gridSpan w:val="2"/>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b/>
                <w:bCs/>
                <w:color w:val="0D0D0D"/>
                <w:rtl w:val="0"/>
              </w:rPr>
              <w:t>Tham gia biên soạn và thẩm định</w:t>
            </w:r>
          </w:p>
        </w:tc>
      </w:tr>
      <w:tr>
        <w:tblPrEx>
          <w:tblW w:w="5000" w:type="pct"/>
          <w:jc w:val="left"/>
          <w:tblCellMar>
            <w:top w:w="0" w:type="dxa"/>
            <w:left w:w="0" w:type="dxa"/>
            <w:bottom w:w="0" w:type="dxa"/>
            <w:right w:w="0" w:type="dxa"/>
          </w:tblCellMar>
        </w:tblPrEx>
        <w:trPr>
          <w:jc w:val="left"/>
        </w:trPr>
        <w:tc>
          <w:tcPr>
            <w:tcW w:w="1803"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PGS.TS. Nguyễn Trọng Thông</w:t>
            </w:r>
          </w:p>
        </w:tc>
        <w:tc>
          <w:tcPr>
            <w:tcW w:w="3197"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Nguyên Giám đốc Trung tâm Dược lý lâm sàng, Trường Đại học Y Hà Nội</w:t>
            </w:r>
          </w:p>
        </w:tc>
      </w:tr>
      <w:tr>
        <w:tblPrEx>
          <w:tblW w:w="5000" w:type="pct"/>
          <w:jc w:val="left"/>
          <w:tblCellMar>
            <w:top w:w="0" w:type="dxa"/>
            <w:left w:w="0" w:type="dxa"/>
            <w:bottom w:w="0" w:type="dxa"/>
            <w:right w:w="0" w:type="dxa"/>
          </w:tblCellMar>
        </w:tblPrEx>
        <w:trPr>
          <w:jc w:val="left"/>
        </w:trPr>
        <w:tc>
          <w:tcPr>
            <w:tcW w:w="1803"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PGS.TS. Nguyễn Tuấn Dũng</w:t>
            </w:r>
          </w:p>
        </w:tc>
        <w:tc>
          <w:tcPr>
            <w:tcW w:w="3197"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Nguyên Trưởng Bộ môn Dược lâm sàng, Trường Đại học Y Dược TP. Hồ Chí Minh</w:t>
            </w:r>
          </w:p>
        </w:tc>
      </w:tr>
      <w:tr>
        <w:tblPrEx>
          <w:tblW w:w="5000" w:type="pct"/>
          <w:jc w:val="left"/>
          <w:tblCellMar>
            <w:top w:w="0" w:type="dxa"/>
            <w:left w:w="0" w:type="dxa"/>
            <w:bottom w:w="0" w:type="dxa"/>
            <w:right w:w="0" w:type="dxa"/>
          </w:tblCellMar>
        </w:tblPrEx>
        <w:trPr>
          <w:jc w:val="left"/>
        </w:trPr>
        <w:tc>
          <w:tcPr>
            <w:tcW w:w="1803"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PGS.TS. Đặng Nguyễn Đoan Trang</w:t>
            </w:r>
          </w:p>
        </w:tc>
        <w:tc>
          <w:tcPr>
            <w:tcW w:w="3197"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Trưởng Khoa Dược, Bệnh viện Đại học Y Dược TP. Hồ Chí Minh; Phó Trưởng Bộ môn Dược lâm sàng, Đại học Y Dược TP. Hồ Chí Minh</w:t>
            </w:r>
          </w:p>
        </w:tc>
      </w:tr>
      <w:tr>
        <w:tblPrEx>
          <w:tblW w:w="5000" w:type="pct"/>
          <w:jc w:val="left"/>
          <w:tblCellMar>
            <w:top w:w="0" w:type="dxa"/>
            <w:left w:w="0" w:type="dxa"/>
            <w:bottom w:w="0" w:type="dxa"/>
            <w:right w:w="0" w:type="dxa"/>
          </w:tblCellMar>
        </w:tblPrEx>
        <w:trPr>
          <w:jc w:val="left"/>
        </w:trPr>
        <w:tc>
          <w:tcPr>
            <w:tcW w:w="1803"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PGS. TS. Bùi Thị Hương Quỳnh</w:t>
            </w:r>
          </w:p>
        </w:tc>
        <w:tc>
          <w:tcPr>
            <w:tcW w:w="3197"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Phó trưởng Khoa Dược, Bệnh viện Thống nhất TP. Hồ Chí Minh</w:t>
            </w:r>
          </w:p>
        </w:tc>
      </w:tr>
      <w:tr>
        <w:tblPrEx>
          <w:tblW w:w="5000" w:type="pct"/>
          <w:jc w:val="left"/>
          <w:tblCellMar>
            <w:top w:w="0" w:type="dxa"/>
            <w:left w:w="0" w:type="dxa"/>
            <w:bottom w:w="0" w:type="dxa"/>
            <w:right w:w="0" w:type="dxa"/>
          </w:tblCellMar>
        </w:tblPrEx>
        <w:trPr>
          <w:jc w:val="left"/>
        </w:trPr>
        <w:tc>
          <w:tcPr>
            <w:tcW w:w="1803"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TS. Nguyễn Đức Trung</w:t>
            </w:r>
          </w:p>
        </w:tc>
        <w:tc>
          <w:tcPr>
            <w:tcW w:w="3197"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Trưởng Khoa Dược, Bệnh viện Trung ương Quân đội 108</w:t>
            </w:r>
          </w:p>
        </w:tc>
      </w:tr>
      <w:tr>
        <w:tblPrEx>
          <w:tblW w:w="5000" w:type="pct"/>
          <w:jc w:val="left"/>
          <w:tblCellMar>
            <w:top w:w="0" w:type="dxa"/>
            <w:left w:w="0" w:type="dxa"/>
            <w:bottom w:w="0" w:type="dxa"/>
            <w:right w:w="0" w:type="dxa"/>
          </w:tblCellMar>
        </w:tblPrEx>
        <w:trPr>
          <w:jc w:val="left"/>
        </w:trPr>
        <w:tc>
          <w:tcPr>
            <w:tcW w:w="1803"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TS. Nguyễn Thị Thủy</w:t>
            </w:r>
          </w:p>
        </w:tc>
        <w:tc>
          <w:tcPr>
            <w:tcW w:w="3197"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Trưởng Khoa Dược, Bệnh viện Phổi Trung ương</w:t>
            </w:r>
          </w:p>
        </w:tc>
      </w:tr>
      <w:tr>
        <w:tblPrEx>
          <w:tblW w:w="5000" w:type="pct"/>
          <w:jc w:val="left"/>
          <w:tblCellMar>
            <w:top w:w="0" w:type="dxa"/>
            <w:left w:w="0" w:type="dxa"/>
            <w:bottom w:w="0" w:type="dxa"/>
            <w:right w:w="0" w:type="dxa"/>
          </w:tblCellMar>
        </w:tblPrEx>
        <w:trPr>
          <w:jc w:val="left"/>
        </w:trPr>
        <w:tc>
          <w:tcPr>
            <w:tcW w:w="1803"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TS. Nguyễn Thị Hồng Hà</w:t>
            </w:r>
          </w:p>
        </w:tc>
        <w:tc>
          <w:tcPr>
            <w:tcW w:w="3197"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Trưởng Khoa Dược, Bệnh viện Nhi Trung ương</w:t>
            </w:r>
          </w:p>
        </w:tc>
      </w:tr>
      <w:tr>
        <w:tblPrEx>
          <w:tblW w:w="5000" w:type="pct"/>
          <w:jc w:val="left"/>
          <w:tblCellMar>
            <w:top w:w="0" w:type="dxa"/>
            <w:left w:w="0" w:type="dxa"/>
            <w:bottom w:w="0" w:type="dxa"/>
            <w:right w:w="0" w:type="dxa"/>
          </w:tblCellMar>
        </w:tblPrEx>
        <w:trPr>
          <w:jc w:val="left"/>
        </w:trPr>
        <w:tc>
          <w:tcPr>
            <w:tcW w:w="1803"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TS. Phan Quỳnh Lan</w:t>
            </w:r>
          </w:p>
        </w:tc>
        <w:tc>
          <w:tcPr>
            <w:tcW w:w="3197"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Trưởng Khoa Dược, Bệnh viện Đa khoa Quốc tế Vinmec Timescity</w:t>
            </w:r>
          </w:p>
        </w:tc>
      </w:tr>
      <w:tr>
        <w:tblPrEx>
          <w:tblW w:w="5000" w:type="pct"/>
          <w:jc w:val="left"/>
          <w:tblCellMar>
            <w:top w:w="0" w:type="dxa"/>
            <w:left w:w="0" w:type="dxa"/>
            <w:bottom w:w="0" w:type="dxa"/>
            <w:right w:w="0" w:type="dxa"/>
          </w:tblCellMar>
        </w:tblPrEx>
        <w:trPr>
          <w:jc w:val="left"/>
        </w:trPr>
        <w:tc>
          <w:tcPr>
            <w:tcW w:w="1803"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TS. Cẩn Tuyết Nga</w:t>
            </w:r>
          </w:p>
        </w:tc>
        <w:tc>
          <w:tcPr>
            <w:tcW w:w="3197"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Trưởng Khoa Dược, Bệnh viện Đa khoa Tâm Anh</w:t>
            </w:r>
          </w:p>
        </w:tc>
      </w:tr>
      <w:tr>
        <w:tblPrEx>
          <w:tblW w:w="5000" w:type="pct"/>
          <w:jc w:val="left"/>
          <w:tblCellMar>
            <w:top w:w="0" w:type="dxa"/>
            <w:left w:w="0" w:type="dxa"/>
            <w:bottom w:w="0" w:type="dxa"/>
            <w:right w:w="0" w:type="dxa"/>
          </w:tblCellMar>
        </w:tblPrEx>
        <w:trPr>
          <w:jc w:val="left"/>
        </w:trPr>
        <w:tc>
          <w:tcPr>
            <w:tcW w:w="1803"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ThS. Nguyễn Thanh Hiền</w:t>
            </w:r>
          </w:p>
        </w:tc>
        <w:tc>
          <w:tcPr>
            <w:tcW w:w="3197"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Trưởng Khoa Dược, Bệnh viện Hữu nghị Việt Đức</w:t>
            </w:r>
          </w:p>
        </w:tc>
      </w:tr>
      <w:tr>
        <w:tblPrEx>
          <w:tblW w:w="5000" w:type="pct"/>
          <w:jc w:val="left"/>
          <w:tblCellMar>
            <w:top w:w="0" w:type="dxa"/>
            <w:left w:w="0" w:type="dxa"/>
            <w:bottom w:w="0" w:type="dxa"/>
            <w:right w:w="0" w:type="dxa"/>
          </w:tblCellMar>
        </w:tblPrEx>
        <w:trPr>
          <w:jc w:val="left"/>
        </w:trPr>
        <w:tc>
          <w:tcPr>
            <w:tcW w:w="1803"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ThS. Nguyễn Huy Tuấn</w:t>
            </w:r>
          </w:p>
        </w:tc>
        <w:tc>
          <w:tcPr>
            <w:tcW w:w="3197"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Trưởng Khoa Dược, Bệnh viện Phụ sản Trung ương</w:t>
            </w:r>
          </w:p>
        </w:tc>
      </w:tr>
      <w:tr>
        <w:tblPrEx>
          <w:tblW w:w="5000" w:type="pct"/>
          <w:jc w:val="left"/>
          <w:tblCellMar>
            <w:top w:w="0" w:type="dxa"/>
            <w:left w:w="0" w:type="dxa"/>
            <w:bottom w:w="0" w:type="dxa"/>
            <w:right w:w="0" w:type="dxa"/>
          </w:tblCellMar>
        </w:tblPrEx>
        <w:trPr>
          <w:jc w:val="left"/>
        </w:trPr>
        <w:tc>
          <w:tcPr>
            <w:tcW w:w="1803"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ThS. Nguyễn Thị Thu Ba</w:t>
            </w:r>
          </w:p>
        </w:tc>
        <w:tc>
          <w:tcPr>
            <w:tcW w:w="3197"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Trưởng Khoa Dược, Bệnh viện Hoàn Mỹ Sài Gòn</w:t>
            </w:r>
          </w:p>
        </w:tc>
      </w:tr>
      <w:tr>
        <w:tblPrEx>
          <w:tblW w:w="5000" w:type="pct"/>
          <w:jc w:val="left"/>
          <w:tblCellMar>
            <w:top w:w="0" w:type="dxa"/>
            <w:left w:w="0" w:type="dxa"/>
            <w:bottom w:w="0" w:type="dxa"/>
            <w:right w:w="0" w:type="dxa"/>
          </w:tblCellMar>
        </w:tblPrEx>
        <w:trPr>
          <w:jc w:val="left"/>
        </w:trPr>
        <w:tc>
          <w:tcPr>
            <w:tcW w:w="1803"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TS. Vũ Đình Hòa</w:t>
            </w:r>
          </w:p>
        </w:tc>
        <w:tc>
          <w:tcPr>
            <w:tcW w:w="3197"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 xml:space="preserve">Phó Giám đốc Trung tâm Quốc gia về Thông tin thuốc và Theo dõi phản ứng có hại của thuốc, </w:t>
            </w:r>
            <w:r>
              <w:rPr>
                <w:color w:val="000000"/>
                <w:rtl w:val="0"/>
              </w:rPr>
              <w:t>Trường Đại học Dược Hà Nội</w:t>
            </w:r>
          </w:p>
        </w:tc>
      </w:tr>
      <w:tr>
        <w:tblPrEx>
          <w:tblW w:w="5000" w:type="pct"/>
          <w:jc w:val="left"/>
          <w:tblCellMar>
            <w:top w:w="0" w:type="dxa"/>
            <w:left w:w="0" w:type="dxa"/>
            <w:bottom w:w="0" w:type="dxa"/>
            <w:right w:w="0" w:type="dxa"/>
          </w:tblCellMar>
        </w:tblPrEx>
        <w:trPr>
          <w:jc w:val="left"/>
        </w:trPr>
        <w:tc>
          <w:tcPr>
            <w:tcW w:w="1803"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ThS. Nguyễn Thu Minh</w:t>
            </w:r>
          </w:p>
        </w:tc>
        <w:tc>
          <w:tcPr>
            <w:tcW w:w="3197"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Phó trưởng Khoa Dược, Bệnh viện Bạch Mai</w:t>
            </w:r>
          </w:p>
        </w:tc>
      </w:tr>
      <w:tr>
        <w:tblPrEx>
          <w:tblW w:w="5000" w:type="pct"/>
          <w:jc w:val="left"/>
          <w:tblCellMar>
            <w:top w:w="0" w:type="dxa"/>
            <w:left w:w="0" w:type="dxa"/>
            <w:bottom w:w="0" w:type="dxa"/>
            <w:right w:w="0" w:type="dxa"/>
          </w:tblCellMar>
        </w:tblPrEx>
        <w:trPr>
          <w:jc w:val="left"/>
        </w:trPr>
        <w:tc>
          <w:tcPr>
            <w:tcW w:w="1803"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ThS. Phạm Thu Hà</w:t>
            </w:r>
          </w:p>
        </w:tc>
        <w:tc>
          <w:tcPr>
            <w:tcW w:w="3197"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Phó trưởng Khoa Dược, Bệnh viện Nhi Trung ương</w:t>
            </w:r>
          </w:p>
        </w:tc>
      </w:tr>
      <w:tr>
        <w:tblPrEx>
          <w:tblW w:w="5000" w:type="pct"/>
          <w:jc w:val="left"/>
          <w:tblCellMar>
            <w:top w:w="0" w:type="dxa"/>
            <w:left w:w="0" w:type="dxa"/>
            <w:bottom w:w="0" w:type="dxa"/>
            <w:right w:w="0" w:type="dxa"/>
          </w:tblCellMar>
        </w:tblPrEx>
        <w:trPr>
          <w:jc w:val="left"/>
        </w:trPr>
        <w:tc>
          <w:tcPr>
            <w:tcW w:w="1803"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ThS. Nguyễn Duy Tân</w:t>
            </w:r>
          </w:p>
        </w:tc>
        <w:tc>
          <w:tcPr>
            <w:tcW w:w="3197"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Phó trưởng Khoa Dược, Viện Huyết học và Truyền máu Trung ương</w:t>
            </w:r>
          </w:p>
        </w:tc>
      </w:tr>
      <w:tr>
        <w:tblPrEx>
          <w:tblW w:w="5000" w:type="pct"/>
          <w:jc w:val="left"/>
          <w:tblCellMar>
            <w:top w:w="0" w:type="dxa"/>
            <w:left w:w="0" w:type="dxa"/>
            <w:bottom w:w="0" w:type="dxa"/>
            <w:right w:w="0" w:type="dxa"/>
          </w:tblCellMar>
        </w:tblPrEx>
        <w:trPr>
          <w:jc w:val="left"/>
        </w:trPr>
        <w:tc>
          <w:tcPr>
            <w:tcW w:w="1803"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ThS. Vũ Thị Trinh</w:t>
            </w:r>
          </w:p>
        </w:tc>
        <w:tc>
          <w:tcPr>
            <w:tcW w:w="3197"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Phó trưởng Khoa Dược, Bệnh viện Lão khoa Trung ương</w:t>
            </w:r>
          </w:p>
        </w:tc>
      </w:tr>
      <w:tr>
        <w:tblPrEx>
          <w:tblW w:w="5000" w:type="pct"/>
          <w:jc w:val="left"/>
          <w:tblCellMar>
            <w:top w:w="0" w:type="dxa"/>
            <w:left w:w="0" w:type="dxa"/>
            <w:bottom w:w="0" w:type="dxa"/>
            <w:right w:w="0" w:type="dxa"/>
          </w:tblCellMar>
        </w:tblPrEx>
        <w:trPr>
          <w:jc w:val="left"/>
        </w:trPr>
        <w:tc>
          <w:tcPr>
            <w:tcW w:w="1803"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ThS. Phạm Hồng Thắm</w:t>
            </w:r>
          </w:p>
        </w:tc>
        <w:tc>
          <w:tcPr>
            <w:tcW w:w="3197"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Phó trưởng Khoa Dược, Bệnh viện Nhân dân Gia Định</w:t>
            </w:r>
          </w:p>
        </w:tc>
      </w:tr>
      <w:tr>
        <w:tblPrEx>
          <w:tblW w:w="5000" w:type="pct"/>
          <w:jc w:val="left"/>
          <w:tblCellMar>
            <w:top w:w="0" w:type="dxa"/>
            <w:left w:w="0" w:type="dxa"/>
            <w:bottom w:w="0" w:type="dxa"/>
            <w:right w:w="0" w:type="dxa"/>
          </w:tblCellMar>
        </w:tblPrEx>
        <w:trPr>
          <w:jc w:val="left"/>
        </w:trPr>
        <w:tc>
          <w:tcPr>
            <w:tcW w:w="1803"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ThS. Đặng Thị Lan Anh</w:t>
            </w:r>
          </w:p>
        </w:tc>
        <w:tc>
          <w:tcPr>
            <w:tcW w:w="3197"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Phó trưởng Khoa Dược, Bệnh viện Thanh Nhàn</w:t>
            </w:r>
          </w:p>
        </w:tc>
      </w:tr>
      <w:tr>
        <w:tblPrEx>
          <w:tblW w:w="5000" w:type="pct"/>
          <w:jc w:val="left"/>
          <w:tblCellMar>
            <w:top w:w="0" w:type="dxa"/>
            <w:left w:w="0" w:type="dxa"/>
            <w:bottom w:w="0" w:type="dxa"/>
            <w:right w:w="0" w:type="dxa"/>
          </w:tblCellMar>
        </w:tblPrEx>
        <w:trPr>
          <w:jc w:val="left"/>
        </w:trPr>
        <w:tc>
          <w:tcPr>
            <w:tcW w:w="1803"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ThS. Nguyễn Thu Hương</w:t>
            </w:r>
          </w:p>
        </w:tc>
        <w:tc>
          <w:tcPr>
            <w:tcW w:w="3197"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Phó trưởng Khoa Dược, Bệnh viện Đa khoa Đức Giang</w:t>
            </w:r>
          </w:p>
        </w:tc>
      </w:tr>
      <w:tr>
        <w:tblPrEx>
          <w:tblW w:w="5000" w:type="pct"/>
          <w:jc w:val="left"/>
          <w:tblCellMar>
            <w:top w:w="0" w:type="dxa"/>
            <w:left w:w="0" w:type="dxa"/>
            <w:bottom w:w="0" w:type="dxa"/>
            <w:right w:w="0" w:type="dxa"/>
          </w:tblCellMar>
        </w:tblPrEx>
        <w:trPr>
          <w:jc w:val="left"/>
        </w:trPr>
        <w:tc>
          <w:tcPr>
            <w:tcW w:w="1803"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ThS. Lê Thị Ni Na</w:t>
            </w:r>
          </w:p>
        </w:tc>
        <w:tc>
          <w:tcPr>
            <w:tcW w:w="3197"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Phó trưởng Khoa Dược, Bệnh viện Phụ sản - Nhi Đà Nẵng</w:t>
            </w:r>
          </w:p>
        </w:tc>
      </w:tr>
      <w:tr>
        <w:tblPrEx>
          <w:tblW w:w="5000" w:type="pct"/>
          <w:jc w:val="left"/>
          <w:tblCellMar>
            <w:top w:w="0" w:type="dxa"/>
            <w:left w:w="0" w:type="dxa"/>
            <w:bottom w:w="0" w:type="dxa"/>
            <w:right w:w="0" w:type="dxa"/>
          </w:tblCellMar>
        </w:tblPrEx>
        <w:trPr>
          <w:jc w:val="left"/>
        </w:trPr>
        <w:tc>
          <w:tcPr>
            <w:tcW w:w="1803"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DSCKI. Nguyễn Thị Phương Châm</w:t>
            </w:r>
          </w:p>
        </w:tc>
        <w:tc>
          <w:tcPr>
            <w:tcW w:w="3197"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Nguyên chuyên viên chính Cục Quản lý Khám, Chữa bệnh</w:t>
            </w:r>
          </w:p>
        </w:tc>
      </w:tr>
      <w:tr>
        <w:tblPrEx>
          <w:tblW w:w="5000" w:type="pct"/>
          <w:jc w:val="left"/>
          <w:tblCellMar>
            <w:top w:w="0" w:type="dxa"/>
            <w:left w:w="0" w:type="dxa"/>
            <w:bottom w:w="0" w:type="dxa"/>
            <w:right w:w="0" w:type="dxa"/>
          </w:tblCellMar>
        </w:tblPrEx>
        <w:trPr>
          <w:jc w:val="left"/>
        </w:trPr>
        <w:tc>
          <w:tcPr>
            <w:tcW w:w="1803"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ThS. Bùi Thị Ngọc Thực</w:t>
            </w:r>
          </w:p>
        </w:tc>
        <w:tc>
          <w:tcPr>
            <w:tcW w:w="3197"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Khoa Dược, Bệnh viện Bạch Mai</w:t>
            </w:r>
          </w:p>
        </w:tc>
      </w:tr>
      <w:tr>
        <w:tblPrEx>
          <w:tblW w:w="5000" w:type="pct"/>
          <w:jc w:val="left"/>
          <w:tblCellMar>
            <w:top w:w="0" w:type="dxa"/>
            <w:left w:w="0" w:type="dxa"/>
            <w:bottom w:w="0" w:type="dxa"/>
            <w:right w:w="0" w:type="dxa"/>
          </w:tblCellMar>
        </w:tblPrEx>
        <w:trPr>
          <w:jc w:val="left"/>
        </w:trPr>
        <w:tc>
          <w:tcPr>
            <w:tcW w:w="1803"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ThS. Đinh Thu Hương</w:t>
            </w:r>
          </w:p>
        </w:tc>
        <w:tc>
          <w:tcPr>
            <w:tcW w:w="3197"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Khoa Dược, Bệnh viện Phổi Trung ương</w:t>
            </w:r>
          </w:p>
        </w:tc>
      </w:tr>
      <w:tr>
        <w:tblPrEx>
          <w:tblW w:w="5000" w:type="pct"/>
          <w:jc w:val="left"/>
          <w:tblCellMar>
            <w:top w:w="0" w:type="dxa"/>
            <w:left w:w="0" w:type="dxa"/>
            <w:bottom w:w="0" w:type="dxa"/>
            <w:right w:w="0" w:type="dxa"/>
          </w:tblCellMar>
        </w:tblPrEx>
        <w:trPr>
          <w:jc w:val="left"/>
        </w:trPr>
        <w:tc>
          <w:tcPr>
            <w:tcW w:w="1803"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ThS. Lê Thị Thảo</w:t>
            </w:r>
          </w:p>
        </w:tc>
        <w:tc>
          <w:tcPr>
            <w:tcW w:w="3197"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Khoa Dược, Bệnh viện Nội tiết Trung ương</w:t>
            </w:r>
          </w:p>
        </w:tc>
      </w:tr>
      <w:tr>
        <w:tblPrEx>
          <w:tblW w:w="5000" w:type="pct"/>
          <w:jc w:val="left"/>
          <w:tblCellMar>
            <w:top w:w="0" w:type="dxa"/>
            <w:left w:w="0" w:type="dxa"/>
            <w:bottom w:w="0" w:type="dxa"/>
            <w:right w:w="0" w:type="dxa"/>
          </w:tblCellMar>
        </w:tblPrEx>
        <w:trPr>
          <w:jc w:val="left"/>
        </w:trPr>
        <w:tc>
          <w:tcPr>
            <w:tcW w:w="1803"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 xml:space="preserve">ThS. </w:t>
            </w:r>
            <w:r>
              <w:rPr>
                <w:color w:val="000000"/>
                <w:rtl w:val="0"/>
              </w:rPr>
              <w:t>Lê Kim Dung</w:t>
            </w:r>
          </w:p>
        </w:tc>
        <w:tc>
          <w:tcPr>
            <w:tcW w:w="3197"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Chuyên viên chính Cục Quản lý khám, chữa bệnh</w:t>
            </w:r>
          </w:p>
        </w:tc>
      </w:tr>
      <w:tr>
        <w:tblPrEx>
          <w:tblW w:w="5000" w:type="pct"/>
          <w:jc w:val="left"/>
          <w:tblCellMar>
            <w:top w:w="0" w:type="dxa"/>
            <w:left w:w="0" w:type="dxa"/>
            <w:bottom w:w="0" w:type="dxa"/>
            <w:right w:w="0" w:type="dxa"/>
          </w:tblCellMar>
        </w:tblPrEx>
        <w:trPr>
          <w:jc w:val="left"/>
        </w:trPr>
        <w:tc>
          <w:tcPr>
            <w:tcW w:w="1803"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b/>
                <w:bCs/>
                <w:color w:val="0D0D0D"/>
                <w:rtl w:val="0"/>
              </w:rPr>
              <w:t>Tổ thư ký và biên tập</w:t>
            </w:r>
          </w:p>
        </w:tc>
        <w:tc>
          <w:tcPr>
            <w:tcW w:w="3197"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1803"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 xml:space="preserve">ThS. </w:t>
            </w:r>
            <w:r>
              <w:rPr>
                <w:color w:val="000000"/>
                <w:rtl w:val="0"/>
              </w:rPr>
              <w:t>Lê Kim Dung</w:t>
            </w:r>
          </w:p>
        </w:tc>
        <w:tc>
          <w:tcPr>
            <w:tcW w:w="3197"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Chuyên viên chính Cục Quản lý khám, chữa bệnh</w:t>
            </w:r>
          </w:p>
        </w:tc>
      </w:tr>
      <w:tr>
        <w:tblPrEx>
          <w:tblW w:w="5000" w:type="pct"/>
          <w:jc w:val="left"/>
          <w:tblCellMar>
            <w:top w:w="0" w:type="dxa"/>
            <w:left w:w="0" w:type="dxa"/>
            <w:bottom w:w="0" w:type="dxa"/>
            <w:right w:w="0" w:type="dxa"/>
          </w:tblCellMar>
        </w:tblPrEx>
        <w:trPr>
          <w:jc w:val="left"/>
        </w:trPr>
        <w:tc>
          <w:tcPr>
            <w:tcW w:w="1803"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ThS. Nguyễn Mai Hoa</w:t>
            </w:r>
          </w:p>
        </w:tc>
        <w:tc>
          <w:tcPr>
            <w:tcW w:w="3197"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Chuyên viên Trung tâm Quốc gia về Thông tin thuốc và Theo dõi phản ứng có hại của thuốc, Trường Đại học Dược Hà Nội</w:t>
            </w:r>
          </w:p>
        </w:tc>
      </w:tr>
      <w:tr>
        <w:tblPrEx>
          <w:tblW w:w="5000" w:type="pct"/>
          <w:jc w:val="left"/>
          <w:tblCellMar>
            <w:top w:w="0" w:type="dxa"/>
            <w:left w:w="0" w:type="dxa"/>
            <w:bottom w:w="0" w:type="dxa"/>
            <w:right w:w="0" w:type="dxa"/>
          </w:tblCellMar>
        </w:tblPrEx>
        <w:trPr>
          <w:jc w:val="left"/>
        </w:trPr>
        <w:tc>
          <w:tcPr>
            <w:tcW w:w="1803"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DS. Đỗ Thị Ngát</w:t>
            </w:r>
          </w:p>
        </w:tc>
        <w:tc>
          <w:tcPr>
            <w:tcW w:w="3197" w:type="pct"/>
            <w:tcBorders>
              <w:top w:val="nil"/>
              <w:left w:val="nil"/>
              <w:bottom w:val="single" w:sz="8" w:space="0" w:color="auto"/>
              <w:right w:val="nil"/>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Chuyên viên Cục Quản lý khám, chữa bệnh</w:t>
            </w:r>
          </w:p>
        </w:tc>
      </w:tr>
      <w:tr>
        <w:tblPrEx>
          <w:tblW w:w="5000" w:type="pct"/>
          <w:jc w:val="left"/>
          <w:tblCellMar>
            <w:top w:w="0" w:type="dxa"/>
            <w:left w:w="0" w:type="dxa"/>
            <w:bottom w:w="0" w:type="dxa"/>
            <w:right w:w="0" w:type="dxa"/>
          </w:tblCellMar>
        </w:tblPrEx>
        <w:trPr>
          <w:jc w:val="left"/>
        </w:trPr>
        <w:tc>
          <w:tcPr>
            <w:tcW w:w="5000" w:type="pct"/>
            <w:gridSpan w:val="2"/>
            <w:shd w:val="clear" w:color="auto" w:fill="auto"/>
            <w:tcMar>
              <w:top w:w="0" w:type="dxa"/>
              <w:left w:w="0" w:type="dxa"/>
              <w:bottom w:w="0" w:type="dxa"/>
              <w:right w:w="0" w:type="dxa"/>
            </w:tcMar>
          </w:tcPr>
          <w:p>
            <w:pPr>
              <w:bidi w:val="0"/>
              <w:spacing w:before="120" w:beforeAutospacing="0" w:after="0" w:afterAutospacing="0"/>
            </w:pPr>
            <w:r>
              <w:rPr>
                <w:color w:val="0D0D0D"/>
                <w:rtl w:val="0"/>
              </w:rPr>
              <w:t>Trung tâm DI &amp; ADR Quốc gia, Trường Đại học Dược Hà Nội</w:t>
            </w:r>
          </w:p>
        </w:tc>
      </w:tr>
    </w:tbl>
    <w:p>
      <w:pPr>
        <w:bidi w:val="0"/>
        <w:spacing w:before="120" w:beforeAutospacing="0" w:after="280" w:afterAutospacing="1"/>
        <w:jc w:val="center"/>
      </w:pPr>
      <w:r>
        <w:rPr>
          <w:color w:val="0D0D0D"/>
          <w:rtl w:val="0"/>
        </w:rPr>
        <w:t> </w:t>
      </w:r>
    </w:p>
    <w:p>
      <w:pPr>
        <w:bidi w:val="0"/>
        <w:spacing w:before="120" w:beforeAutospacing="0" w:after="280" w:afterAutospacing="1"/>
        <w:jc w:val="center"/>
      </w:pPr>
      <w:r>
        <w:rPr>
          <w:b/>
          <w:bCs/>
          <w:color w:val="0D0D0D"/>
          <w:rtl w:val="0"/>
        </w:rPr>
        <w:t>MỤC LỤC</w:t>
      </w:r>
    </w:p>
    <w:p>
      <w:pPr>
        <w:bidi w:val="0"/>
        <w:spacing w:before="120" w:beforeAutospacing="0" w:after="280" w:afterAutospacing="1"/>
      </w:pPr>
      <w:r>
        <w:rPr>
          <w:color w:val="0D0D0D"/>
          <w:rtl w:val="0"/>
        </w:rPr>
        <w:t>DANH SÁCH BAN BIÊN SOẠN VÀ THẨM ĐỊNH “DANH MỤC TƯƠNG TÁC THUỐC CHỐNG CHỈ ĐỊNH TRONG THỰC HÀNH LÂM SÀNG TẠI CÁC CƠ SỞ KHÁM BỆNH, CHỮA BỆNH”</w:t>
      </w:r>
    </w:p>
    <w:p>
      <w:pPr>
        <w:bidi w:val="0"/>
        <w:spacing w:before="120" w:beforeAutospacing="0" w:after="280" w:afterAutospacing="1"/>
      </w:pPr>
      <w:r>
        <w:rPr>
          <w:color w:val="0D0D0D"/>
          <w:rtl w:val="0"/>
        </w:rPr>
        <w:t>1. MỤC ĐÍCH XÂY DỰNG TÀI LIỆU</w:t>
      </w:r>
    </w:p>
    <w:p>
      <w:pPr>
        <w:bidi w:val="0"/>
        <w:spacing w:before="120" w:beforeAutospacing="0" w:after="280" w:afterAutospacing="1"/>
      </w:pPr>
      <w:r>
        <w:rPr>
          <w:color w:val="0D0D0D"/>
          <w:rtl w:val="0"/>
        </w:rPr>
        <w:t>2. PHƯƠNG PHÁP XÂY DỰNG DANH MỤC</w:t>
      </w:r>
    </w:p>
    <w:p>
      <w:pPr>
        <w:bidi w:val="0"/>
        <w:spacing w:before="120" w:beforeAutospacing="0" w:after="280" w:afterAutospacing="1"/>
      </w:pPr>
      <w:r>
        <w:rPr>
          <w:color w:val="0D0D0D"/>
          <w:rtl w:val="0"/>
        </w:rPr>
        <w:t>3. CÁCH SỬ DỤNG DANH MỤC</w:t>
      </w:r>
    </w:p>
    <w:p>
      <w:pPr>
        <w:bidi w:val="0"/>
        <w:spacing w:before="120" w:beforeAutospacing="0" w:after="280" w:afterAutospacing="1"/>
      </w:pPr>
      <w:r>
        <w:rPr>
          <w:color w:val="0D0D0D"/>
          <w:rtl w:val="0"/>
        </w:rPr>
        <w:t>3.1. Cách sử dụng Danh mục tương tác thuốc theo từng hoạt chất</w:t>
      </w:r>
    </w:p>
    <w:p>
      <w:pPr>
        <w:bidi w:val="0"/>
        <w:spacing w:before="120" w:beforeAutospacing="0" w:after="280" w:afterAutospacing="1"/>
      </w:pPr>
      <w:r>
        <w:rPr>
          <w:color w:val="0D0D0D"/>
          <w:rtl w:val="0"/>
        </w:rPr>
        <w:t>3.2. Cách sử dụng Danh mục tương tác thuốc theo nhóm đặc tính dược lý</w:t>
      </w:r>
    </w:p>
    <w:p>
      <w:pPr>
        <w:bidi w:val="0"/>
        <w:spacing w:before="120" w:beforeAutospacing="0" w:after="280" w:afterAutospacing="1"/>
      </w:pPr>
      <w:r>
        <w:rPr>
          <w:color w:val="0D0D0D"/>
          <w:rtl w:val="0"/>
        </w:rPr>
        <w:t>BẢNG 3.1. DANH MỤC TƯƠNG TÁC THUỐC THEO TỪNG HOẠT CHẤT</w:t>
      </w:r>
    </w:p>
    <w:p>
      <w:pPr>
        <w:bidi w:val="0"/>
        <w:spacing w:before="120" w:beforeAutospacing="0" w:after="280" w:afterAutospacing="1"/>
      </w:pPr>
      <w:r>
        <w:rPr>
          <w:color w:val="0D0D0D"/>
          <w:rtl w:val="0"/>
        </w:rPr>
        <w:t>BẢNG 3.2. DANH MỤC TƯƠNG TÁC THUỐC THEO NHÓM ĐẶC TÍNH DƯỢC LÝ</w:t>
      </w:r>
    </w:p>
    <w:p>
      <w:pPr>
        <w:bidi w:val="0"/>
        <w:spacing w:before="120" w:beforeAutospacing="0" w:after="280" w:afterAutospacing="1"/>
      </w:pPr>
      <w:r>
        <w:rPr>
          <w:color w:val="000000"/>
          <w:rtl w:val="0"/>
        </w:rPr>
        <w:t> </w:t>
      </w:r>
    </w:p>
    <w:p>
      <w:pPr>
        <w:bidi w:val="0"/>
        <w:spacing w:before="120" w:beforeAutospacing="0" w:after="280" w:afterAutospacing="1"/>
      </w:pPr>
      <w:bookmarkStart w:id="17" w:name="dieu_1_1"/>
      <w:r>
        <w:rPr>
          <w:b/>
          <w:bCs/>
          <w:color w:val="0D0D0D"/>
          <w:rtl w:val="0"/>
        </w:rPr>
        <w:t>1. MỤC ĐÍCH XÂY DỰNG TÀI LIỆU</w:t>
      </w:r>
      <w:bookmarkEnd w:id="17"/>
    </w:p>
    <w:p>
      <w:pPr>
        <w:bidi w:val="0"/>
        <w:spacing w:before="120" w:beforeAutospacing="0" w:after="280" w:afterAutospacing="1"/>
      </w:pPr>
      <w:r>
        <w:rPr>
          <w:color w:val="0D0D0D"/>
          <w:rtl w:val="0"/>
        </w:rPr>
        <w:t>Danh mục tương tác thuốc chống chỉ định được xây dựng với mục đích thống nhất một danh mục tra cứu tương tác thuốc bất lợi của các hoạt chất thuốc lưu hành ở Việt Nam (ngoại trừ thuốc có nguồn gốc dược liệu, thuốc Y học cổ truyền), với ưu tiên tập trung vào các tương tác ở mức độ chống chỉ định, để áp dụng trong quản lý tương tác thuốc nhằm phát hiện, cảnh báo, xử trí và dự phòng hậu quả của tương tác thuốc tại các cơ sở khám, chữa bệnh.</w:t>
      </w:r>
    </w:p>
    <w:p>
      <w:pPr>
        <w:bidi w:val="0"/>
        <w:spacing w:before="120" w:beforeAutospacing="0" w:after="280" w:afterAutospacing="1"/>
      </w:pPr>
      <w:r>
        <w:rPr>
          <w:color w:val="0D0D0D"/>
          <w:rtl w:val="0"/>
        </w:rPr>
        <w:t>Đây là tài liệu hỗ trợ công tác chuyên môn dành cho các bác sĩ, dược sĩ và các điều dưỡng giúp quản lý tương tác thuốc trong thực hành lâm sàng. Các tương tác được đưa vào danh mục là các tương tác ở mức độ chống chỉ định, nhìn chung không khuyến cáo sử dụng đồng thời các thuốc này trên bệnh nhân do nguy cơ vượt trội lợi ích thuốc có thể đem lại cho người bệnh. Tuy nhiên, tùy theo tình huống lâm sàng cụ thể, bác sĩ có thể tham khảo thông tin và cân nhắc đánh giá lợi ích/nguy cơ trên từng bệnh nhân để đưa ra quyết định kê đơn phù hợp.</w:t>
      </w:r>
    </w:p>
    <w:p>
      <w:pPr>
        <w:bidi w:val="0"/>
        <w:spacing w:before="120" w:beforeAutospacing="0" w:after="280" w:afterAutospacing="1"/>
      </w:pPr>
      <w:r>
        <w:rPr>
          <w:color w:val="0D0D0D"/>
          <w:rtl w:val="0"/>
        </w:rPr>
        <w:t>Danh mục tương tác thuốc chống chỉ định có thể triển khai dưới nhiều hình thức khác nhau như thiết kế bảng cảnh báo về các tương tác cần chú ý liên quan đến thuốc điều trị tại các khoa lâm sàng hoặc tích hợp danh mục vào phần mềm kê đơn/hỗ trợ kê đơn của cơ sở khám, chữa bệnh để tăng cường phát hiện, cảnh báo và xử trí tương tác thuốc. Tài liệu này cũng có thể sử dụng tra cứu, tham khảo trong đào tạo cho nhân viên y tế, sinh viên, học viên các trường Khối Khoa học sức khỏe về Tương tác thuốc và quản lý Tương tác thuốc trong thực hành lâm sàng.</w:t>
      </w:r>
    </w:p>
    <w:p>
      <w:pPr>
        <w:bidi w:val="0"/>
        <w:spacing w:before="120" w:beforeAutospacing="0" w:after="280" w:afterAutospacing="1"/>
      </w:pPr>
      <w:bookmarkStart w:id="18" w:name="dieu_2_1"/>
      <w:r>
        <w:rPr>
          <w:b/>
          <w:bCs/>
          <w:color w:val="0D0D0D"/>
          <w:rtl w:val="0"/>
        </w:rPr>
        <w:t>2. PHƯƠNG PHÁP XÂY DỰNG DANH MỤC</w:t>
      </w:r>
      <w:bookmarkEnd w:id="18"/>
    </w:p>
    <w:p>
      <w:pPr>
        <w:bidi w:val="0"/>
        <w:spacing w:before="120" w:beforeAutospacing="0" w:after="280" w:afterAutospacing="1"/>
      </w:pPr>
      <w:r>
        <w:rPr>
          <w:color w:val="0D0D0D"/>
          <w:rtl w:val="0"/>
        </w:rPr>
        <w:t>Danh mục tương tác thuốc chống chỉ định được xây dựng dựa trên quá trình rà soát, tổng hợp kỹ lưỡng các bằng chứng y văn cũng như cân nhắc những nhận định lâm sàng để đưa ra khuyến cáo xử trí phù hợp với thực hành lâm sàng. Hai nguồn tài liệu chính được sử dụng để tổng hợp thông tin bao gồm: Cơ sở dữ liệu chuyên khảo về tương tác thuốc (Micromedex, Lexicomp Drug Interactions) và Cơ sở dữ liệu thông tin sản phẩm được phê duyệt tại các nước tham chiếu của Việt Nam về đăng ký thuốc (Anh/Pháp/Châu Âu/Hoa Kỳ).</w:t>
      </w:r>
    </w:p>
    <w:p>
      <w:pPr>
        <w:bidi w:val="0"/>
        <w:spacing w:before="120" w:beforeAutospacing="0" w:after="280" w:afterAutospacing="1"/>
      </w:pPr>
      <w:r>
        <w:rPr>
          <w:color w:val="0D0D0D"/>
          <w:rtl w:val="0"/>
        </w:rPr>
        <w:t>Trong trường hợp thông tin về tương tác từ các nguồn trên chưa rõ ràng hoặc không đầy đủ, các bằng chứng dược lý và lâm sàng về tương tác trong y văn sẽ tiếp tục được tập hợp để phân tích và đánh giá. Sau đó, các tương tác được cân nhắc lựa chọn dựa trên một số nguyên tắc được đúc rút từ nhiều nghiên cứu trên thế giới. Quá trình tổng hợp, rà soát bằng chứng y văn được thực hiện bởi các dược sĩ của Trung tâm DI &amp; ADR Quốc gia, sau đó, xin ý kiến góp ý và đồng thuận bởi các chuyên gia nhiều kinh nghiệm trong lĩnh vực dược lý - dược lâm sàng tại các trường đại học y dược và các bệnh viện lớn trong cả nước.</w:t>
      </w:r>
    </w:p>
    <w:p>
      <w:pPr>
        <w:bidi w:val="0"/>
        <w:spacing w:before="120" w:beforeAutospacing="0" w:after="280" w:afterAutospacing="1"/>
      </w:pPr>
      <w:bookmarkStart w:id="19" w:name="dieu_3_1"/>
      <w:r>
        <w:rPr>
          <w:b/>
          <w:bCs/>
          <w:color w:val="0D0D0D"/>
          <w:rtl w:val="0"/>
        </w:rPr>
        <w:t>3. CÁCH SỬ DỤNG DANH MỤC</w:t>
      </w:r>
      <w:bookmarkEnd w:id="19"/>
    </w:p>
    <w:p>
      <w:pPr>
        <w:bidi w:val="0"/>
        <w:spacing w:before="120" w:beforeAutospacing="0" w:after="280" w:afterAutospacing="1"/>
      </w:pPr>
      <w:r>
        <w:rPr>
          <w:color w:val="0D0D0D"/>
          <w:rtl w:val="0"/>
        </w:rPr>
        <w:t xml:space="preserve">Cách sử dụng danh mục các cặp tương tác thuốc chống chỉ định theo từng hoạt chất (bao gồm </w:t>
      </w:r>
      <w:r>
        <w:rPr>
          <w:b/>
          <w:bCs/>
          <w:color w:val="0D0D0D"/>
          <w:rtl w:val="0"/>
        </w:rPr>
        <w:t>633 cặp</w:t>
      </w:r>
      <w:r>
        <w:rPr>
          <w:color w:val="0D0D0D"/>
          <w:rtl w:val="0"/>
        </w:rPr>
        <w:t xml:space="preserve">) được trình bày trong phần </w:t>
      </w:r>
      <w:r>
        <w:rPr>
          <w:b/>
          <w:bCs/>
          <w:color w:val="0D0D0D"/>
          <w:rtl w:val="0"/>
        </w:rPr>
        <w:t xml:space="preserve">3.1 </w:t>
      </w:r>
      <w:r>
        <w:rPr>
          <w:color w:val="0D0D0D"/>
          <w:rtl w:val="0"/>
        </w:rPr>
        <w:t xml:space="preserve">(trang 11) và các cặp tương tác thuốc theo các nhóm đặc tính dược lý (bao gồm </w:t>
      </w:r>
      <w:r>
        <w:rPr>
          <w:b/>
          <w:bCs/>
          <w:color w:val="0D0D0D"/>
          <w:rtl w:val="0"/>
        </w:rPr>
        <w:t>68 cặp</w:t>
      </w:r>
      <w:r>
        <w:rPr>
          <w:color w:val="0D0D0D"/>
          <w:rtl w:val="0"/>
        </w:rPr>
        <w:t xml:space="preserve">) được trình bày trong phần </w:t>
      </w:r>
      <w:r>
        <w:rPr>
          <w:b/>
          <w:bCs/>
          <w:color w:val="0D0D0D"/>
          <w:rtl w:val="0"/>
        </w:rPr>
        <w:t xml:space="preserve">3.2 </w:t>
      </w:r>
      <w:r>
        <w:rPr>
          <w:color w:val="0D0D0D"/>
          <w:rtl w:val="0"/>
        </w:rPr>
        <w:t>(trang 156).</w:t>
      </w:r>
    </w:p>
    <w:p>
      <w:pPr>
        <w:bidi w:val="0"/>
        <w:spacing w:before="120" w:beforeAutospacing="0" w:after="280" w:afterAutospacing="1"/>
      </w:pPr>
      <w:bookmarkStart w:id="20" w:name="dieu_3_2"/>
      <w:r>
        <w:rPr>
          <w:b/>
          <w:bCs/>
          <w:color w:val="0D0D0D"/>
          <w:rtl w:val="0"/>
        </w:rPr>
        <w:t>3.1. Cách sử dụng Danh mục tương tác thuốc theo từng hoạt chất</w:t>
      </w:r>
      <w:bookmarkEnd w:id="20"/>
    </w:p>
    <w:p>
      <w:pPr>
        <w:bidi w:val="0"/>
        <w:spacing w:before="120" w:beforeAutospacing="0" w:after="280" w:afterAutospacing="1"/>
      </w:pPr>
      <w:r>
        <w:rPr>
          <w:color w:val="0D0D0D"/>
          <w:rtl w:val="0"/>
        </w:rPr>
        <w:t>- Mỗi cặp tương tác gồm 2 hoạt chất: hoạt chất 1 và hoạt chất 2, trong đó, hoạt chất 1 có thứ tự ABC trước hoạt chất 2. Danh mục gồm tổng số 633 cặp, được sắp xếp theo thứ tự ABC của hoạt chất 1 (</w:t>
      </w:r>
      <w:r>
        <w:rPr>
          <w:b/>
          <w:bCs/>
          <w:color w:val="0D0D0D"/>
          <w:rtl w:val="0"/>
        </w:rPr>
        <w:t>Bảng 3.1 - trang 11</w:t>
      </w:r>
      <w:r>
        <w:rPr>
          <w:color w:val="0D0D0D"/>
          <w:rtl w:val="0"/>
        </w:rPr>
        <w:t>).</w:t>
      </w:r>
    </w:p>
    <w:p>
      <w:pPr>
        <w:bidi w:val="0"/>
        <w:spacing w:before="120" w:beforeAutospacing="0" w:after="280" w:afterAutospacing="1"/>
      </w:pPr>
      <w:r>
        <w:rPr>
          <w:color w:val="0D0D0D"/>
          <w:rtl w:val="0"/>
        </w:rPr>
        <w:t>- Hoạt chất 1 và hoạt chất 2 đều được thể hiện dưới dạng tên hoạt chất đơn lẻ. Tùy theo danh mục thuốc của từng cơ sở khám, chữa bệnh, tương tác sẽ liên quan đến tất cả các thuốc đơn thành phần và thuốc phối hợp đa thành phần có chứa hoạt chất tương ứng.</w:t>
      </w:r>
    </w:p>
    <w:p>
      <w:pPr>
        <w:bidi w:val="0"/>
        <w:spacing w:before="120" w:beforeAutospacing="0" w:after="280" w:afterAutospacing="1"/>
      </w:pPr>
      <w:r>
        <w:rPr>
          <w:b/>
          <w:bCs/>
          <w:i/>
          <w:iCs/>
          <w:color w:val="0D0D0D"/>
          <w:rtl w:val="0"/>
        </w:rPr>
        <w:t>Lưu ý:</w:t>
      </w:r>
    </w:p>
    <w:p>
      <w:pPr>
        <w:bidi w:val="0"/>
        <w:spacing w:before="120" w:beforeAutospacing="0" w:after="280" w:afterAutospacing="1"/>
      </w:pPr>
      <w:r>
        <w:rPr>
          <w:color w:val="0D0D0D"/>
          <w:rtl w:val="0"/>
        </w:rPr>
        <w:t>+ Trong trường hợp chỉ có chế phẩm phối hợp đa thành phần được cấp số đăng ký lưu hành tại Việt Nam (không có chế phẩm đơn thành phần) tính đến tháng 7/2021, (ví dụ: artemether/lumefantrin) hoặc chỉ có dạng phối hợp (bao gồm cả phối hợp cố định liều hoặc phối hợp các thuốc rời) (ví dụ: lopinavir/ritonavir) liên quan đến tương tác chống chỉ định, tên hoạt chất được biểu thị dưới dạng phối hợp hai hoạt chất và phân cách với nhau bằng dấu “/”. Trong trường hợp, chỉ có 1 hoạt chất trong chế phẩm phối hợp liên quan trực tiếp đến tương tác, hoạt chất này sẽ được ghi chú trong ngoặc đơn (ví dụ: sofosbuvir/ledipasvir (ledipasvir).</w:t>
      </w:r>
    </w:p>
    <w:p>
      <w:pPr>
        <w:bidi w:val="0"/>
        <w:spacing w:before="120" w:beforeAutospacing="0" w:after="280" w:afterAutospacing="1"/>
      </w:pPr>
      <w:r>
        <w:rPr>
          <w:color w:val="0D0D0D"/>
          <w:rtl w:val="0"/>
        </w:rPr>
        <w:t>+ Với một số thuốc ức chế protease điều trị HIV, tương tác được ghi nhận với cả dạng được tăng cường hoặc không được tăng cường bởi ritonavir. Vì vậy, hoạt chất tương tác được biểu thị dưới dạng “+/- ritonavir” nghĩa là kèm theo hoặc không kèm theo ritonavir (ví dụ: indinavir +/- ritonavir). Tương tự, với tương tác liên quan đến levodopa/carbidopa +/- entacapon, nghĩa là kèm theo hoặc không kèm theo entacapon.</w:t>
      </w:r>
    </w:p>
    <w:p>
      <w:pPr>
        <w:bidi w:val="0"/>
        <w:spacing w:before="120" w:beforeAutospacing="0" w:after="280" w:afterAutospacing="1"/>
      </w:pPr>
      <w:r>
        <w:rPr>
          <w:color w:val="0D0D0D"/>
          <w:rtl w:val="0"/>
        </w:rPr>
        <w:t>- Các hoạt chất tham gia vào mỗi tương tác là hoạt chất thuốc sử dụng theo đường toàn thân. Trong trường hợp hoạt chất có nhiều đường dùng toàn thân khác nhau, đường dùng cụ thể của hoạt chất liên quan đến tương tác chống chỉ định sẽ được ghi chú trong dấu ngoặc đơn (</w:t>
      </w:r>
      <w:r>
        <w:rPr>
          <w:i/>
          <w:iCs/>
          <w:color w:val="0D0D0D"/>
          <w:rtl w:val="0"/>
        </w:rPr>
        <w:t>ví dụ: xanh methylen (sử dụng đường tiêm tĩnh mạch)</w:t>
      </w:r>
    </w:p>
    <w:p>
      <w:pPr>
        <w:bidi w:val="0"/>
        <w:spacing w:before="120" w:beforeAutospacing="0" w:after="280" w:afterAutospacing="1"/>
      </w:pPr>
      <w:r>
        <w:rPr>
          <w:color w:val="0D0D0D"/>
          <w:rtl w:val="0"/>
        </w:rPr>
        <w:t>- Tên hoạt chất được trình bày trong danh mục dưới dạng tên Việt hóa. Một số trường hợp hoạt chất có tên khác được trình bày trong bảng sau:</w:t>
      </w:r>
    </w:p>
    <w:tbl>
      <w:tblPr>
        <w:tblW w:w="5000" w:type="pct"/>
        <w:jc w:val="left"/>
        <w:tblCellMar>
          <w:top w:w="0" w:type="dxa"/>
          <w:left w:w="0" w:type="dxa"/>
          <w:bottom w:w="0" w:type="dxa"/>
          <w:right w:w="0" w:type="dxa"/>
        </w:tblCellMar>
      </w:tblPr>
      <w:tblGrid>
        <w:gridCol w:w="4895"/>
        <w:gridCol w:w="3745"/>
      </w:tblGrid>
      <w:tr>
        <w:tblPrEx>
          <w:tblW w:w="5000" w:type="pct"/>
          <w:jc w:val="left"/>
          <w:tblCellMar>
            <w:top w:w="0" w:type="dxa"/>
            <w:left w:w="0" w:type="dxa"/>
            <w:bottom w:w="0" w:type="dxa"/>
            <w:right w:w="0" w:type="dxa"/>
          </w:tblCellMar>
        </w:tblPrEx>
        <w:trPr>
          <w:jc w:val="left"/>
        </w:trPr>
        <w:tc>
          <w:tcPr>
            <w:tcW w:w="283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D0D0D"/>
                <w:rtl w:val="0"/>
              </w:rPr>
              <w:t>Tên hoạt chất sử dụng trong danh mục</w:t>
            </w:r>
          </w:p>
        </w:tc>
        <w:tc>
          <w:tcPr>
            <w:tcW w:w="216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D0D0D"/>
                <w:rtl w:val="0"/>
              </w:rPr>
              <w:t>Tên khác của hoạt chất</w:t>
            </w:r>
          </w:p>
        </w:tc>
      </w:tr>
      <w:tr>
        <w:tblPrEx>
          <w:tblW w:w="5000" w:type="pct"/>
          <w:jc w:val="left"/>
          <w:tblCellMar>
            <w:top w:w="0" w:type="dxa"/>
            <w:left w:w="0" w:type="dxa"/>
            <w:bottom w:w="0" w:type="dxa"/>
            <w:right w:w="0" w:type="dxa"/>
          </w:tblCellMar>
        </w:tblPrEx>
        <w:trPr>
          <w:jc w:val="left"/>
        </w:trPr>
        <w:tc>
          <w:tcPr>
            <w:tcW w:w="28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Adipiodon</w:t>
            </w:r>
          </w:p>
        </w:tc>
        <w:tc>
          <w:tcPr>
            <w:tcW w:w="21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Iodipamid</w:t>
            </w:r>
          </w:p>
        </w:tc>
      </w:tr>
      <w:tr>
        <w:tblPrEx>
          <w:tblW w:w="5000" w:type="pct"/>
          <w:jc w:val="left"/>
          <w:tblCellMar>
            <w:top w:w="0" w:type="dxa"/>
            <w:left w:w="0" w:type="dxa"/>
            <w:bottom w:w="0" w:type="dxa"/>
            <w:right w:w="0" w:type="dxa"/>
          </w:tblCellMar>
        </w:tblPrEx>
        <w:trPr>
          <w:jc w:val="left"/>
        </w:trPr>
        <w:tc>
          <w:tcPr>
            <w:tcW w:w="28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Ciclosporin</w:t>
            </w:r>
          </w:p>
        </w:tc>
        <w:tc>
          <w:tcPr>
            <w:tcW w:w="21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Cyclosporin</w:t>
            </w:r>
          </w:p>
        </w:tc>
      </w:tr>
      <w:tr>
        <w:tblPrEx>
          <w:tblW w:w="5000" w:type="pct"/>
          <w:jc w:val="left"/>
          <w:tblCellMar>
            <w:top w:w="0" w:type="dxa"/>
            <w:left w:w="0" w:type="dxa"/>
            <w:bottom w:w="0" w:type="dxa"/>
            <w:right w:w="0" w:type="dxa"/>
          </w:tblCellMar>
        </w:tblPrEx>
        <w:trPr>
          <w:jc w:val="left"/>
        </w:trPr>
        <w:tc>
          <w:tcPr>
            <w:tcW w:w="28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Dicycloverin</w:t>
            </w:r>
          </w:p>
        </w:tc>
        <w:tc>
          <w:tcPr>
            <w:tcW w:w="21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Dicyclomin</w:t>
            </w:r>
          </w:p>
        </w:tc>
      </w:tr>
      <w:tr>
        <w:tblPrEx>
          <w:tblW w:w="5000" w:type="pct"/>
          <w:jc w:val="left"/>
          <w:tblCellMar>
            <w:top w:w="0" w:type="dxa"/>
            <w:left w:w="0" w:type="dxa"/>
            <w:bottom w:w="0" w:type="dxa"/>
            <w:right w:w="0" w:type="dxa"/>
          </w:tblCellMar>
        </w:tblPrEx>
        <w:trPr>
          <w:jc w:val="left"/>
        </w:trPr>
        <w:tc>
          <w:tcPr>
            <w:tcW w:w="28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Ergometrin</w:t>
            </w:r>
          </w:p>
        </w:tc>
        <w:tc>
          <w:tcPr>
            <w:tcW w:w="21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Ergovorin</w:t>
            </w:r>
          </w:p>
        </w:tc>
      </w:tr>
      <w:tr>
        <w:tblPrEx>
          <w:tblW w:w="5000" w:type="pct"/>
          <w:jc w:val="left"/>
          <w:tblCellMar>
            <w:top w:w="0" w:type="dxa"/>
            <w:left w:w="0" w:type="dxa"/>
            <w:bottom w:w="0" w:type="dxa"/>
            <w:right w:w="0" w:type="dxa"/>
          </w:tblCellMar>
        </w:tblPrEx>
        <w:trPr>
          <w:jc w:val="left"/>
        </w:trPr>
        <w:tc>
          <w:tcPr>
            <w:tcW w:w="28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Glibenclamid</w:t>
            </w:r>
          </w:p>
        </w:tc>
        <w:tc>
          <w:tcPr>
            <w:tcW w:w="21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Glyburid</w:t>
            </w:r>
          </w:p>
        </w:tc>
      </w:tr>
      <w:tr>
        <w:tblPrEx>
          <w:tblW w:w="5000" w:type="pct"/>
          <w:jc w:val="left"/>
          <w:tblCellMar>
            <w:top w:w="0" w:type="dxa"/>
            <w:left w:w="0" w:type="dxa"/>
            <w:bottom w:w="0" w:type="dxa"/>
            <w:right w:w="0" w:type="dxa"/>
          </w:tblCellMar>
        </w:tblPrEx>
        <w:trPr>
          <w:jc w:val="left"/>
        </w:trPr>
        <w:tc>
          <w:tcPr>
            <w:tcW w:w="28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Hyoscin butylbromid</w:t>
            </w:r>
          </w:p>
        </w:tc>
        <w:tc>
          <w:tcPr>
            <w:tcW w:w="21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Scopolamin hydrobromid</w:t>
            </w:r>
          </w:p>
        </w:tc>
      </w:tr>
      <w:tr>
        <w:tblPrEx>
          <w:tblW w:w="5000" w:type="pct"/>
          <w:jc w:val="left"/>
          <w:tblCellMar>
            <w:top w:w="0" w:type="dxa"/>
            <w:left w:w="0" w:type="dxa"/>
            <w:bottom w:w="0" w:type="dxa"/>
            <w:right w:w="0" w:type="dxa"/>
          </w:tblCellMar>
        </w:tblPrEx>
        <w:trPr>
          <w:jc w:val="left"/>
        </w:trPr>
        <w:tc>
          <w:tcPr>
            <w:tcW w:w="28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Levomepromazin</w:t>
            </w:r>
          </w:p>
        </w:tc>
        <w:tc>
          <w:tcPr>
            <w:tcW w:w="21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Methotrimeprazin</w:t>
            </w:r>
          </w:p>
        </w:tc>
      </w:tr>
      <w:tr>
        <w:tblPrEx>
          <w:tblW w:w="5000" w:type="pct"/>
          <w:jc w:val="left"/>
          <w:tblCellMar>
            <w:top w:w="0" w:type="dxa"/>
            <w:left w:w="0" w:type="dxa"/>
            <w:bottom w:w="0" w:type="dxa"/>
            <w:right w:w="0" w:type="dxa"/>
          </w:tblCellMar>
        </w:tblPrEx>
        <w:trPr>
          <w:jc w:val="left"/>
        </w:trPr>
        <w:tc>
          <w:tcPr>
            <w:tcW w:w="28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Methylergometrin</w:t>
            </w:r>
          </w:p>
        </w:tc>
        <w:tc>
          <w:tcPr>
            <w:tcW w:w="21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Methylergovorin</w:t>
            </w:r>
          </w:p>
        </w:tc>
      </w:tr>
      <w:tr>
        <w:tblPrEx>
          <w:tblW w:w="5000" w:type="pct"/>
          <w:jc w:val="left"/>
          <w:tblCellMar>
            <w:top w:w="0" w:type="dxa"/>
            <w:left w:w="0" w:type="dxa"/>
            <w:bottom w:w="0" w:type="dxa"/>
            <w:right w:w="0" w:type="dxa"/>
          </w:tblCellMar>
        </w:tblPrEx>
        <w:trPr>
          <w:jc w:val="left"/>
        </w:trPr>
        <w:tc>
          <w:tcPr>
            <w:tcW w:w="28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Norethisteron</w:t>
            </w:r>
          </w:p>
        </w:tc>
        <w:tc>
          <w:tcPr>
            <w:tcW w:w="21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Norethindron</w:t>
            </w:r>
          </w:p>
        </w:tc>
      </w:tr>
      <w:tr>
        <w:tblPrEx>
          <w:tblW w:w="5000" w:type="pct"/>
          <w:jc w:val="left"/>
          <w:tblCellMar>
            <w:top w:w="0" w:type="dxa"/>
            <w:left w:w="0" w:type="dxa"/>
            <w:bottom w:w="0" w:type="dxa"/>
            <w:right w:w="0" w:type="dxa"/>
          </w:tblCellMar>
        </w:tblPrEx>
        <w:trPr>
          <w:jc w:val="left"/>
        </w:trPr>
        <w:tc>
          <w:tcPr>
            <w:tcW w:w="283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Piperaquin/dihydroartemisinin</w:t>
            </w:r>
          </w:p>
        </w:tc>
        <w:tc>
          <w:tcPr>
            <w:tcW w:w="21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Piperaquin/artenimol</w:t>
            </w:r>
          </w:p>
        </w:tc>
      </w:tr>
    </w:tbl>
    <w:p>
      <w:pPr>
        <w:bidi w:val="0"/>
        <w:spacing w:before="120" w:beforeAutospacing="0" w:after="280" w:afterAutospacing="1"/>
      </w:pPr>
      <w:r>
        <w:rPr>
          <w:color w:val="0D0D0D"/>
          <w:rtl w:val="0"/>
        </w:rPr>
        <w:t>- Nội dung của mỗi cặp tương tác bao gồm: cơ chế tương tác, hậu quả tương tác và xử trí tương tác. Các lưu ý liên quan đến các đường dùng khác của thuốc và các yếu tố làm tăng nguy cơ xuất hiện tương tác (nếu có) được trình bày trong phần xử trí tương tác.</w:t>
      </w:r>
    </w:p>
    <w:p>
      <w:pPr>
        <w:bidi w:val="0"/>
        <w:spacing w:before="120" w:beforeAutospacing="0" w:after="280" w:afterAutospacing="1"/>
      </w:pPr>
      <w:r>
        <w:rPr>
          <w:color w:val="0D0D0D"/>
          <w:rtl w:val="0"/>
        </w:rPr>
        <w:t xml:space="preserve">- Các cặp tương tác có hoạt chất được </w:t>
      </w:r>
      <w:r>
        <w:rPr>
          <w:b/>
          <w:bCs/>
          <w:color w:val="0D0D0D"/>
          <w:rtl w:val="0"/>
        </w:rPr>
        <w:t xml:space="preserve">in đậm </w:t>
      </w:r>
      <w:r>
        <w:rPr>
          <w:color w:val="0D0D0D"/>
          <w:rtl w:val="0"/>
        </w:rPr>
        <w:t xml:space="preserve">là các cặp tương tác chỉ chống chỉ định trong một số bối cảnh lâm sàng </w:t>
      </w:r>
      <w:r>
        <w:rPr>
          <w:b/>
          <w:bCs/>
          <w:color w:val="0D0D0D"/>
          <w:rtl w:val="0"/>
        </w:rPr>
        <w:t xml:space="preserve">hoặc </w:t>
      </w:r>
      <w:r>
        <w:rPr>
          <w:color w:val="0D0D0D"/>
          <w:rtl w:val="0"/>
        </w:rPr>
        <w:t xml:space="preserve">trên một số đối tượng bệnh nhân cụ thể </w:t>
      </w:r>
      <w:r>
        <w:rPr>
          <w:b/>
          <w:bCs/>
          <w:color w:val="0D0D0D"/>
          <w:rtl w:val="0"/>
        </w:rPr>
        <w:t xml:space="preserve">hoặc </w:t>
      </w:r>
      <w:r>
        <w:rPr>
          <w:color w:val="0D0D0D"/>
          <w:rtl w:val="0"/>
        </w:rPr>
        <w:t>nhìn chung tốt nhất nên tránh phối hợp, tuy nhiên trong một số tình huống nhất định, khi không còn lựa chọn thay thế và bắt buộc sử dụng đồng thời, phối hợp thuốc vẫn có thể được cân nhắc sau khi được bác sĩ điều trị cân nhắc, đánh giá cẩn thận cân bằng lợi ích/nguy cơ. Các cặp tương tác không được in đậm (các tương tác còn lại) là các tương tác cần được chống chỉ định trong tất cả các tình huống lâm sàng và trên tất cả các đối tượng bệnh nhân khác nhau.</w:t>
      </w:r>
    </w:p>
    <w:p>
      <w:pPr>
        <w:bidi w:val="0"/>
        <w:spacing w:before="120" w:beforeAutospacing="0" w:after="280" w:afterAutospacing="1"/>
      </w:pPr>
      <w:bookmarkStart w:id="21" w:name="dieu_3_3"/>
      <w:r>
        <w:rPr>
          <w:b/>
          <w:bCs/>
          <w:color w:val="0D0D0D"/>
          <w:rtl w:val="0"/>
        </w:rPr>
        <w:t>3.2. Cách sử dụng Danh mục tương tác thuốc theo nhóm đặc tính dược lý</w:t>
      </w:r>
      <w:bookmarkEnd w:id="21"/>
    </w:p>
    <w:p>
      <w:pPr>
        <w:bidi w:val="0"/>
        <w:spacing w:before="120" w:beforeAutospacing="0" w:after="280" w:afterAutospacing="1"/>
      </w:pPr>
      <w:r>
        <w:rPr>
          <w:color w:val="0D0D0D"/>
          <w:rtl w:val="0"/>
        </w:rPr>
        <w:t>- Mỗi cặp tương tác gồm 2 thuốc/nhóm thuốc: thuốc/nhóm thuốc 1 và thuốc/nhóm thuốc 2, trong đó, thuốc/nhóm thuốc 1 là thuốc chịu hậu quả của tương tác do thuốc/nhóm thuốc 2 gây ra. Trong một số trường hợp, cả hai thuốc/nhóm thuốc đều có ảnh hưởng lẫn nhau.</w:t>
      </w:r>
    </w:p>
    <w:p>
      <w:pPr>
        <w:bidi w:val="0"/>
        <w:spacing w:before="120" w:beforeAutospacing="0" w:after="280" w:afterAutospacing="1"/>
      </w:pPr>
      <w:r>
        <w:rPr>
          <w:color w:val="0D0D0D"/>
          <w:rtl w:val="0"/>
        </w:rPr>
        <w:t xml:space="preserve">- Nguyên tắc gộp nhóm </w:t>
      </w:r>
      <w:r>
        <w:rPr>
          <w:b/>
          <w:bCs/>
          <w:i/>
          <w:iCs/>
          <w:color w:val="0D0D0D"/>
          <w:rtl w:val="0"/>
        </w:rPr>
        <w:t xml:space="preserve">đặc tính dược lý </w:t>
      </w:r>
      <w:r>
        <w:rPr>
          <w:color w:val="0D0D0D"/>
          <w:rtl w:val="0"/>
        </w:rPr>
        <w:t>như sau:</w:t>
      </w:r>
    </w:p>
    <w:p>
      <w:pPr>
        <w:bidi w:val="0"/>
        <w:spacing w:before="120" w:beforeAutospacing="0" w:after="280" w:afterAutospacing="1"/>
      </w:pPr>
      <w:r>
        <w:rPr>
          <w:color w:val="0D0D0D"/>
          <w:rtl w:val="0"/>
        </w:rPr>
        <w:t xml:space="preserve">(1) Các thuốc được gộp theo nhóm </w:t>
      </w:r>
      <w:r>
        <w:rPr>
          <w:b/>
          <w:bCs/>
          <w:i/>
          <w:iCs/>
          <w:color w:val="0D0D0D"/>
          <w:rtl w:val="0"/>
        </w:rPr>
        <w:t>đặc tính dược lý</w:t>
      </w:r>
      <w:r>
        <w:rPr>
          <w:color w:val="0D0D0D"/>
          <w:rtl w:val="0"/>
        </w:rPr>
        <w:t>, nghĩa là các thuốc này có cùng nhóm dược lý (</w:t>
      </w:r>
      <w:r>
        <w:rPr>
          <w:i/>
          <w:iCs/>
          <w:color w:val="0D0D0D"/>
          <w:rtl w:val="0"/>
        </w:rPr>
        <w:t>ví dụ: thuốc ức chế enzym chuyển</w:t>
      </w:r>
      <w:r>
        <w:rPr>
          <w:color w:val="0D0D0D"/>
          <w:rtl w:val="0"/>
        </w:rPr>
        <w:t>) hoặc cùng nhóm cơ chế dược động học (</w:t>
      </w:r>
      <w:r>
        <w:rPr>
          <w:i/>
          <w:iCs/>
          <w:color w:val="0D0D0D"/>
          <w:rtl w:val="0"/>
        </w:rPr>
        <w:t>ví dụ: thuốc ức chế mạnh CYP3A4</w:t>
      </w:r>
      <w:r>
        <w:rPr>
          <w:color w:val="0D0D0D"/>
          <w:rtl w:val="0"/>
        </w:rPr>
        <w:t>) hoặc cùng nhóm cơ chế dược lực học (</w:t>
      </w:r>
      <w:r>
        <w:rPr>
          <w:i/>
          <w:iCs/>
          <w:color w:val="0D0D0D"/>
          <w:rtl w:val="0"/>
        </w:rPr>
        <w:t>ví dụ: thuốc làm tăng nồng độ serotonin</w:t>
      </w:r>
      <w:r>
        <w:rPr>
          <w:color w:val="0D0D0D"/>
          <w:rtl w:val="0"/>
        </w:rPr>
        <w:t>).</w:t>
      </w:r>
    </w:p>
    <w:p>
      <w:pPr>
        <w:bidi w:val="0"/>
        <w:spacing w:before="120" w:beforeAutospacing="0" w:after="280" w:afterAutospacing="1"/>
      </w:pPr>
      <w:r>
        <w:rPr>
          <w:color w:val="0D0D0D"/>
          <w:rtl w:val="0"/>
        </w:rPr>
        <w:t>(2) Với các cặp tương tác có ≥ 2 hoạt chất trong 1 nhóm có tương tác chống chỉ định tương tự, tương tác sẽ được gộp vào theo nhóm. Các hoạt chất trong nhóm có tương tác chống chỉ định sẽ được chú thích cụ thể (</w:t>
      </w:r>
      <w:r>
        <w:rPr>
          <w:i/>
          <w:iCs/>
          <w:color w:val="0D0D0D"/>
          <w:rtl w:val="0"/>
        </w:rPr>
        <w:t>ví dụ: dẫn chất statin (simvastatin, lovastatin</w:t>
      </w:r>
      <w:r>
        <w:rPr>
          <w:color w:val="0D0D0D"/>
          <w:rtl w:val="0"/>
        </w:rPr>
        <w:t>). Trong trường hợp không được chú thích, tương tác được ghi nhận với cả nhóm (</w:t>
      </w:r>
      <w:r>
        <w:rPr>
          <w:i/>
          <w:iCs/>
          <w:color w:val="0D0D0D"/>
          <w:rtl w:val="0"/>
        </w:rPr>
        <w:t>ví dụ: thuốc ức chế protease điều trị HIV</w:t>
      </w:r>
      <w:r>
        <w:rPr>
          <w:color w:val="0D0D0D"/>
          <w:rtl w:val="0"/>
        </w:rPr>
        <w:t>). Các hoạt chất cụ thể trong nhóm này có số đăng ký lưu hành tại Việt Nam (tính đến tháng 7/2021) sẽ được chú thích cụ thể ở cuối bảng.</w:t>
      </w:r>
    </w:p>
    <w:p>
      <w:pPr>
        <w:bidi w:val="0"/>
        <w:spacing w:before="120" w:beforeAutospacing="0" w:after="280" w:afterAutospacing="1"/>
      </w:pPr>
      <w:r>
        <w:rPr>
          <w:color w:val="0D0D0D"/>
          <w:rtl w:val="0"/>
        </w:rPr>
        <w:t>(3) Với các cặp tương tác chỉ có 1 hoạt chất trong nhóm có tương tác chống chỉ định, tương tác sẽ được trình bày dưới dạng tên hoạt chất.</w:t>
      </w:r>
    </w:p>
    <w:p>
      <w:pPr>
        <w:bidi w:val="0"/>
        <w:spacing w:before="120" w:beforeAutospacing="0" w:after="280" w:afterAutospacing="1"/>
      </w:pPr>
      <w:r>
        <w:rPr>
          <w:color w:val="0D0D0D"/>
          <w:rtl w:val="0"/>
        </w:rPr>
        <w:t>(4) Riêng các dẫn chất triptan điều trị đau nửa đầu, hiện chỉ có duy nhất đại diện sumatriptan được cấp số đăng ký lưu hành tại Việt Nam, nên chỉ 1 hoạt chất này trong nhóm được liệt kê ở danh mục tương tác này.</w:t>
      </w:r>
    </w:p>
    <w:p>
      <w:pPr>
        <w:bidi w:val="0"/>
        <w:spacing w:before="120" w:beforeAutospacing="0" w:after="280" w:afterAutospacing="1"/>
      </w:pPr>
      <w:r>
        <w:rPr>
          <w:color w:val="0D0D0D"/>
          <w:rtl w:val="0"/>
        </w:rPr>
        <w:t>- Danh mục gồm tổng số 68 cặp, được sắp xếp theo nguyên tắc như sau (</w:t>
      </w:r>
      <w:r>
        <w:rPr>
          <w:b/>
          <w:bCs/>
          <w:color w:val="0D0D0D"/>
          <w:rtl w:val="0"/>
        </w:rPr>
        <w:t>Bảng 3.2 - trang 156</w:t>
      </w:r>
      <w:r>
        <w:rPr>
          <w:color w:val="0D0D0D"/>
          <w:rtl w:val="0"/>
        </w:rPr>
        <w:t>).</w:t>
      </w:r>
    </w:p>
    <w:p>
      <w:pPr>
        <w:bidi w:val="0"/>
        <w:spacing w:before="120" w:beforeAutospacing="0" w:after="280" w:afterAutospacing="1"/>
      </w:pPr>
      <w:r>
        <w:rPr>
          <w:color w:val="0D0D0D"/>
          <w:rtl w:val="0"/>
        </w:rPr>
        <w:t>(1) Tương tác từ số thứ tự (STT) 1 đến STT 15 là tương tác theo cơ chế dược lực học:</w:t>
      </w:r>
    </w:p>
    <w:p>
      <w:pPr>
        <w:bidi w:val="0"/>
        <w:spacing w:before="120" w:beforeAutospacing="0" w:after="280" w:afterAutospacing="1"/>
      </w:pPr>
      <w:r>
        <w:rPr>
          <w:color w:val="0D0D0D"/>
          <w:rtl w:val="0"/>
        </w:rPr>
        <w:t>+ Tương tác từ STT 1 đến STT 14 là tương tác theo cơ chế hiệp đồng tăng tác dụng không mong muốn hoặc độc tính. Trong đó, thuốc ức chế monoamin oxidase (IMAO) có số lượng tương tác chống chỉ định liên quan lớn nhất, được sắp xếp đầu tiên;</w:t>
      </w:r>
    </w:p>
    <w:p>
      <w:pPr>
        <w:bidi w:val="0"/>
        <w:spacing w:before="120" w:beforeAutospacing="0" w:after="280" w:afterAutospacing="1"/>
      </w:pPr>
      <w:r>
        <w:rPr>
          <w:color w:val="0D0D0D"/>
          <w:rtl w:val="0"/>
        </w:rPr>
        <w:t>+ Tương tác STT 15 là tương tác theo cơ chế đối kháng tác dụng lẫn nhau.</w:t>
      </w:r>
    </w:p>
    <w:p>
      <w:pPr>
        <w:bidi w:val="0"/>
        <w:spacing w:before="120" w:beforeAutospacing="0" w:after="280" w:afterAutospacing="1"/>
      </w:pPr>
      <w:r>
        <w:rPr>
          <w:color w:val="0D0D0D"/>
          <w:rtl w:val="0"/>
        </w:rPr>
        <w:t>(2) Tương tác từ STT 16 đến STT 68 là tương tác theo cơ chế dược động học:</w:t>
      </w:r>
    </w:p>
    <w:p>
      <w:pPr>
        <w:bidi w:val="0"/>
        <w:spacing w:before="120" w:beforeAutospacing="0" w:after="280" w:afterAutospacing="1"/>
      </w:pPr>
      <w:r>
        <w:rPr>
          <w:color w:val="0D0D0D"/>
          <w:rtl w:val="0"/>
        </w:rPr>
        <w:t>+ Tương tác từ STT 16 đến STT 58 là tương tác liên quan đến chuyển hóa thuốc ở gan:</w:t>
      </w:r>
    </w:p>
    <w:p>
      <w:pPr>
        <w:bidi w:val="0"/>
        <w:spacing w:before="120" w:beforeAutospacing="0" w:after="280" w:afterAutospacing="1"/>
      </w:pPr>
      <w:r>
        <w:rPr>
          <w:color w:val="0D0D0D"/>
          <w:rtl w:val="0"/>
        </w:rPr>
        <w:t>▪ Tương tác từ STT 16 đến STT 43 liên quan đến ức chế enzym cytocrom P450 (CYP450). Trong đó, số lượng tương tác liên quan đến CYP3A4 lớn nhất, được sắp xếp đầu tiên, sau đó, đến tương tác liên quan đến các isozym khác của hệ CYP450.</w:t>
      </w:r>
    </w:p>
    <w:p>
      <w:pPr>
        <w:bidi w:val="0"/>
        <w:spacing w:before="120" w:beforeAutospacing="0" w:after="280" w:afterAutospacing="1"/>
      </w:pPr>
      <w:r>
        <w:rPr>
          <w:color w:val="0D0D0D"/>
          <w:rtl w:val="0"/>
        </w:rPr>
        <w:t>▪ Tương tác từ STT 44 đến STT 57 liên quan đến cảm ứng enzym CYP450 ở gan. Trong đó, số lượng tương tác liên quan đến CYP3A4 lớn nhất, được sắp xếp đầu tiên.</w:t>
      </w:r>
    </w:p>
    <w:p>
      <w:pPr>
        <w:bidi w:val="0"/>
        <w:spacing w:before="120" w:beforeAutospacing="0" w:after="280" w:afterAutospacing="1"/>
      </w:pPr>
      <w:r>
        <w:rPr>
          <w:color w:val="0D0D0D"/>
          <w:rtl w:val="0"/>
        </w:rPr>
        <w:t>▪ Tương tác STT 58 liên quan đến enzym khác chuyển hóa thuốc ở gan.</w:t>
      </w:r>
    </w:p>
    <w:p>
      <w:pPr>
        <w:bidi w:val="0"/>
        <w:spacing w:before="120" w:beforeAutospacing="0" w:after="280" w:afterAutospacing="1"/>
      </w:pPr>
      <w:r>
        <w:rPr>
          <w:color w:val="0D0D0D"/>
          <w:rtl w:val="0"/>
        </w:rPr>
        <w:t>+ Tương tác từ STT 59 đến STT 63 là tương tác liên quan đến các protein vận chuyển xuyên màng (transporter);</w:t>
      </w:r>
    </w:p>
    <w:p>
      <w:pPr>
        <w:bidi w:val="0"/>
        <w:spacing w:before="120" w:beforeAutospacing="0" w:after="280" w:afterAutospacing="1"/>
      </w:pPr>
      <w:r>
        <w:rPr>
          <w:color w:val="0D0D0D"/>
          <w:rtl w:val="0"/>
        </w:rPr>
        <w:t>+ Tương tác STT 64 và STT 65 là tương tác liên quan đến ảnh hưởng của thuốc ở giai đoạn hấp thu.</w:t>
      </w:r>
    </w:p>
    <w:p>
      <w:pPr>
        <w:bidi w:val="0"/>
        <w:spacing w:before="120" w:beforeAutospacing="0" w:after="280" w:afterAutospacing="1"/>
      </w:pPr>
      <w:r>
        <w:rPr>
          <w:color w:val="0D0D0D"/>
          <w:rtl w:val="0"/>
        </w:rPr>
        <w:t>(3) Tương tác từ STT 66 đến STT 68 là các tương tác khác hoặc cơ chế chưa rõ ràng.</w:t>
      </w:r>
    </w:p>
    <w:p>
      <w:pPr>
        <w:bidi w:val="0"/>
        <w:spacing w:before="120" w:beforeAutospacing="0" w:after="280" w:afterAutospacing="1"/>
      </w:pPr>
      <w:r>
        <w:rPr>
          <w:color w:val="0D0D0D"/>
          <w:rtl w:val="0"/>
        </w:rPr>
        <w:t>- Một số nguyên tắc liên quan đến cách trình bày tên hoạt chất xin xem chi tiết ở phần 3.1 (mục số 2, 3 và 4).</w:t>
      </w:r>
    </w:p>
    <w:p>
      <w:pPr>
        <w:bidi w:val="0"/>
        <w:spacing w:before="120" w:beforeAutospacing="0" w:after="280" w:afterAutospacing="1"/>
      </w:pPr>
      <w:r>
        <w:rPr>
          <w:color w:val="0D0D0D"/>
          <w:rtl w:val="0"/>
        </w:rPr>
        <w:t xml:space="preserve">- Các cặp tương tác có hoạt chất được </w:t>
      </w:r>
      <w:r>
        <w:rPr>
          <w:b/>
          <w:bCs/>
          <w:color w:val="0D0D0D"/>
          <w:rtl w:val="0"/>
        </w:rPr>
        <w:t xml:space="preserve">in đậm </w:t>
      </w:r>
      <w:r>
        <w:rPr>
          <w:color w:val="0D0D0D"/>
          <w:rtl w:val="0"/>
        </w:rPr>
        <w:t xml:space="preserve">là các cặp tương tác chỉ chống chỉ định trong một số bối cảnh lâm sàng </w:t>
      </w:r>
      <w:r>
        <w:rPr>
          <w:b/>
          <w:bCs/>
          <w:color w:val="0D0D0D"/>
          <w:rtl w:val="0"/>
        </w:rPr>
        <w:t xml:space="preserve">hoặc </w:t>
      </w:r>
      <w:r>
        <w:rPr>
          <w:color w:val="0D0D0D"/>
          <w:rtl w:val="0"/>
        </w:rPr>
        <w:t xml:space="preserve">trên một số đối tượng bệnh nhân cụ thể </w:t>
      </w:r>
      <w:r>
        <w:rPr>
          <w:b/>
          <w:bCs/>
          <w:color w:val="0D0D0D"/>
          <w:rtl w:val="0"/>
        </w:rPr>
        <w:t xml:space="preserve">hoặc </w:t>
      </w:r>
      <w:r>
        <w:rPr>
          <w:color w:val="0D0D0D"/>
          <w:rtl w:val="0"/>
        </w:rPr>
        <w:t>nhìn chung tốt nhất nên tránh phối hợp, tuy nhiên trong một số tình huống nhất định, khi không còn lựa chọn thay thế và bắt buộc sử dụng đồng thời, phối hợp thuốc vẫn có thể được cân nhắc sau khi được bác sĩ điều trị cân nhắc, đánh giá cẩn thận cân bằng lợi ích/nguy cơ. Các cặp tương tác không được in đậm (các tương tác còn lại) là các tương tác cần được chống chỉ định trong tất cả các tình huống lâm sàng và trên tất cả các đối tượng bệnh nhân khác nhau.</w:t>
      </w:r>
    </w:p>
    <w:p>
      <w:pPr>
        <w:bidi w:val="0"/>
        <w:spacing w:before="120" w:beforeAutospacing="0" w:after="280" w:afterAutospacing="1"/>
      </w:pPr>
      <w:r>
        <w:rPr>
          <w:color w:val="0D0D0D"/>
          <w:rtl w:val="0"/>
        </w:rPr>
        <w:t>- Các tương tác giữa hai thuốc gây kéo dài khoảng QT sẽ được chú thích ở cuối bảng, trong đó, tương tác chống chỉ định được ghi nhận với mỗi thuốc ở cột thuốc 1 với từng thuốc ở cột thuốc 2.</w:t>
      </w:r>
    </w:p>
    <w:p>
      <w:pPr>
        <w:bidi w:val="0"/>
        <w:spacing w:before="120" w:beforeAutospacing="0" w:after="280" w:afterAutospacing="1"/>
      </w:pPr>
      <w:r>
        <w:rPr>
          <w:color w:val="0D0D0D"/>
          <w:rtl w:val="0"/>
        </w:rPr>
        <w:t xml:space="preserve">- Nội dung của mỗi cặp tương tác bao gồm: cơ chế tương tác, hậu quả tương tác và xử trí tương tác. Các lưu ý liên quan đến các đường dùng khác của thuốc và các yếu tố làm tăng nguy cơ xuất hiện tương tác (nếu có) được trình bày trong phần xử trí tương tác. Nội dung xử trí được tổng hợp chung cả nhóm thuốc. Thông tin chi tiết liên quan đến từng hoạt chất cụ thể xin xem chi tiết trong </w:t>
      </w:r>
      <w:r>
        <w:rPr>
          <w:b/>
          <w:bCs/>
          <w:color w:val="0D0D0D"/>
          <w:rtl w:val="0"/>
        </w:rPr>
        <w:t>Bảng 3.1</w:t>
      </w:r>
      <w:r>
        <w:rPr>
          <w:color w:val="0D0D0D"/>
          <w:rtl w:val="0"/>
        </w:rPr>
        <w:t>.</w:t>
      </w:r>
    </w:p>
    <w:p>
      <w:pPr>
        <w:bidi w:val="0"/>
        <w:spacing w:before="120" w:beforeAutospacing="0" w:after="280" w:afterAutospacing="1"/>
        <w:jc w:val="center"/>
      </w:pPr>
      <w:bookmarkStart w:id="22" w:name="chuong_pl_1"/>
      <w:r>
        <w:rPr>
          <w:b/>
          <w:bCs/>
          <w:color w:val="000000"/>
          <w:rtl w:val="0"/>
        </w:rPr>
        <w:t>BẢNG 3.1. DANH MỤC TƯƠNG TÁC THUỐC THEO TỪNG HOẠT CHẤT</w:t>
      </w:r>
      <w:bookmarkEnd w:id="22"/>
    </w:p>
    <w:tbl>
      <w:tblPr>
        <w:tblW w:w="5000" w:type="pct"/>
        <w:jc w:val="left"/>
        <w:tblCellMar>
          <w:top w:w="0" w:type="dxa"/>
          <w:left w:w="0" w:type="dxa"/>
          <w:bottom w:w="0" w:type="dxa"/>
          <w:right w:w="0" w:type="dxa"/>
        </w:tblCellMar>
      </w:tblPr>
      <w:tblGrid>
        <w:gridCol w:w="305"/>
        <w:gridCol w:w="2261"/>
        <w:gridCol w:w="1444"/>
        <w:gridCol w:w="1575"/>
        <w:gridCol w:w="1575"/>
        <w:gridCol w:w="1480"/>
      </w:tblGrid>
      <w:tr>
        <w:tblPrEx>
          <w:tblW w:w="5000" w:type="pct"/>
          <w:jc w:val="left"/>
          <w:tblCellMar>
            <w:top w:w="0" w:type="dxa"/>
            <w:left w:w="0" w:type="dxa"/>
            <w:bottom w:w="0" w:type="dxa"/>
            <w:right w:w="0" w:type="dxa"/>
          </w:tblCellMar>
        </w:tblPrEx>
        <w:trPr>
          <w:jc w:val="left"/>
        </w:trPr>
        <w:tc>
          <w:tcPr>
            <w:tcW w:w="17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D0D0D"/>
                <w:sz w:val="14"/>
                <w:rtl w:val="0"/>
              </w:rPr>
              <w:t>STT</w:t>
            </w:r>
          </w:p>
        </w:tc>
        <w:tc>
          <w:tcPr>
            <w:tcW w:w="130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D0D0D"/>
                <w:sz w:val="14"/>
                <w:rtl w:val="0"/>
              </w:rPr>
              <w:t>Hoạt chất 1</w:t>
            </w:r>
          </w:p>
        </w:tc>
        <w:tc>
          <w:tcPr>
            <w:tcW w:w="83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D0D0D"/>
                <w:sz w:val="14"/>
                <w:rtl w:val="0"/>
              </w:rPr>
              <w:t>Hoạt chất 2</w:t>
            </w:r>
          </w:p>
        </w:tc>
        <w:tc>
          <w:tcPr>
            <w:tcW w:w="91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D0D0D"/>
                <w:sz w:val="14"/>
                <w:rtl w:val="0"/>
              </w:rPr>
              <w:t>Cơ chế</w:t>
            </w:r>
          </w:p>
        </w:tc>
        <w:tc>
          <w:tcPr>
            <w:tcW w:w="91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D0D0D"/>
                <w:sz w:val="14"/>
                <w:rtl w:val="0"/>
              </w:rPr>
              <w:t>Hậu quả</w:t>
            </w:r>
          </w:p>
        </w:tc>
        <w:tc>
          <w:tcPr>
            <w:tcW w:w="85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D0D0D"/>
                <w:sz w:val="14"/>
                <w:rtl w:val="0"/>
              </w:rPr>
              <w:t>Xử trí</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Aceclofenac</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Ketorolac</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tác dụng kích ứng đường tiêu hóa</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xuất huyết tiêu hóa nghiêm trọng (sử dụng đồng thời ketorolac với 1 NSAID khác làm tăng nguy cơ xuất huyết tiêu hóa gấp 5 lần so với phối hợp 2 NSAID khác)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Cần đặc biệt lưu ý nguy cơ tương tác trong trường hợp giảm đau hậu phẫu.</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Acenocoumarol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Tamoxifen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Tamoxifen ức chế CYP2C9 làm giảm chuyển hóa của acenocoumarol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xuất huyết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phối hợp ở bệnh nhân sử dụng tamoxifen dự phòng tiên phát ung thư vú.</w:t>
            </w:r>
          </w:p>
          <w:p>
            <w:pPr>
              <w:bidi w:val="0"/>
              <w:spacing w:before="120" w:beforeAutospacing="0" w:after="0" w:afterAutospacing="0"/>
              <w:rPr>
                <w:rtl w:val="0"/>
              </w:rPr>
            </w:pPr>
            <w:r>
              <w:rPr>
                <w:sz w:val="14"/>
                <w:rtl w:val="0"/>
              </w:rPr>
              <w:t>2. Ở bệnh nhân ung thư vú, nên cân nhắc sử dụng heparin trọng lượng phân tử thấp (LMWH) hoặc các thuốc chống đông đường uống tác động trực tiếp (DOAC) thay thế cho warfarin để điều trị thuyên tắc tĩnh mạch do huyết khối. Trong trường hợp bắt buộc sử dụng đồng thời tamoxifen với warfarin, cần giảm 1/2 đến 2/3 liều warfarin và theo dõi chặt chẽ bệnh nhân.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Acid mefenamic</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Ketorolac</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tác dụng kích ứng đường tiêu hóa</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xuất huyết tiêu hóa nghiêm trọng (sử dụng đồng thời ketorolac với 1 NSAID khác làm tăng nguy cơ xuất huyết tiêu hóa gấp 5 lần so với phối hợp 2 NSAID khác)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Cần đặc biệt lưu ý nguy cơ tương tác trong trường hợp giảm đau hậu phẫu.</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Acid tranexamic</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Ethinyl estradiol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Nguy cơ huyết khối khi sử dụng ethinyl estradiol tăng lên khi phối hợp với acid tranexamic</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biến cố huyết khối</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sử dụng acid tranexamic điều trị rong kinh ở bệnh nhân đang dùng thuốc tránh thai chứa ethinyl estradiol.</w:t>
            </w:r>
          </w:p>
          <w:p>
            <w:pPr>
              <w:bidi w:val="0"/>
              <w:spacing w:before="120" w:beforeAutospacing="0" w:after="280" w:afterAutospacing="1"/>
              <w:rPr>
                <w:rtl w:val="0"/>
              </w:rPr>
            </w:pPr>
            <w:r>
              <w:rPr>
                <w:sz w:val="14"/>
                <w:rtl w:val="0"/>
              </w:rPr>
              <w:t>2. Với các chỉ định khác của acid tranexamic, có thể sử dung ở người đang dùng thuốc tránh thai nhưng cần đặc biệt thận trọng.</w:t>
            </w:r>
          </w:p>
          <w:p>
            <w:pPr>
              <w:bidi w:val="0"/>
              <w:spacing w:before="120" w:beforeAutospacing="0" w:after="0" w:afterAutospacing="0"/>
              <w:rPr>
                <w:rtl w:val="0"/>
              </w:rPr>
            </w:pPr>
            <w:r>
              <w:rPr>
                <w:sz w:val="14"/>
                <w:rtl w:val="0"/>
              </w:rPr>
              <w:t>Lưu ý các yếu tố tăng nguy cơ: béo phì, hút thuốc lá, đặc biệt ở người trên 35 tuổi.</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Acid tranexamic</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Estradiol valerat</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Nguy cơ huyết khối khi sử dụng estradiol valerat tăng lên khi phối hợp với acid tranexamic</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biến cố huyết khối</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sử dụng acid tranexamic điều trị rong kinh ở bệnh nhân đang dùng thuốc tránh thai chứa estradiol valerat.</w:t>
            </w:r>
          </w:p>
          <w:p>
            <w:pPr>
              <w:bidi w:val="0"/>
              <w:spacing w:before="120" w:beforeAutospacing="0" w:after="280" w:afterAutospacing="1"/>
              <w:rPr>
                <w:rtl w:val="0"/>
              </w:rPr>
            </w:pPr>
            <w:r>
              <w:rPr>
                <w:sz w:val="14"/>
                <w:rtl w:val="0"/>
              </w:rPr>
              <w:t>2. Với các chỉ định khác của acid tranexamic, có thể sử dung ở người đang dùng thuốc tránh thai nhưng cần đặc biệt thận trọng.</w:t>
            </w:r>
          </w:p>
          <w:p>
            <w:pPr>
              <w:bidi w:val="0"/>
              <w:spacing w:before="120" w:beforeAutospacing="0" w:after="0" w:afterAutospacing="0"/>
              <w:rPr>
                <w:rtl w:val="0"/>
              </w:rPr>
            </w:pPr>
            <w:r>
              <w:rPr>
                <w:sz w:val="14"/>
                <w:rtl w:val="0"/>
              </w:rPr>
              <w:t>Lưu ý các yếu tố tăng nguy cơ: béo phì, hút thuốc lá, đặc biệt ở người trên 35 tuổi.</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Acid tranexamic</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Estriol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Nguy cơ huyết khối khi sử dụng estriol tăng lên khi phối hợp với acid tranexamic</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biến cố huyết khối</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sử dụng acid tranexamic điều trị rong kinh ở bệnh nhân đang dùng thuốc tránh thai chứa estriol.</w:t>
            </w:r>
          </w:p>
          <w:p>
            <w:pPr>
              <w:bidi w:val="0"/>
              <w:spacing w:before="120" w:beforeAutospacing="0" w:after="280" w:afterAutospacing="1"/>
              <w:rPr>
                <w:rtl w:val="0"/>
              </w:rPr>
            </w:pPr>
            <w:r>
              <w:rPr>
                <w:sz w:val="14"/>
                <w:rtl w:val="0"/>
              </w:rPr>
              <w:t>2. Với các chỉ định khác của acid tranexamic, có thể sử dung ở người đang dùng thuốc tránh thai nhưng cần đặc biệt thận trọng.</w:t>
            </w:r>
          </w:p>
          <w:p>
            <w:pPr>
              <w:bidi w:val="0"/>
              <w:spacing w:before="120" w:beforeAutospacing="0" w:after="0" w:afterAutospacing="0"/>
              <w:rPr>
                <w:rtl w:val="0"/>
              </w:rPr>
            </w:pPr>
            <w:r>
              <w:rPr>
                <w:sz w:val="14"/>
                <w:rtl w:val="0"/>
              </w:rPr>
              <w:t>Lưu ý các yếu tố tăng nguy cơ: béo phì, hút thuốc lá, đặc biệt ở người trên 35 tuổi.</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Acid tranexamic</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Clormadinon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Nguy cơ huyết khối khi sử dụng clormadinon tăng lên khi phối hợp với acid tranexamic</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biến cố huyết khối</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sử dụng acid tranexamic điều trị rong kinh ở bệnh nhân đang dùng thuốc tránh thai chứa clormadinon.</w:t>
            </w:r>
          </w:p>
          <w:p>
            <w:pPr>
              <w:bidi w:val="0"/>
              <w:spacing w:before="120" w:beforeAutospacing="0" w:after="280" w:afterAutospacing="1"/>
              <w:rPr>
                <w:rtl w:val="0"/>
              </w:rPr>
            </w:pPr>
            <w:r>
              <w:rPr>
                <w:sz w:val="14"/>
                <w:rtl w:val="0"/>
              </w:rPr>
              <w:t>2. Với các chỉ định khác của acid tranexamic, có thể sử dung ở người đang dùng thuốc tránh thai nhưng cần đặc biệt thận trọng.</w:t>
            </w:r>
          </w:p>
          <w:p>
            <w:pPr>
              <w:bidi w:val="0"/>
              <w:spacing w:before="120" w:beforeAutospacing="0" w:after="0" w:afterAutospacing="0"/>
              <w:rPr>
                <w:rtl w:val="0"/>
              </w:rPr>
            </w:pPr>
            <w:r>
              <w:rPr>
                <w:sz w:val="14"/>
                <w:rtl w:val="0"/>
              </w:rPr>
              <w:t>Lưu ý các yếu tố tăng nguy cơ: béo phì, hút thuốc lá, đặc biệt ở người trên 35 tuổi.</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Acid tranexamic</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Desogestrel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Nguy cơ huyết khối khi sử dụng desogestrel tăng lên khi phối hợp với acid tranexamic</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biến cố huyết khối</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sử dụng acid tranexamic điều trị rong kinh ở bệnh nhân đang dùng thuốc tránh thai chứa desogestrel.</w:t>
            </w:r>
          </w:p>
          <w:p>
            <w:pPr>
              <w:bidi w:val="0"/>
              <w:spacing w:before="120" w:beforeAutospacing="0" w:after="280" w:afterAutospacing="1"/>
              <w:rPr>
                <w:rtl w:val="0"/>
              </w:rPr>
            </w:pPr>
            <w:r>
              <w:rPr>
                <w:sz w:val="14"/>
                <w:rtl w:val="0"/>
              </w:rPr>
              <w:t>2. Với các chỉ định khác của acid tranexamic, có thể sử dung ở người đang dùng thuốc tránh thai nhưng cần đặc biệt thận trọng.</w:t>
            </w:r>
          </w:p>
          <w:p>
            <w:pPr>
              <w:bidi w:val="0"/>
              <w:spacing w:before="120" w:beforeAutospacing="0" w:after="0" w:afterAutospacing="0"/>
              <w:rPr>
                <w:rtl w:val="0"/>
              </w:rPr>
            </w:pPr>
            <w:r>
              <w:rPr>
                <w:sz w:val="14"/>
                <w:rtl w:val="0"/>
              </w:rPr>
              <w:t>Lưu ý các yếu tố tăng nguy cơ: béo phì, hút thuốc lá, đặc biệt ở người trên 35 tuổi.</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Acid tranexamic</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Dienogest</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Nguy cơ huyết khối khi sử dụng dienogest tăng lên khi phối hợp với acid tranexamic</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biến cố huyết khối</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sử dụng acid tranexamic điều trị rong kinh ở bệnh nhân đang dùng thuốc tránh thai chứa dienogest.</w:t>
            </w:r>
          </w:p>
          <w:p>
            <w:pPr>
              <w:bidi w:val="0"/>
              <w:spacing w:before="120" w:beforeAutospacing="0" w:after="280" w:afterAutospacing="1"/>
              <w:rPr>
                <w:rtl w:val="0"/>
              </w:rPr>
            </w:pPr>
            <w:r>
              <w:rPr>
                <w:sz w:val="14"/>
                <w:rtl w:val="0"/>
              </w:rPr>
              <w:t>2. Với các chỉ định khác của acid tranexamic, có thể sử dung ở người đang dùng thuốc tránh thai nhưng cần đặc biệt thận trọng.</w:t>
            </w:r>
          </w:p>
          <w:p>
            <w:pPr>
              <w:bidi w:val="0"/>
              <w:spacing w:before="120" w:beforeAutospacing="0" w:after="0" w:afterAutospacing="0"/>
              <w:rPr>
                <w:rtl w:val="0"/>
              </w:rPr>
            </w:pPr>
            <w:r>
              <w:rPr>
                <w:sz w:val="14"/>
                <w:rtl w:val="0"/>
              </w:rPr>
              <w:t>Lưu ý các yếu tố tăng nguy cơ: béo phì, hút thuốc lá, đặc biệt ở người trên 35 tuổi.</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Acid tranexamic</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Drospirenon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Nguy cơ huyết khối khi sử dụng drospirenon tăng lên khi phối hợp với acid tranexamic</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biến cố huyết khối</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sử dụng acid tranexamic điều trị rong kinh ở bệnh nhân đang dùng thuốc tránh thai chứa drospirenon.</w:t>
            </w:r>
          </w:p>
          <w:p>
            <w:pPr>
              <w:bidi w:val="0"/>
              <w:spacing w:before="120" w:beforeAutospacing="0" w:after="280" w:afterAutospacing="1"/>
              <w:rPr>
                <w:rtl w:val="0"/>
              </w:rPr>
            </w:pPr>
            <w:r>
              <w:rPr>
                <w:sz w:val="14"/>
                <w:rtl w:val="0"/>
              </w:rPr>
              <w:t>2. Với các chỉ định khác của acid tranexamic, có thể sử dung ở người đang dùng thuốc tránh thai nhưng cần đặc biệt thận trọng.</w:t>
            </w:r>
          </w:p>
          <w:p>
            <w:pPr>
              <w:bidi w:val="0"/>
              <w:spacing w:before="120" w:beforeAutospacing="0" w:after="0" w:afterAutospacing="0"/>
              <w:rPr>
                <w:rtl w:val="0"/>
              </w:rPr>
            </w:pPr>
            <w:r>
              <w:rPr>
                <w:sz w:val="14"/>
                <w:rtl w:val="0"/>
              </w:rPr>
              <w:t>Lưu ý các yếu tố tăng nguy cơ: béo phì, hút thuốc lá, đặc biệt ở người trên 35 tuổi.</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Acid tranexamic</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Etonogestrel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Nguy cơ huyết khối khi sử dụng etonogestrel tăng lên khi phối hợp với acid tranexamic</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biến cố huyết khối</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sử dụng acid tranexamic điều trị rong kinh ở bệnh nhân đang dùng thuốc tránh thai chứa etonogestrel.</w:t>
            </w:r>
          </w:p>
          <w:p>
            <w:pPr>
              <w:bidi w:val="0"/>
              <w:spacing w:before="120" w:beforeAutospacing="0" w:after="280" w:afterAutospacing="1"/>
              <w:rPr>
                <w:rtl w:val="0"/>
              </w:rPr>
            </w:pPr>
            <w:r>
              <w:rPr>
                <w:sz w:val="14"/>
                <w:rtl w:val="0"/>
              </w:rPr>
              <w:t>2. Với các chỉ định khác của acid tranexamic, có thể sử dung ở người đang dùng thuốc tránh thai nhưng cần đặc biệt thận trọng.</w:t>
            </w:r>
          </w:p>
          <w:p>
            <w:pPr>
              <w:bidi w:val="0"/>
              <w:spacing w:before="120" w:beforeAutospacing="0" w:after="0" w:afterAutospacing="0"/>
              <w:rPr>
                <w:rtl w:val="0"/>
              </w:rPr>
            </w:pPr>
            <w:r>
              <w:rPr>
                <w:sz w:val="14"/>
                <w:rtl w:val="0"/>
              </w:rPr>
              <w:t>Lưu ý các yếu tố tăng nguy cơ: béo phì, hút thuốc lá, đặc biệt ở người trên 35 tuổi.</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Acid tranexamic</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Gestoden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Nguy cơ huyết khối khi sử dụng gestoden tăng lên khi phối hợp với acid tranexamic</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biến cố huyết khối</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sử dụng acid tranexamic điều trị rong kinh ở bệnh nhân đang dùng thuốc tránh thai chứa gestoden.</w:t>
            </w:r>
          </w:p>
          <w:p>
            <w:pPr>
              <w:bidi w:val="0"/>
              <w:spacing w:before="120" w:beforeAutospacing="0" w:after="280" w:afterAutospacing="1"/>
              <w:rPr>
                <w:rtl w:val="0"/>
              </w:rPr>
            </w:pPr>
            <w:r>
              <w:rPr>
                <w:sz w:val="14"/>
                <w:rtl w:val="0"/>
              </w:rPr>
              <w:t>2. Với các chỉ định khác của acid tranexamic, có thể sử dung ở người đang dùng thuốc tránh thai nhưng cần đặc biệt thận trọng.</w:t>
            </w:r>
          </w:p>
          <w:p>
            <w:pPr>
              <w:bidi w:val="0"/>
              <w:spacing w:before="120" w:beforeAutospacing="0" w:after="0" w:afterAutospacing="0"/>
              <w:rPr>
                <w:rtl w:val="0"/>
              </w:rPr>
            </w:pPr>
            <w:r>
              <w:rPr>
                <w:sz w:val="14"/>
                <w:rtl w:val="0"/>
              </w:rPr>
              <w:t>Lưu ý các yếu tố tăng nguy cơ: béo phì, hút thuốc lá, đặc biệt ở người trên 35 tuổi.</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Acid tranexamic</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Levonorgestrel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Nguy cơ huyết khối khi sử dụng levonorgestrel tăng lên khi phối hợp với acid tranexamic</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biến cố huyết khối</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sử dụng acid tranexamic điều trị rong kinh ở bệnh nhân đang dùng thuốc tránh thai chứa levonorgestrel.</w:t>
            </w:r>
          </w:p>
          <w:p>
            <w:pPr>
              <w:bidi w:val="0"/>
              <w:spacing w:before="120" w:beforeAutospacing="0" w:after="280" w:afterAutospacing="1"/>
              <w:rPr>
                <w:rtl w:val="0"/>
              </w:rPr>
            </w:pPr>
            <w:r>
              <w:rPr>
                <w:sz w:val="14"/>
                <w:rtl w:val="0"/>
              </w:rPr>
              <w:t>2. Với các chỉ định khác của acid tranexamic, có thể sử dung ở người đang dùng thuốc tránh thai nhưng cần đặc biệt thận trọng.</w:t>
            </w:r>
          </w:p>
          <w:p>
            <w:pPr>
              <w:bidi w:val="0"/>
              <w:spacing w:before="120" w:beforeAutospacing="0" w:after="0" w:afterAutospacing="0"/>
              <w:rPr>
                <w:rtl w:val="0"/>
              </w:rPr>
            </w:pPr>
            <w:r>
              <w:rPr>
                <w:sz w:val="14"/>
                <w:rtl w:val="0"/>
              </w:rPr>
              <w:t>Lưu ý các yếu tố tăng nguy cơ: béo phì, hút thuốc lá, đặc biệt ở người trên 35 tuổi.</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Acid tranexamic</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Lynestrenol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Nguy cơ huyết khối khi sử dụng lynestrenol tăng lên khi phối hợp với acid tranexamic</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biến cố huyết khối</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sử dụng acid tranexamic điều trị rong kinh ở bệnh nhân đang dùng thuốc tránh thai chứa lynestrenol.</w:t>
            </w:r>
          </w:p>
          <w:p>
            <w:pPr>
              <w:bidi w:val="0"/>
              <w:spacing w:before="120" w:beforeAutospacing="0" w:after="280" w:afterAutospacing="1"/>
              <w:rPr>
                <w:rtl w:val="0"/>
              </w:rPr>
            </w:pPr>
            <w:r>
              <w:rPr>
                <w:sz w:val="14"/>
                <w:rtl w:val="0"/>
              </w:rPr>
              <w:t>2. Với các chỉ định khác của acid tranexamic, có thể sử dung ở người đang dùng thuốc tránh thai nhưng cần đặc biệt thận trọng.</w:t>
            </w:r>
          </w:p>
          <w:p>
            <w:pPr>
              <w:bidi w:val="0"/>
              <w:spacing w:before="120" w:beforeAutospacing="0" w:after="0" w:afterAutospacing="0"/>
              <w:rPr>
                <w:rtl w:val="0"/>
              </w:rPr>
            </w:pPr>
            <w:r>
              <w:rPr>
                <w:sz w:val="14"/>
                <w:rtl w:val="0"/>
              </w:rPr>
              <w:t>Lưu ý các yếu tố tăng nguy cơ: béo phì, hút thuốc lá, đặc biệt ở người trên 35 tuổi.</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Acid tranexamic</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Medroxypro gesteron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Nguy cơ huyết khối khi sử dụng medroxyprogeste ron tăng lên khi phối hợp với acid tranexamic</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biến cố huyết khối</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sử dụng acid tranexamic điều trị rong kinh ở bệnh nhân đang dùng thuốc tránh thai chứa medroxyprogesteron.</w:t>
            </w:r>
          </w:p>
          <w:p>
            <w:pPr>
              <w:bidi w:val="0"/>
              <w:spacing w:before="120" w:beforeAutospacing="0" w:after="280" w:afterAutospacing="1"/>
              <w:rPr>
                <w:rtl w:val="0"/>
              </w:rPr>
            </w:pPr>
            <w:r>
              <w:rPr>
                <w:sz w:val="14"/>
                <w:rtl w:val="0"/>
              </w:rPr>
              <w:t>2. Với các chỉ định khác của acid tranexamic, có thể sử dung ở người đang dùng thuốc tránh thai nhưng cần đặc biệt thận trọng.</w:t>
            </w:r>
          </w:p>
          <w:p>
            <w:pPr>
              <w:bidi w:val="0"/>
              <w:spacing w:before="120" w:beforeAutospacing="0" w:after="0" w:afterAutospacing="0"/>
              <w:rPr>
                <w:rtl w:val="0"/>
              </w:rPr>
            </w:pPr>
            <w:r>
              <w:rPr>
                <w:sz w:val="14"/>
                <w:rtl w:val="0"/>
              </w:rPr>
              <w:t>Lưu ý các yếu tố tăng nguy cơ: béo phì, hút thuốc lá, đặc biệt ở người trên 35 tuổi.</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Acid tranexamic</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Norelgestro 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Nguy cơ huyết khối khi sử dụng norelgestromin tăng lên khi phối hợp với acid tranexamic</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biến cố huyết khối</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sử dụng acid tranexamic điều trị rong kinh ở bệnh nhân đang dùng thuốc tránh thai chứa norelgestromin.</w:t>
            </w:r>
          </w:p>
          <w:p>
            <w:pPr>
              <w:bidi w:val="0"/>
              <w:spacing w:before="120" w:beforeAutospacing="0" w:after="280" w:afterAutospacing="1"/>
              <w:rPr>
                <w:rtl w:val="0"/>
              </w:rPr>
            </w:pPr>
            <w:r>
              <w:rPr>
                <w:sz w:val="14"/>
                <w:rtl w:val="0"/>
              </w:rPr>
              <w:t>2. Với các chỉ định khác của acid tranexamic, có thể sử dung ở người đang dùng thuốc tránh thai nhưng cần đặc biệt thận trọng.</w:t>
            </w:r>
          </w:p>
          <w:p>
            <w:pPr>
              <w:bidi w:val="0"/>
              <w:spacing w:before="120" w:beforeAutospacing="0" w:after="0" w:afterAutospacing="0"/>
              <w:rPr>
                <w:rtl w:val="0"/>
              </w:rPr>
            </w:pPr>
            <w:r>
              <w:rPr>
                <w:sz w:val="14"/>
                <w:rtl w:val="0"/>
              </w:rPr>
              <w:t>Lưu ý các yếu tố tăng nguy cơ: béo phì, hút thuốc lá, đặc biệt ở người trên 35 tuổi.</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Acid tranexamic</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Norethindron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Nguy cơ huyết khối khi sử dụng norethindron tăng lên khi phối hợp với acid tranexamic</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biến cố huyết khối</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sử dụng acid tranexamic điều trị rong kinh ở bệnh nhân đang dùng thuốc tránh thai chứa norethindron.</w:t>
            </w:r>
          </w:p>
          <w:p>
            <w:pPr>
              <w:bidi w:val="0"/>
              <w:spacing w:before="120" w:beforeAutospacing="0" w:after="280" w:afterAutospacing="1"/>
              <w:rPr>
                <w:rtl w:val="0"/>
              </w:rPr>
            </w:pPr>
            <w:r>
              <w:rPr>
                <w:sz w:val="14"/>
                <w:rtl w:val="0"/>
              </w:rPr>
              <w:t>2. Với các chỉ định khác của acid tranexamic, có thể sử dung ở người đang dùng thuốc tránh thai nhưng cần đặc biệt thận trọng.</w:t>
            </w:r>
          </w:p>
          <w:p>
            <w:pPr>
              <w:bidi w:val="0"/>
              <w:spacing w:before="120" w:beforeAutospacing="0" w:after="0" w:afterAutospacing="0"/>
              <w:rPr>
                <w:rtl w:val="0"/>
              </w:rPr>
            </w:pPr>
            <w:r>
              <w:rPr>
                <w:sz w:val="14"/>
                <w:rtl w:val="0"/>
              </w:rPr>
              <w:t>Lưu ý các yếu tố tăng nguy cơ: béo phì, hút thuốc lá, đặc biệt ở người trên 35 tuổi.</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Acid tranexamic</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Norgestrel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Nguy cơ huyết khối khi sử dụng norgestrel tăng lên khi phối hợp với acid tranexamic</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biến cố huyết khối</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sử dụng acid tranexamic điều trị rong kinh ở bệnh nhân đang dùng thuốc tránh thai chứa noregestrel.</w:t>
            </w:r>
          </w:p>
          <w:p>
            <w:pPr>
              <w:bidi w:val="0"/>
              <w:spacing w:before="120" w:beforeAutospacing="0" w:after="280" w:afterAutospacing="1"/>
              <w:rPr>
                <w:rtl w:val="0"/>
              </w:rPr>
            </w:pPr>
            <w:r>
              <w:rPr>
                <w:sz w:val="14"/>
                <w:rtl w:val="0"/>
              </w:rPr>
              <w:t>2. Với các chỉ định khác của acid tranexamic, có thể sử dung ở người đang dùng thuốc tránh thai nhưng cần đặc biệt thận trọng.</w:t>
            </w:r>
          </w:p>
          <w:p>
            <w:pPr>
              <w:bidi w:val="0"/>
              <w:spacing w:before="120" w:beforeAutospacing="0" w:after="0" w:afterAutospacing="0"/>
              <w:rPr>
                <w:rtl w:val="0"/>
              </w:rPr>
            </w:pPr>
            <w:r>
              <w:rPr>
                <w:sz w:val="14"/>
                <w:rtl w:val="0"/>
              </w:rPr>
              <w:t>Lưu ý các yếu tố tăng nguy cơ: béo phì, hút thuốc lá, đặc biệt ở người trên 35 tuổi.</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Acitretin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Doxycyclin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 độc tính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tăng áp nội sọ lành tính (phù gai thị, đau đầu, buồn nôn và nôn, và rối loạn thị giác)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Acitretin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Minocyclin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 độc tính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tăng áp nội sọ lành tính (phù gai thị, đau đầu, buồn nôn và nôn, và rối loạn thị giác)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Acitretin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Tetracyclin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 độc tính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tăng áp nội sọ lành tính (phù gai thị, đau đầu, buồn nôn và nôn, và rối loạn thị giác)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Acitretin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Tigecyclin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 độc tính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tăng áp nội sọ lành tính (phù gai thị, đau đầu, buồn nôn và nôn, và rối loạn thị giác)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Adipiodon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Metformin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Nguy cơ suy thận cấp liên quan đến cả metformin và thuốc cản quang iod. Suy thận cấp làm tăng nguy cơ nhiễm toan lactic.</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nhiễm toan lactic và suy thận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Bệnh nhân có MLCT &gt; 30 ml/phút/1,73m</w:t>
            </w:r>
            <w:r>
              <w:rPr>
                <w:sz w:val="14"/>
                <w:vertAlign w:val="superscript"/>
                <w:rtl w:val="0"/>
              </w:rPr>
              <w:t>2</w:t>
            </w:r>
            <w:r>
              <w:rPr>
                <w:sz w:val="14"/>
                <w:rtl w:val="0"/>
              </w:rPr>
              <w:t xml:space="preserve"> và không có bằng chứng tổn thương thận cấp, được chỉ định tiêm thuốc cản quang đường tĩnh mạch hoặc tiêm thuốc cản quang đường động mạch tiếp xúc với thận thứ cấp (ví dụ: bơm thuốc vào tim phải, động mạch phổi, động mạch cảnh, động mạch dưới đòn, động mạch vành, động mạch mạc treo hay động mạch dưới động mạch thận): tiếp tục sử dụng metformin như bình thường.</w:t>
            </w:r>
          </w:p>
          <w:p>
            <w:pPr>
              <w:bidi w:val="0"/>
              <w:spacing w:before="120" w:beforeAutospacing="0" w:after="280" w:afterAutospacing="1"/>
              <w:rPr>
                <w:rtl w:val="0"/>
              </w:rPr>
            </w:pPr>
            <w:r>
              <w:rPr>
                <w:sz w:val="14"/>
                <w:rtl w:val="0"/>
              </w:rPr>
              <w:t>2. Bệnh nhân (1) MLCT &lt; 30 ml/phút/1,73m</w:t>
            </w:r>
            <w:r>
              <w:rPr>
                <w:sz w:val="14"/>
                <w:vertAlign w:val="superscript"/>
                <w:rtl w:val="0"/>
              </w:rPr>
              <w:t>2</w:t>
            </w:r>
            <w:r>
              <w:rPr>
                <w:sz w:val="14"/>
                <w:rtl w:val="0"/>
              </w:rPr>
              <w:t xml:space="preserve"> tiêm thuốc cản quang đường tĩnh mạch, đường động mạch tiếp xúc với thận thứ cấp, hoặc (2) Bệnh nhân tiêm thuốc cản quang đường động mạch tiếp xúc với thận đầu tiên (ví dụ: bơm thuốc vào tim trái, động mạch chủ ngực, động mạch chủ bụng trên động mạch thận hoặc động mạch thận) hoặc (3) Có tổn thương thận: Ngừng metformin trước hoặc tại thời điểm tiến hành thủ thuật chẩn đoán hình ảnh và không được dùng lại cho đến ít nhất 48 giờ sau đó. Sau 48 giờ, chỉ sử dụng lại metformin sau khi chức năng thận được đánh giá lại và cho thấy ổn định.</w:t>
            </w:r>
          </w:p>
          <w:p>
            <w:pPr>
              <w:bidi w:val="0"/>
              <w:spacing w:before="120" w:beforeAutospacing="0" w:after="280" w:afterAutospacing="1"/>
              <w:rPr>
                <w:rtl w:val="0"/>
              </w:rPr>
            </w:pPr>
            <w:r>
              <w:rPr>
                <w:sz w:val="14"/>
                <w:rtl w:val="0"/>
              </w:rPr>
              <w:t>* Lưu ý:</w:t>
            </w:r>
          </w:p>
          <w:p>
            <w:pPr>
              <w:bidi w:val="0"/>
              <w:spacing w:before="120" w:beforeAutospacing="0" w:after="280" w:afterAutospacing="1"/>
              <w:rPr>
                <w:rtl w:val="0"/>
              </w:rPr>
            </w:pPr>
            <w:r>
              <w:rPr>
                <w:sz w:val="14"/>
                <w:rtl w:val="0"/>
              </w:rPr>
              <w:t>- Các yếu tố nguy cơ: suy thận, suy tim, không đủ dịch hoặc thiếu dịch, sử dụng liều cao thuốc cản quang hoặc sử dụng đồng thời các thuốc độc tính trên thận khác.</w:t>
            </w:r>
          </w:p>
          <w:p>
            <w:pPr>
              <w:bidi w:val="0"/>
              <w:spacing w:before="120" w:beforeAutospacing="0" w:after="0" w:afterAutospacing="0"/>
              <w:rPr>
                <w:rtl w:val="0"/>
              </w:rPr>
            </w:pPr>
            <w:r>
              <w:rPr>
                <w:sz w:val="14"/>
                <w:rtl w:val="0"/>
              </w:rPr>
              <w:t>- Khuyến cáo về tương tác này không áp dụng trong trường hợp bơm thuốc cản quang iod để chụp X-quang tử cung - vòi trứng.</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Agomelatin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Ciprofloxacin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Ciprofloxacin ức chế CYP1A2 mạnh làm giảm chuyển hóa của</w:t>
            </w:r>
            <w:r>
              <w:rPr>
                <w:color w:val="000000"/>
                <w:sz w:val="14"/>
                <w:rtl w:val="0"/>
              </w:rPr>
              <w:t xml:space="preserve"> </w:t>
            </w:r>
            <w:r>
              <w:rPr>
                <w:color w:val="0D0D0D"/>
                <w:sz w:val="14"/>
                <w:rtl w:val="0"/>
              </w:rPr>
              <w:t>agomelatin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agomelatin trong huyết thanh, tăng nguy cơ tác dụng không mong muốn(đau đầu, buồn ngủ, mệt mỏi, kích động, lo lắng, căng thẳng, chóng mặt, tím tái...)</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Agomelatin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Fluvoxamin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Fluvoxamin ức chế CYP1A2 mạnh làm giảm chuyển hóa của agomelatin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agomelatin trong huyết thanh, tăng nguy cơ tác dụng không mong muốn(đau đầu, buồn ngủ, mệt mỏi, kích động, lo lắng, căng thẳng, chóng mặt, tím tái...)</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Alfuzosin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Boceprevir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Boceprevir ức chế CYP3A4 làm giảm chuyển hóa của alfuzosin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alfuzosin trong huyết thanh, tâng nguy cơ hạ huyết áp nghiêm trọng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Alfuzosin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Lopinavir/ritonavir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Lopinavir/ritonavir ức chế CYP3A4 làm giảm chuyển hóa của alfuzosin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alfuzosin trong huyết thanh, tâng nguy cơ hạ huyết áp nghiêm trọng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Alfuzosin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Atazanavir/ritonavir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Atazanavir/ritonavir ức chế CYP3A4 làm giảm chuyển hóa của alfuzosin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alfuzosin trong huyết thanh, tâng nguy cơ hạ huyết áp nghiêm trọng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Alfuzosin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Darunavir/ritonavir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Darunavir/ritonavir ức chế CYP3A4 làm giảm chuyển hóa của alfuzosin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alfuzosin trong huyết thanh, tâng nguy cơ hạ huyết áp nghiêm trọng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Alfuzosin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Indinavir +/- 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Indinavir ức chế CYP3A4 làm giảm chuyển hóa của alfuzosin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alfuzosin trong huyết thanh, tâng nguy cơ hạ huyết áp nghiêm trọng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Alfuzosin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Saquinavir</w:t>
            </w:r>
            <w:r>
              <w:rPr>
                <w:color w:val="000000"/>
                <w:sz w:val="14"/>
                <w:rtl w:val="0"/>
              </w:rPr>
              <w:t xml:space="preserve"> </w:t>
            </w:r>
            <w:r>
              <w:rPr>
                <w:color w:val="0D0D0D"/>
                <w:sz w:val="14"/>
                <w:rtl w:val="0"/>
              </w:rPr>
              <w:t>+/- 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Saquinavir ức chế CYP3A4 làm giảm chuyển hóa của alfuzosin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alfuzosin trong huyết thanh, tâng nguy cơ hạ huyết áp nghiêm trọng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Aliskiren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Benazepril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tăng kali máu, suy thận và hạ huyết áp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ở bệnh nhân đái tháo đường hoặc suy thận (MLCT &lt; 60 ml/ph/1,73 m</w:t>
            </w:r>
            <w:r>
              <w:rPr>
                <w:sz w:val="14"/>
                <w:vertAlign w:val="superscript"/>
                <w:rtl w:val="0"/>
              </w:rPr>
              <w:t>2</w:t>
            </w:r>
            <w:r>
              <w:rPr>
                <w:sz w:val="14"/>
                <w:rtl w:val="0"/>
              </w:rPr>
              <w:t>).</w:t>
            </w:r>
          </w:p>
          <w:p>
            <w:pPr>
              <w:bidi w:val="0"/>
              <w:spacing w:before="120" w:beforeAutospacing="0" w:after="0" w:afterAutospacing="0"/>
              <w:rPr>
                <w:rtl w:val="0"/>
              </w:rPr>
            </w:pPr>
            <w:r>
              <w:rPr>
                <w:sz w:val="14"/>
                <w:rtl w:val="0"/>
              </w:rPr>
              <w:t>2. Ở các đối tượng khác, cũng nên tránh phối hợp này. Trong trường hợp bắt buộc phối hợp, theo dõi chặt chẽ kali, creatinin và huyết áp của bệnh nhân.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Aliskiren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Candesartan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tăng kali máu, suy thận và hạ huyết áp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ở bệnh nhân đái tháo đường hoặc suy thận (MLCT &lt; 60 ml/ph/1,73 m</w:t>
            </w:r>
            <w:r>
              <w:rPr>
                <w:sz w:val="14"/>
                <w:vertAlign w:val="superscript"/>
                <w:rtl w:val="0"/>
              </w:rPr>
              <w:t>2</w:t>
            </w:r>
            <w:r>
              <w:rPr>
                <w:sz w:val="14"/>
                <w:rtl w:val="0"/>
              </w:rPr>
              <w:t>).</w:t>
            </w:r>
          </w:p>
          <w:p>
            <w:pPr>
              <w:bidi w:val="0"/>
              <w:spacing w:before="120" w:beforeAutospacing="0" w:after="0" w:afterAutospacing="0"/>
              <w:rPr>
                <w:rtl w:val="0"/>
              </w:rPr>
            </w:pPr>
            <w:r>
              <w:rPr>
                <w:sz w:val="14"/>
                <w:rtl w:val="0"/>
              </w:rPr>
              <w:t>2. Ở các đối tượng khác, cũng nên tránh phối hợp này. Trong trường hợp bắt buộc phối hợp, theo dõi chặt chẽ kali, creatinin và huyết áp của bệnh nhân.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Aliskiren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Captopril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tăng kali máu, suy thận và hạ huyết áp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ở bệnh nhân đái tháo đường hoặc suy thận (MLCT &lt; 60 ml/ph/1,73 m</w:t>
            </w:r>
            <w:r>
              <w:rPr>
                <w:sz w:val="14"/>
                <w:vertAlign w:val="superscript"/>
                <w:rtl w:val="0"/>
              </w:rPr>
              <w:t>2</w:t>
            </w:r>
            <w:r>
              <w:rPr>
                <w:sz w:val="14"/>
                <w:rtl w:val="0"/>
              </w:rPr>
              <w:t>).</w:t>
            </w:r>
          </w:p>
          <w:p>
            <w:pPr>
              <w:bidi w:val="0"/>
              <w:spacing w:before="120" w:beforeAutospacing="0" w:after="0" w:afterAutospacing="0"/>
              <w:rPr>
                <w:rtl w:val="0"/>
              </w:rPr>
            </w:pPr>
            <w:r>
              <w:rPr>
                <w:sz w:val="14"/>
                <w:rtl w:val="0"/>
              </w:rPr>
              <w:t>2. Ở các đối tượng khác, cũng nên tránh phối hợp này. Trong trường hợp bắt buộc phối hợp, theo dõi chặt chẽ kali, creatinin và huyết áp của bệnh nhân.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Aliskiren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Enalapril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tăng kali máu, suy thận và hạ huyết áp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ở bệnh nhân đái tháo đường hoặc suy thận (MLCT &lt; 60 ml/ph/1,73 m</w:t>
            </w:r>
            <w:r>
              <w:rPr>
                <w:sz w:val="14"/>
                <w:vertAlign w:val="superscript"/>
                <w:rtl w:val="0"/>
              </w:rPr>
              <w:t>2</w:t>
            </w:r>
            <w:r>
              <w:rPr>
                <w:sz w:val="14"/>
                <w:rtl w:val="0"/>
              </w:rPr>
              <w:t>).</w:t>
            </w:r>
          </w:p>
          <w:p>
            <w:pPr>
              <w:bidi w:val="0"/>
              <w:spacing w:before="120" w:beforeAutospacing="0" w:after="0" w:afterAutospacing="0"/>
              <w:rPr>
                <w:rtl w:val="0"/>
              </w:rPr>
            </w:pPr>
            <w:r>
              <w:rPr>
                <w:sz w:val="14"/>
                <w:rtl w:val="0"/>
              </w:rPr>
              <w:t>2. Ở các đối tượng khác, cũng nên tránh phối hợp này. Trong trường hợp bắt buộc phối hợp, theo dõi chặt chẽ kali, creatinin và huyết áp của bệnh nhân.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Aliskiren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Eprosartan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tăng kali máu, suy thận và hạ huyết áp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ở bệnh nhân đái tháo đường hoặc suy thận (MLCT &lt; 60 ml/ph/1,73 m</w:t>
            </w:r>
            <w:r>
              <w:rPr>
                <w:sz w:val="14"/>
                <w:vertAlign w:val="superscript"/>
                <w:rtl w:val="0"/>
              </w:rPr>
              <w:t>2</w:t>
            </w:r>
            <w:r>
              <w:rPr>
                <w:sz w:val="14"/>
                <w:rtl w:val="0"/>
              </w:rPr>
              <w:t>).</w:t>
            </w:r>
          </w:p>
          <w:p>
            <w:pPr>
              <w:bidi w:val="0"/>
              <w:spacing w:before="120" w:beforeAutospacing="0" w:after="0" w:afterAutospacing="0"/>
              <w:rPr>
                <w:rtl w:val="0"/>
              </w:rPr>
            </w:pPr>
            <w:r>
              <w:rPr>
                <w:sz w:val="14"/>
                <w:rtl w:val="0"/>
              </w:rPr>
              <w:t>2. Ở các đối tượng khác, cũng nên tránh phối hợp này. Trong trường hợp bắt buộc phối hợp, theo dõi chặt chẽ kali, creatinin và huyết áp của bệnh nhân.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Aliskiren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Imidapril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tăng kali máu, suy thận và hạ huyết áp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ở bệnh nhân đái tháo đường hoặc suy thận (MLCT &lt; 60 ml/ph/1,73 m</w:t>
            </w:r>
            <w:r>
              <w:rPr>
                <w:sz w:val="14"/>
                <w:vertAlign w:val="superscript"/>
                <w:rtl w:val="0"/>
              </w:rPr>
              <w:t>2</w:t>
            </w:r>
            <w:r>
              <w:rPr>
                <w:sz w:val="14"/>
                <w:rtl w:val="0"/>
              </w:rPr>
              <w:t>).</w:t>
            </w:r>
          </w:p>
          <w:p>
            <w:pPr>
              <w:bidi w:val="0"/>
              <w:spacing w:before="120" w:beforeAutospacing="0" w:after="0" w:afterAutospacing="0"/>
              <w:rPr>
                <w:rtl w:val="0"/>
              </w:rPr>
            </w:pPr>
            <w:r>
              <w:rPr>
                <w:sz w:val="14"/>
                <w:rtl w:val="0"/>
              </w:rPr>
              <w:t>2. Ở các đối tượng khác, cũng nên tránh phối hợp này. Trong trường hợp bắt buộc phối hợp, theo dõi chặt chẽ kali, creatinin và huyết áp của bệnh nhân.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Aliskiren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Irbesartan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tăng kali máu, suy thận và hạ huyết áp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ở bệnh nhân đái tháo đường hoặc suy thận (MLCT &lt; 60 ml/ph/1,73 m</w:t>
            </w:r>
            <w:r>
              <w:rPr>
                <w:sz w:val="14"/>
                <w:vertAlign w:val="superscript"/>
                <w:rtl w:val="0"/>
              </w:rPr>
              <w:t>2</w:t>
            </w:r>
            <w:r>
              <w:rPr>
                <w:sz w:val="14"/>
                <w:rtl w:val="0"/>
              </w:rPr>
              <w:t>).</w:t>
            </w:r>
          </w:p>
          <w:p>
            <w:pPr>
              <w:bidi w:val="0"/>
              <w:spacing w:before="120" w:beforeAutospacing="0" w:after="0" w:afterAutospacing="0"/>
              <w:rPr>
                <w:rtl w:val="0"/>
              </w:rPr>
            </w:pPr>
            <w:r>
              <w:rPr>
                <w:sz w:val="14"/>
                <w:rtl w:val="0"/>
              </w:rPr>
              <w:t>2. Ở các đối tượng khác, cũng nên tránh phối hợp này. Trong trường hợp bắt buộc phối hợp, theo dõi chặt chẽ kali, creatinin và huyết áp của bệnh nhân.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Aliskiren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Lisinopril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tăng kali máu, suy thận và hạ huyết áp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ở bệnh nhân đái tháo đường hoặc suy thận (MLCT &lt; 60 ml/ph/1,73 m</w:t>
            </w:r>
            <w:r>
              <w:rPr>
                <w:sz w:val="14"/>
                <w:vertAlign w:val="superscript"/>
                <w:rtl w:val="0"/>
              </w:rPr>
              <w:t>2</w:t>
            </w:r>
            <w:r>
              <w:rPr>
                <w:sz w:val="14"/>
                <w:rtl w:val="0"/>
              </w:rPr>
              <w:t>).</w:t>
            </w:r>
          </w:p>
          <w:p>
            <w:pPr>
              <w:bidi w:val="0"/>
              <w:spacing w:before="120" w:beforeAutospacing="0" w:after="0" w:afterAutospacing="0"/>
              <w:rPr>
                <w:rtl w:val="0"/>
              </w:rPr>
            </w:pPr>
            <w:r>
              <w:rPr>
                <w:sz w:val="14"/>
                <w:rtl w:val="0"/>
              </w:rPr>
              <w:t>2. Ở các đối tượng khác, cũng nên tránh phối hợp này. Trong trường hợp bắt buộc phối hợp, theo dõi chặt chẽ kali, creatinin và huyết áp của bệnh nhân.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Aliskiren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Losartan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tăng kali máu, suy thận và hạ huyết áp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ở bệnh nhân đái tháo đường hoặc suy thận (MLCT &lt; 60 ml/ph/1,73 m</w:t>
            </w:r>
            <w:r>
              <w:rPr>
                <w:sz w:val="14"/>
                <w:vertAlign w:val="superscript"/>
                <w:rtl w:val="0"/>
              </w:rPr>
              <w:t>2</w:t>
            </w:r>
            <w:r>
              <w:rPr>
                <w:sz w:val="14"/>
                <w:rtl w:val="0"/>
              </w:rPr>
              <w:t>).</w:t>
            </w:r>
          </w:p>
          <w:p>
            <w:pPr>
              <w:bidi w:val="0"/>
              <w:spacing w:before="120" w:beforeAutospacing="0" w:after="0" w:afterAutospacing="0"/>
              <w:rPr>
                <w:rtl w:val="0"/>
              </w:rPr>
            </w:pPr>
            <w:r>
              <w:rPr>
                <w:sz w:val="14"/>
                <w:rtl w:val="0"/>
              </w:rPr>
              <w:t>2. Ở các đối tượng khác, cũng nên tránh phối hợp này. Trong trường hợp bắt buộc phối hợp, theo dõi chặt chẽ kali, creatinin và huyết áp của bệnh nhân.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Aliskiren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Olmesartan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tăng kali máu, suy thận và hạ huyết áp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ở bệnh nhân đái tháo đường hoặc suy thận (MLCT &lt; 60 ml/ph/1,73 m</w:t>
            </w:r>
            <w:r>
              <w:rPr>
                <w:sz w:val="14"/>
                <w:vertAlign w:val="superscript"/>
                <w:rtl w:val="0"/>
              </w:rPr>
              <w:t>2</w:t>
            </w:r>
            <w:r>
              <w:rPr>
                <w:sz w:val="14"/>
                <w:rtl w:val="0"/>
              </w:rPr>
              <w:t>).</w:t>
            </w:r>
          </w:p>
          <w:p>
            <w:pPr>
              <w:bidi w:val="0"/>
              <w:spacing w:before="120" w:beforeAutospacing="0" w:after="0" w:afterAutospacing="0"/>
              <w:rPr>
                <w:rtl w:val="0"/>
              </w:rPr>
            </w:pPr>
            <w:r>
              <w:rPr>
                <w:sz w:val="14"/>
                <w:rtl w:val="0"/>
              </w:rPr>
              <w:t>2. Ở các đối tượng khác, cũng nên tránh phối hợp này. Trong trường hợp bắt buộc phối hợp, theo dõi chặt chẽ kali, creatinin và huyết áp của bệnh nhân.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Aliskiren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Perindopril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tăng kali máu, suy thận và hạ huyết áp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ở bệnh nhân đái tháo đường hoặc suy thận (MLCT &lt; 60 ml/ph/1,73 m</w:t>
            </w:r>
            <w:r>
              <w:rPr>
                <w:sz w:val="14"/>
                <w:vertAlign w:val="superscript"/>
                <w:rtl w:val="0"/>
              </w:rPr>
              <w:t>2</w:t>
            </w:r>
            <w:r>
              <w:rPr>
                <w:sz w:val="14"/>
                <w:rtl w:val="0"/>
              </w:rPr>
              <w:t>).</w:t>
            </w:r>
          </w:p>
          <w:p>
            <w:pPr>
              <w:bidi w:val="0"/>
              <w:spacing w:before="120" w:beforeAutospacing="0" w:after="0" w:afterAutospacing="0"/>
              <w:rPr>
                <w:rtl w:val="0"/>
              </w:rPr>
            </w:pPr>
            <w:r>
              <w:rPr>
                <w:sz w:val="14"/>
                <w:rtl w:val="0"/>
              </w:rPr>
              <w:t>2. Ở các đối tượng khác, cũng nên tránh phối hợp này. Trong trường hợp bắt buộc phối hợp, theo dõi chặt chẽ kali, creatinin và huyết áp của bệnh nhân.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Aliskiren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Quinapril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tăng kali máu, suy thận và hạ huyết áp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ở bệnh nhân đái tháo đường hoặc suy thận (MLCT &lt; 60 ml/ph/1,73 m</w:t>
            </w:r>
            <w:r>
              <w:rPr>
                <w:sz w:val="14"/>
                <w:vertAlign w:val="superscript"/>
                <w:rtl w:val="0"/>
              </w:rPr>
              <w:t>2</w:t>
            </w:r>
            <w:r>
              <w:rPr>
                <w:sz w:val="14"/>
                <w:rtl w:val="0"/>
              </w:rPr>
              <w:t>).</w:t>
            </w:r>
          </w:p>
          <w:p>
            <w:pPr>
              <w:bidi w:val="0"/>
              <w:spacing w:before="120" w:beforeAutospacing="0" w:after="0" w:afterAutospacing="0"/>
              <w:rPr>
                <w:rtl w:val="0"/>
              </w:rPr>
            </w:pPr>
            <w:r>
              <w:rPr>
                <w:sz w:val="14"/>
                <w:rtl w:val="0"/>
              </w:rPr>
              <w:t>2. Ở các đối tượng khác, cũng nên tránh phối hợp này. Trong trường hợp bắt buộc phối hợp, theo dõi chặt chẽ kali, creatinin và huyết áp của bệnh nhân.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Aliskiren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Ramipril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tăng kali máu, suy thận và hạ huyết áp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ở bệnh nhân đái tháo đường hoặc suy thận (MLCT &lt; 60 ml/ph/1,73 m</w:t>
            </w:r>
            <w:r>
              <w:rPr>
                <w:sz w:val="14"/>
                <w:vertAlign w:val="superscript"/>
                <w:rtl w:val="0"/>
              </w:rPr>
              <w:t>2</w:t>
            </w:r>
            <w:r>
              <w:rPr>
                <w:sz w:val="14"/>
                <w:rtl w:val="0"/>
              </w:rPr>
              <w:t>).</w:t>
            </w:r>
          </w:p>
          <w:p>
            <w:pPr>
              <w:bidi w:val="0"/>
              <w:spacing w:before="120" w:beforeAutospacing="0" w:after="0" w:afterAutospacing="0"/>
              <w:rPr>
                <w:rtl w:val="0"/>
              </w:rPr>
            </w:pPr>
            <w:r>
              <w:rPr>
                <w:sz w:val="14"/>
                <w:rtl w:val="0"/>
              </w:rPr>
              <w:t>2. Ở các đối tượng khác, cũng nên tránh phối hợp này. Trong trường hợp bắt buộc phối hợp, theo dõi chặt chẽ kali, creatinin và huyết áp của bệnh nhân.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Aliskiren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Telmisartan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tăng kali máu, suy thận và hạ huyết áp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ở bệnh nhân đái tháo đường hoặc suy thận (MLCT &lt; 60 ml/ph/1,73 m</w:t>
            </w:r>
            <w:r>
              <w:rPr>
                <w:sz w:val="14"/>
                <w:vertAlign w:val="superscript"/>
                <w:rtl w:val="0"/>
              </w:rPr>
              <w:t>2</w:t>
            </w:r>
            <w:r>
              <w:rPr>
                <w:sz w:val="14"/>
                <w:rtl w:val="0"/>
              </w:rPr>
              <w:t>).</w:t>
            </w:r>
          </w:p>
          <w:p>
            <w:pPr>
              <w:bidi w:val="0"/>
              <w:spacing w:before="120" w:beforeAutospacing="0" w:after="0" w:afterAutospacing="0"/>
              <w:rPr>
                <w:rtl w:val="0"/>
              </w:rPr>
            </w:pPr>
            <w:r>
              <w:rPr>
                <w:sz w:val="14"/>
                <w:rtl w:val="0"/>
              </w:rPr>
              <w:t>2. Ở các đối tượng khác, cũng nên tránh phối hợp này. Trong trường hợp bắt buộc phối hợp, theo dõi chặt chẽ kali, creatinin và huyết áp của bệnh nhân.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Aliskiren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Trandolapril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tăng kali máu, suy thận và hạ huyết áp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ở bệnh nhân đái tháo đường hoặc suy thận (MLCT &lt; 60 ml/ph/1,73 m</w:t>
            </w:r>
            <w:r>
              <w:rPr>
                <w:sz w:val="14"/>
                <w:vertAlign w:val="superscript"/>
                <w:rtl w:val="0"/>
              </w:rPr>
              <w:t>2</w:t>
            </w:r>
            <w:r>
              <w:rPr>
                <w:sz w:val="14"/>
                <w:rtl w:val="0"/>
              </w:rPr>
              <w:t>).</w:t>
            </w:r>
          </w:p>
          <w:p>
            <w:pPr>
              <w:bidi w:val="0"/>
              <w:spacing w:before="120" w:beforeAutospacing="0" w:after="0" w:afterAutospacing="0"/>
              <w:rPr>
                <w:rtl w:val="0"/>
              </w:rPr>
            </w:pPr>
            <w:r>
              <w:rPr>
                <w:sz w:val="14"/>
                <w:rtl w:val="0"/>
              </w:rPr>
              <w:t>2. Ở các đối tượng khác, cũng nên tránh phối hợp này. Trong trường hợp bắt buộc phối hợp, theo dõi chặt chẽ kali, creatinin và huyết áp của bệnh nhân.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Aliskiren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Valsartan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tăng kali máu, suy thận và hạ huyết áp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ở bệnh nhân đái tháo đường hoặc suy thận (MLCT &lt; 60 ml/ph/1,73 m</w:t>
            </w:r>
            <w:r>
              <w:rPr>
                <w:sz w:val="14"/>
                <w:vertAlign w:val="superscript"/>
                <w:rtl w:val="0"/>
              </w:rPr>
              <w:t>2</w:t>
            </w:r>
            <w:r>
              <w:rPr>
                <w:sz w:val="14"/>
                <w:rtl w:val="0"/>
              </w:rPr>
              <w:t>).</w:t>
            </w:r>
          </w:p>
          <w:p>
            <w:pPr>
              <w:bidi w:val="0"/>
              <w:spacing w:before="120" w:beforeAutospacing="0" w:after="0" w:afterAutospacing="0"/>
              <w:rPr>
                <w:rtl w:val="0"/>
              </w:rPr>
            </w:pPr>
            <w:r>
              <w:rPr>
                <w:sz w:val="14"/>
                <w:rtl w:val="0"/>
              </w:rPr>
              <w:t>2. Ở các đối tượng khác, cũng nên tránh phối hợp này. Trong trường hợp bắt buộc phối hợp, theo dõi chặt chẽ kali, creatinin và huyết áp của bệnh nhân.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Aliskiren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Zofenopril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tăng kali máu, suy thận và hạ huyết áp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ở bệnh nhân đái tháo đường hoặc suy thận (MLCT &lt; 60 ml/ph/1,73 m</w:t>
            </w:r>
            <w:r>
              <w:rPr>
                <w:sz w:val="14"/>
                <w:vertAlign w:val="superscript"/>
                <w:rtl w:val="0"/>
              </w:rPr>
              <w:t>2</w:t>
            </w:r>
            <w:r>
              <w:rPr>
                <w:sz w:val="14"/>
                <w:rtl w:val="0"/>
              </w:rPr>
              <w:t>).</w:t>
            </w:r>
          </w:p>
          <w:p>
            <w:pPr>
              <w:bidi w:val="0"/>
              <w:spacing w:before="120" w:beforeAutospacing="0" w:after="0" w:afterAutospacing="0"/>
              <w:rPr>
                <w:rtl w:val="0"/>
              </w:rPr>
            </w:pPr>
            <w:r>
              <w:rPr>
                <w:sz w:val="14"/>
                <w:rtl w:val="0"/>
              </w:rPr>
              <w:t>2. Ở các đối tượng khác, cũng nên tránh phối hợp này. Trong trường hợp bắt buộc phối hợp, theo dõi chặt chẽ kali, creatinin và huyết áp của bệnh nhân.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Alprazolam</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Indinavir +/- 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Indinavir ức chế CYP3A4 làm giảm chuyển hóa của alprazolam</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alprazolam trong huyết thanh, tăng nguy cơ tác dụng không mong muốn (buồn ngủ, lờ đờ, lẫn lộn, nặng hơn có thể xuất hiện mất điều hòa vận động, giảm trương lực cơ, hạ huyết áp, suy hô hấp, hôn mê)</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Amiodaron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Thioridazin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w:t>
            </w:r>
            <w:r>
              <w:rPr>
                <w:color w:val="000000"/>
                <w:sz w:val="14"/>
                <w:rtl w:val="0"/>
              </w:rPr>
              <w:t xml:space="preserve"> </w:t>
            </w:r>
            <w:r>
              <w:rPr>
                <w:color w:val="0D0D0D"/>
                <w:sz w:val="14"/>
                <w:rtl w:val="0"/>
              </w:rPr>
              <w:t>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Amiodaron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Moxifloxacin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w:t>
            </w:r>
            <w:r>
              <w:rPr>
                <w:color w:val="000000"/>
                <w:sz w:val="14"/>
                <w:rtl w:val="0"/>
              </w:rPr>
              <w:t xml:space="preserve"> </w:t>
            </w:r>
            <w:r>
              <w:rPr>
                <w:color w:val="0D0D0D"/>
                <w:sz w:val="14"/>
                <w:rtl w:val="0"/>
              </w:rPr>
              <w:t>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Amiodaron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Sotalol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w:t>
            </w:r>
            <w:r>
              <w:rPr>
                <w:color w:val="000000"/>
                <w:sz w:val="14"/>
                <w:rtl w:val="0"/>
              </w:rPr>
              <w:t xml:space="preserve"> </w:t>
            </w:r>
            <w:r>
              <w:rPr>
                <w:color w:val="0D0D0D"/>
                <w:sz w:val="14"/>
                <w:rtl w:val="0"/>
              </w:rPr>
              <w:t>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Amiodaron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Clorpromazin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w:t>
            </w:r>
            <w:r>
              <w:rPr>
                <w:color w:val="000000"/>
                <w:sz w:val="14"/>
                <w:rtl w:val="0"/>
              </w:rPr>
              <w:t xml:space="preserve"> </w:t>
            </w:r>
            <w:r>
              <w:rPr>
                <w:color w:val="0D0D0D"/>
                <w:sz w:val="14"/>
                <w:rtl w:val="0"/>
              </w:rPr>
              <w:t>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w:t>
            </w:r>
            <w:r>
              <w:rPr>
                <w:color w:val="000000"/>
                <w:sz w:val="14"/>
                <w:rtl w:val="0"/>
              </w:rPr>
              <w:t xml:space="preserve"> </w:t>
            </w:r>
            <w:r>
              <w:rPr>
                <w:color w:val="0D0D0D"/>
                <w:sz w:val="14"/>
                <w:rtl w:val="0"/>
              </w:rPr>
              <w:t>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Amiodaron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Citalopram</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w:t>
            </w:r>
            <w:r>
              <w:rPr>
                <w:color w:val="000000"/>
                <w:sz w:val="14"/>
                <w:rtl w:val="0"/>
              </w:rPr>
              <w:t xml:space="preserve"> </w:t>
            </w:r>
            <w:r>
              <w:rPr>
                <w:color w:val="0D0D0D"/>
                <w:sz w:val="14"/>
                <w:rtl w:val="0"/>
              </w:rPr>
              <w:t>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Amiodaron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Escitalopram</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w:t>
            </w:r>
            <w:r>
              <w:rPr>
                <w:color w:val="000000"/>
                <w:sz w:val="14"/>
                <w:rtl w:val="0"/>
              </w:rPr>
              <w:t xml:space="preserve"> </w:t>
            </w:r>
            <w:r>
              <w:rPr>
                <w:color w:val="0D0D0D"/>
                <w:sz w:val="14"/>
                <w:rtl w:val="0"/>
              </w:rPr>
              <w:t>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Amiodaron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Haloperidol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w:t>
            </w:r>
            <w:r>
              <w:rPr>
                <w:color w:val="000000"/>
                <w:sz w:val="14"/>
                <w:rtl w:val="0"/>
              </w:rPr>
              <w:t xml:space="preserve"> </w:t>
            </w:r>
            <w:r>
              <w:rPr>
                <w:color w:val="0D0D0D"/>
                <w:sz w:val="14"/>
                <w:rtl w:val="0"/>
              </w:rPr>
              <w:t>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Amiodaron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Cloroquin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w:t>
            </w:r>
            <w:r>
              <w:rPr>
                <w:color w:val="000000"/>
                <w:sz w:val="14"/>
                <w:rtl w:val="0"/>
              </w:rPr>
              <w:t xml:space="preserve"> </w:t>
            </w:r>
            <w:r>
              <w:rPr>
                <w:color w:val="0D0D0D"/>
                <w:sz w:val="14"/>
                <w:rtl w:val="0"/>
              </w:rPr>
              <w:t>tố nguy cơ trên từng bệnh nhân, đặc biệt là rối loạn điện giải (hạ kali máu, hạ magie máu, hạ calci máu), nhịp tim chậm, nữ giới trước khi quyết</w:t>
            </w:r>
            <w:r>
              <w:rPr>
                <w:color w:val="000000"/>
                <w:sz w:val="14"/>
                <w:rtl w:val="0"/>
              </w:rPr>
              <w:t xml:space="preserve"> </w:t>
            </w:r>
            <w:r>
              <w:rPr>
                <w:color w:val="0D0D0D"/>
                <w:sz w:val="14"/>
                <w:rtl w:val="0"/>
              </w:rPr>
              <w:t>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Amiodaron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Domperidon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Amiodaron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Fluconazol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w:t>
            </w:r>
            <w:r>
              <w:rPr>
                <w:color w:val="000000"/>
                <w:sz w:val="14"/>
                <w:rtl w:val="0"/>
              </w:rPr>
              <w:t xml:space="preserve"> </w:t>
            </w:r>
            <w:r>
              <w:rPr>
                <w:color w:val="0D0D0D"/>
                <w:sz w:val="14"/>
                <w:rtl w:val="0"/>
              </w:rPr>
              <w:t>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Amiodaron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Piperaquin/</w:t>
            </w:r>
            <w:r>
              <w:rPr>
                <w:color w:val="000000"/>
                <w:sz w:val="14"/>
                <w:rtl w:val="0"/>
              </w:rPr>
              <w:t xml:space="preserve"> </w:t>
            </w:r>
            <w:r>
              <w:rPr>
                <w:b/>
                <w:bCs/>
                <w:color w:val="0D0D0D"/>
                <w:sz w:val="14"/>
                <w:rtl w:val="0"/>
              </w:rPr>
              <w:t>dihydroartemisinin (piperaquin)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w:t>
            </w:r>
            <w:r>
              <w:rPr>
                <w:color w:val="000000"/>
                <w:sz w:val="14"/>
                <w:rtl w:val="0"/>
              </w:rPr>
              <w:t xml:space="preserve"> </w:t>
            </w:r>
            <w:r>
              <w:rPr>
                <w:color w:val="0D0D0D"/>
                <w:sz w:val="14"/>
                <w:rtl w:val="0"/>
              </w:rPr>
              <w:t>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w:t>
            </w:r>
            <w:r>
              <w:rPr>
                <w:color w:val="000000"/>
                <w:sz w:val="14"/>
                <w:rtl w:val="0"/>
              </w:rPr>
              <w:t xml:space="preserve"> </w:t>
            </w:r>
            <w:r>
              <w:rPr>
                <w:color w:val="0D0D0D"/>
                <w:sz w:val="14"/>
                <w:rtl w:val="0"/>
              </w:rPr>
              <w:t>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Amiodaron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Colchicin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Amiodaron ức chế P-gp làm giảm thải trừ colchicin.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colchicin trong huyết thanh, tăng nguy cơ tác dụng độc tính (tiêu chảy, nôn, đau bụng, sốt, xuất huyết, giảm cả ba dòng tế bào máu, các dấu hiệu độc tính trên cơ như đau cơ, mỏi cơ hoặc yếu cơ, nước tiểu sẫm màu, dị cảm, trường hợp nặng có thể gây suy đa tạng và tử vong).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ở bệnh nhân suy gan hoặc suy thận.</w:t>
            </w:r>
          </w:p>
          <w:p>
            <w:pPr>
              <w:bidi w:val="0"/>
              <w:spacing w:before="120" w:beforeAutospacing="0" w:after="0" w:afterAutospacing="0"/>
              <w:rPr>
                <w:rtl w:val="0"/>
              </w:rPr>
            </w:pPr>
            <w:r>
              <w:rPr>
                <w:sz w:val="14"/>
                <w:rtl w:val="0"/>
              </w:rPr>
              <w:t>2. Ở bệnh nhân chức năng gan, thận bình thường: nên tránh phối hợp. Nếu phối hợp: giảm liều colchicin. Dùng liều tiếp theo của colchicin sau 3 ngày. Theo dõi nguy cơ độc tính của colchicin.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Amiodaron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Lopinavir/ritonavir (ritonavir)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Ritonavir ức chế CYP3A4 làm giảm chuyển hóa của amiodaron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amiodaron trong huyết thanh, tăng nguy cơ tác dụng không mong muốn (hạ huyết áp, chậm nhịp tim, ngừng xoang...)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Amiodaron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Darunavir/ritonavir (ritonavir)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Ritonavir ức chế CYP3A4 làm giảm chuyển hóa của amiodaron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amiodaron trong huyết thanh, tăng nguy cơ tác dụng không mong muốn (hạ huyết áp, chậm nhịp tim, ngừng xoang...)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Amiodaron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Atazanavir/ritonavir (ritonavir)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Ritonavir ức chế CYP3A4 làm giảm chuyển hóa của amiodaron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amiodaron trong huyết thanh, tăng nguy cơ tác dụng không mong muốn (hạ huyết áp, chậm nhịp tim, ngừng xoang...)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Amiodaron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Indinavir +/- 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Indinavir ức chế CYP3A4 làm giảm chuyển hóa của amiodaron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amiodaron trong huyết thanh, tăng nguy cơ tác dụng không mong muốn (hạ huyết áp, chậm nhịp tim, ngừng xoang...)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Amiodaron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Saquinavir</w:t>
            </w:r>
            <w:r>
              <w:rPr>
                <w:color w:val="000000"/>
                <w:sz w:val="14"/>
                <w:rtl w:val="0"/>
              </w:rPr>
              <w:t xml:space="preserve"> </w:t>
            </w:r>
            <w:r>
              <w:rPr>
                <w:color w:val="0D0D0D"/>
                <w:sz w:val="14"/>
                <w:rtl w:val="0"/>
              </w:rPr>
              <w:t>+/- 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Saquinavir ức chế CYP3A4 làm giảm chuyển hóa của amiodaron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amiodaron trong huyết thanh, tăng nguy cơ tác dụng không mong muốn (hạ huyết áp, chậm nhịp tim, ngừng xoang...)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Amiodaron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Sparfloxacin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w:t>
            </w:r>
            <w:r>
              <w:rPr>
                <w:color w:val="000000"/>
                <w:sz w:val="14"/>
                <w:rtl w:val="0"/>
              </w:rPr>
              <w:t xml:space="preserve"> </w:t>
            </w:r>
            <w:r>
              <w:rPr>
                <w:color w:val="0D0D0D"/>
                <w:sz w:val="14"/>
                <w:rtl w:val="0"/>
              </w:rPr>
              <w:t>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Amisulpirid</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Thioridazin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w:t>
            </w:r>
            <w:r>
              <w:rPr>
                <w:color w:val="000000"/>
                <w:sz w:val="14"/>
                <w:rtl w:val="0"/>
              </w:rPr>
              <w:t xml:space="preserve"> </w:t>
            </w:r>
            <w:r>
              <w:rPr>
                <w:color w:val="0D0D0D"/>
                <w:sz w:val="14"/>
                <w:rtl w:val="0"/>
              </w:rPr>
              <w:t>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w:t>
            </w:r>
            <w:r>
              <w:rPr>
                <w:color w:val="000000"/>
                <w:sz w:val="14"/>
                <w:rtl w:val="0"/>
              </w:rPr>
              <w:t xml:space="preserve"> </w:t>
            </w:r>
            <w:r>
              <w:rPr>
                <w:color w:val="0D0D0D"/>
                <w:sz w:val="14"/>
                <w:rtl w:val="0"/>
              </w:rPr>
              <w:t>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w:t>
            </w:r>
            <w:r>
              <w:rPr>
                <w:color w:val="000000"/>
                <w:sz w:val="14"/>
                <w:rtl w:val="0"/>
              </w:rPr>
              <w:t xml:space="preserve"> </w:t>
            </w:r>
            <w:r>
              <w:rPr>
                <w:color w:val="0D0D0D"/>
                <w:sz w:val="14"/>
                <w:rtl w:val="0"/>
              </w:rPr>
              <w:t>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Amisulpirid</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Sparfloxacin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w:t>
            </w:r>
            <w:r>
              <w:rPr>
                <w:color w:val="000000"/>
                <w:sz w:val="14"/>
                <w:rtl w:val="0"/>
              </w:rPr>
              <w:t xml:space="preserve"> </w:t>
            </w:r>
            <w:r>
              <w:rPr>
                <w:color w:val="0D0D0D"/>
                <w:sz w:val="14"/>
                <w:rtl w:val="0"/>
              </w:rPr>
              <w:t>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70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Amitriptylin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Linezolid</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linezolid và amitriptylin. Tốt nhất các thuốc này nên sử dụng cách nhau 2 tuần. Cân</w:t>
            </w:r>
            <w:r>
              <w:rPr>
                <w:color w:val="000000"/>
                <w:sz w:val="14"/>
                <w:rtl w:val="0"/>
              </w:rPr>
              <w:t xml:space="preserve"> </w:t>
            </w:r>
            <w:r>
              <w:rPr>
                <w:color w:val="0D0D0D"/>
                <w:sz w:val="14"/>
                <w:rtl w:val="0"/>
              </w:rPr>
              <w:t>nhắc thay đổi sang các thuốc 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w:t>
            </w:r>
            <w:r>
              <w:rPr>
                <w:sz w:val="14"/>
                <w:rtl w:val="0"/>
              </w:rPr>
              <w:t xml:space="preserve"> </w:t>
            </w:r>
            <w:r>
              <w:rPr>
                <w:color w:val="0D0D0D"/>
                <w:sz w:val="14"/>
                <w:rtl w:val="0"/>
              </w:rPr>
              <w:t>hoãn điều trị được 2 tuần, bắt buộc sử dụng dài ngày hoặc khẩn cấp bằng linezolid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71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Amitriptylin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Xanh methylen</w:t>
            </w:r>
            <w:r>
              <w:rPr>
                <w:color w:val="000000"/>
                <w:sz w:val="14"/>
                <w:rtl w:val="0"/>
              </w:rPr>
              <w:t xml:space="preserve"> </w:t>
            </w:r>
            <w:r>
              <w:rPr>
                <w:b/>
                <w:bCs/>
                <w:color w:val="0D0D0D"/>
                <w:sz w:val="14"/>
                <w:rtl w:val="0"/>
              </w:rPr>
              <w:t>(sử dụng</w:t>
            </w:r>
            <w:r>
              <w:rPr>
                <w:color w:val="000000"/>
                <w:sz w:val="14"/>
                <w:rtl w:val="0"/>
              </w:rPr>
              <w:t xml:space="preserve"> </w:t>
            </w:r>
            <w:r>
              <w:rPr>
                <w:b/>
                <w:bCs/>
                <w:color w:val="0D0D0D"/>
                <w:sz w:val="14"/>
                <w:rtl w:val="0"/>
              </w:rPr>
              <w:t>đường tiêm</w:t>
            </w:r>
            <w:r>
              <w:rPr>
                <w:color w:val="000000"/>
                <w:sz w:val="14"/>
                <w:rtl w:val="0"/>
              </w:rPr>
              <w:t xml:space="preserve"> </w:t>
            </w:r>
            <w:r>
              <w:rPr>
                <w:b/>
                <w:bCs/>
                <w:color w:val="0D0D0D"/>
                <w:sz w:val="14"/>
                <w:rtl w:val="0"/>
              </w:rPr>
              <w:t>tĩnh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xanh methylen và sumatriptan. Tốt nhất các thuốc này nên sử dụng cách nhau 2 tuần. Cân nhắc thay đổi sang các thuốc 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w:t>
            </w:r>
            <w:r>
              <w:rPr>
                <w:color w:val="000000"/>
                <w:sz w:val="14"/>
                <w:rtl w:val="0"/>
              </w:rPr>
              <w:t xml:space="preserve"> </w:t>
            </w:r>
            <w:r>
              <w:rPr>
                <w:color w:val="0D0D0D"/>
                <w:sz w:val="14"/>
                <w:rtl w:val="0"/>
              </w:rPr>
              <w:t>hoãn điều trị được 2 tuần, bắt buộc sử dụng dài ngày hoặc khẩn cấp bằng xanh methylen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72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Amitriptylin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Furazolidon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 Tác dụng ức chế MAO của furazolidon do chất chuyển hóa của thuốc, xuất hiện chậm sau 5 -</w:t>
            </w:r>
            <w:r>
              <w:rPr>
                <w:color w:val="000000"/>
                <w:sz w:val="14"/>
                <w:rtl w:val="0"/>
              </w:rPr>
              <w:t xml:space="preserve"> </w:t>
            </w:r>
            <w:r>
              <w:rPr>
                <w:color w:val="0D0D0D"/>
                <w:sz w:val="14"/>
                <w:rtl w:val="0"/>
              </w:rPr>
              <w:t>10 ngày.</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furazolidon và amitriptylin. Tốt nhất các thuốc này nên sử dụng cách nhau 2 tuần. Cân nhắc thay đổi sang các thuốc 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furazolidon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73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Arsenic trioxid</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Thioridazin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w:t>
            </w:r>
            <w:r>
              <w:rPr>
                <w:color w:val="000000"/>
                <w:sz w:val="14"/>
                <w:rtl w:val="0"/>
              </w:rPr>
              <w:t xml:space="preserve"> </w:t>
            </w:r>
            <w:r>
              <w:rPr>
                <w:color w:val="0D0D0D"/>
                <w:sz w:val="14"/>
                <w:rtl w:val="0"/>
              </w:rPr>
              <w:t>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74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Arsenic trioxid</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Sparfloxacin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w:t>
            </w:r>
            <w:r>
              <w:rPr>
                <w:color w:val="000000"/>
                <w:sz w:val="14"/>
                <w:rtl w:val="0"/>
              </w:rPr>
              <w:t xml:space="preserve"> </w:t>
            </w:r>
            <w:r>
              <w:rPr>
                <w:color w:val="0D0D0D"/>
                <w:sz w:val="14"/>
                <w:rtl w:val="0"/>
              </w:rPr>
              <w:t>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w:t>
            </w:r>
            <w:r>
              <w:rPr>
                <w:color w:val="000000"/>
                <w:sz w:val="14"/>
                <w:rtl w:val="0"/>
              </w:rPr>
              <w:t xml:space="preserve"> </w:t>
            </w:r>
            <w:r>
              <w:rPr>
                <w:color w:val="0D0D0D"/>
                <w:sz w:val="14"/>
                <w:rtl w:val="0"/>
              </w:rPr>
              <w:t>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w:t>
            </w:r>
            <w:r>
              <w:rPr>
                <w:color w:val="000000"/>
                <w:sz w:val="14"/>
                <w:rtl w:val="0"/>
              </w:rPr>
              <w:t xml:space="preserve"> </w:t>
            </w:r>
            <w:r>
              <w:rPr>
                <w:color w:val="0D0D0D"/>
                <w:sz w:val="14"/>
                <w:rtl w:val="0"/>
              </w:rPr>
              <w:t>chậm, nữ giới trước khi quyết</w:t>
            </w:r>
            <w:r>
              <w:rPr>
                <w:color w:val="000000"/>
                <w:sz w:val="14"/>
                <w:rtl w:val="0"/>
              </w:rPr>
              <w:t xml:space="preserve"> </w:t>
            </w:r>
            <w:r>
              <w:rPr>
                <w:color w:val="0D0D0D"/>
                <w:sz w:val="14"/>
                <w:rtl w:val="0"/>
              </w:rPr>
              <w:t>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75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Arsenic trioxid</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Domperidon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76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Artemether/lumefantrin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Posaconazol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w:t>
            </w:r>
            <w:r>
              <w:rPr>
                <w:color w:val="000000"/>
                <w:sz w:val="14"/>
                <w:rtl w:val="0"/>
              </w:rPr>
              <w:t xml:space="preserve"> </w:t>
            </w:r>
            <w:r>
              <w:rPr>
                <w:color w:val="0D0D0D"/>
                <w:sz w:val="14"/>
                <w:rtl w:val="0"/>
              </w:rPr>
              <w:t>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77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Artemether/lumefantrin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Fluconazol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w:t>
            </w:r>
            <w:r>
              <w:rPr>
                <w:color w:val="000000"/>
                <w:sz w:val="14"/>
                <w:rtl w:val="0"/>
              </w:rPr>
              <w:t xml:space="preserve"> </w:t>
            </w:r>
            <w:r>
              <w:rPr>
                <w:color w:val="0D0D0D"/>
                <w:sz w:val="14"/>
                <w:rtl w:val="0"/>
              </w:rPr>
              <w:t>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78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Artemether/lumefantrin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Domperidon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w:t>
            </w:r>
            <w:r>
              <w:rPr>
                <w:color w:val="000000"/>
                <w:sz w:val="14"/>
                <w:rtl w:val="0"/>
              </w:rPr>
              <w:t xml:space="preserve"> </w:t>
            </w:r>
            <w:r>
              <w:rPr>
                <w:color w:val="0D0D0D"/>
                <w:sz w:val="14"/>
                <w:rtl w:val="0"/>
              </w:rPr>
              <w:t>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79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Artemether/lumefantrin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Rifampicin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Rifampicin cảm ứng CYP3A4 làm tăng chuyển hóa của artemether/lumefantrin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của artemether/lumefan trin trong huyết thanh, dẫn đến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80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Artemether/lumefantrin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Enzalutamid</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Enzalutamid cảm ứng CYP3A4 làm tăng chuyển hóa của artemether/lumefantrin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của artemether/lumefantrin trong huyết thanh, dẫn đến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81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Artemether/lumefantrin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Carbamazepin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Carbamazepin cảm ứng CYP3A4 mạnh làm tăng chuyển hóa của artemether/lumefantrin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của artemether/lumefantrin trong huyết thanh, dẫn đến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82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Artemether/lumefantrin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Phenobarbital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Phenobarbital</w:t>
            </w:r>
            <w:r>
              <w:rPr>
                <w:color w:val="000000"/>
                <w:sz w:val="14"/>
                <w:rtl w:val="0"/>
              </w:rPr>
              <w:t xml:space="preserve"> </w:t>
            </w:r>
            <w:r>
              <w:rPr>
                <w:color w:val="0D0D0D"/>
                <w:sz w:val="14"/>
                <w:rtl w:val="0"/>
              </w:rPr>
              <w:t>cảm ứng CYP3A4 mạnh làm tăng chuyển hóa của artemether/lumefantrin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của artemether/lumefantrin trong huyết thanh, dẫn đến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83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Artemether/lumefantrin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Phenytoin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Phenytoin cảm ứng CYP3A4 mạnh làm tăng chuyển hóa của artemether/lumefantrin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của artemether/lumefantrin trong huyết thanh, dẫn đến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84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Artemether/lumefantrin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Sparfloxacin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w:t>
            </w:r>
            <w:r>
              <w:rPr>
                <w:color w:val="000000"/>
                <w:sz w:val="14"/>
                <w:rtl w:val="0"/>
              </w:rPr>
              <w:t xml:space="preserve"> </w:t>
            </w:r>
            <w:r>
              <w:rPr>
                <w:color w:val="0D0D0D"/>
                <w:sz w:val="14"/>
                <w:rtl w:val="0"/>
              </w:rPr>
              <w:t>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85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Aspirin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Ketorolac</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tác dụng kích ứng đường tiêu hóa</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xuất huyết tiêu hóa nghiêm trọng (sử dụng đồng thời ketorolac với 1 NSAID khác làm tăng nguy cơ xuất huyết tiêu hóa gấp 5 lần so với phối hợp 2 NSAID khác)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Cần đặc biệt lưu ý nguy cơ tương tác trong trường hợp giảm đau hậu phẫu.</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86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Atazanavir/ritonavir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Atazanavir/ritonavir ức chế</w:t>
            </w:r>
            <w:r>
              <w:rPr>
                <w:color w:val="000000"/>
                <w:sz w:val="14"/>
                <w:rtl w:val="0"/>
              </w:rPr>
              <w:t xml:space="preserve"> </w:t>
            </w:r>
            <w:r>
              <w:rPr>
                <w:color w:val="0D0D0D"/>
                <w:sz w:val="14"/>
                <w:rtl w:val="0"/>
              </w:rPr>
              <w:t>CYP3A4 mạnh làm giảm chuyển hóa của lovastatin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của lovastatin trong</w:t>
            </w:r>
            <w:r>
              <w:rPr>
                <w:color w:val="000000"/>
                <w:sz w:val="14"/>
                <w:rtl w:val="0"/>
              </w:rPr>
              <w:t xml:space="preserve"> </w:t>
            </w:r>
            <w:r>
              <w:rPr>
                <w:color w:val="0D0D0D"/>
                <w:sz w:val="14"/>
                <w:rtl w:val="0"/>
              </w:rPr>
              <w:t>huyết thanh, tăng nguy cơ bệnh cơ hoặc tiêu cơ vân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r>
              <w:rPr>
                <w:color w:val="000000"/>
                <w:sz w:val="14"/>
                <w:rtl w:val="0"/>
              </w:rPr>
              <w:t xml:space="preserve"> </w:t>
            </w:r>
            <w:r>
              <w:rPr>
                <w:color w:val="0D0D0D"/>
                <w:sz w:val="14"/>
                <w:rtl w:val="0"/>
              </w:rPr>
              <w:t>Trong trường hợp bắt buộc sử dụng dẫn chất statin, thay lovastatin bằng các dẫn chất statin khác (ngoại trừ simvastatin), sử dụng liều thấp nhất có hiệu quả, atorvastatin không quá 10 mg/ngày, rosuvastatin không vượt quá 10 mg/ngày, pitavastatin không cần hiệu chỉnh liều khi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87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Atazanavir/ritonavir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Simvastatin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Atazanavir/ritonavir ức chế CYP3A4 mạnh</w:t>
            </w:r>
            <w:r>
              <w:rPr>
                <w:color w:val="000000"/>
                <w:sz w:val="14"/>
                <w:rtl w:val="0"/>
              </w:rPr>
              <w:t xml:space="preserve"> </w:t>
            </w:r>
            <w:r>
              <w:rPr>
                <w:color w:val="0D0D0D"/>
                <w:sz w:val="14"/>
                <w:rtl w:val="0"/>
              </w:rPr>
              <w:t>làm giảm chuyển hóa của simvastatin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của simvastatin trong huyết thanh, tăng</w:t>
            </w:r>
            <w:r>
              <w:rPr>
                <w:color w:val="000000"/>
                <w:sz w:val="14"/>
                <w:rtl w:val="0"/>
              </w:rPr>
              <w:t xml:space="preserve"> </w:t>
            </w:r>
            <w:r>
              <w:rPr>
                <w:color w:val="0D0D0D"/>
                <w:sz w:val="14"/>
                <w:rtl w:val="0"/>
              </w:rPr>
              <w:t>nguy cơ bệnh cơ</w:t>
            </w:r>
            <w:r>
              <w:rPr>
                <w:color w:val="000000"/>
                <w:sz w:val="14"/>
                <w:rtl w:val="0"/>
              </w:rPr>
              <w:t xml:space="preserve"> </w:t>
            </w:r>
            <w:r>
              <w:rPr>
                <w:color w:val="0D0D0D"/>
                <w:sz w:val="14"/>
                <w:rtl w:val="0"/>
              </w:rPr>
              <w:t>hoặc tiêu cơ vân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 Trong trường hợp bắt buộc sử dụng dẫn chất statin, thay</w:t>
            </w:r>
            <w:r>
              <w:rPr>
                <w:color w:val="000000"/>
                <w:sz w:val="14"/>
                <w:rtl w:val="0"/>
              </w:rPr>
              <w:t xml:space="preserve"> </w:t>
            </w:r>
            <w:r>
              <w:rPr>
                <w:color w:val="0D0D0D"/>
                <w:sz w:val="14"/>
                <w:rtl w:val="0"/>
              </w:rPr>
              <w:t>simvastatin bằng các dẫn chất statin khác (ngoại trừ lovastatin) sử dụng liều thấp nhất có hiệu quả, atorvastatin không quá 10 mg/ngày, rosuvastatin không vượt quá</w:t>
            </w:r>
            <w:r>
              <w:rPr>
                <w:color w:val="000000"/>
                <w:sz w:val="14"/>
                <w:rtl w:val="0"/>
              </w:rPr>
              <w:t xml:space="preserve"> </w:t>
            </w:r>
            <w:r>
              <w:rPr>
                <w:color w:val="0D0D0D"/>
                <w:sz w:val="14"/>
                <w:rtl w:val="0"/>
              </w:rPr>
              <w:t>10 mg/ngày, pitavastatin không cần hiệu chỉnh liều khi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88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Atazanavir/ritonavir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Dihydroergotamin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Atazanavir/ritonavir ức chế CYP3A4 mạnh làm giảm chuyển hóa của</w:t>
            </w:r>
            <w:r>
              <w:rPr>
                <w:color w:val="000000"/>
                <w:sz w:val="14"/>
                <w:rtl w:val="0"/>
              </w:rPr>
              <w:t xml:space="preserve"> </w:t>
            </w:r>
            <w:r>
              <w:rPr>
                <w:color w:val="0D0D0D"/>
                <w:sz w:val="14"/>
                <w:rtl w:val="0"/>
              </w:rPr>
              <w:t>dihydroergotamin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dihydroergotamin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89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Atazanavir/ritonavir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Ergotamin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Atazanavir/ritonavir ức chế CYP3A4 mạnh làm giảm chuyển hóa của ergotamin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ergotamin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90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Atazanavir/ritonavir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Ergometrin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Atazanavir/ritonavir ức chế CYP3A4 mạnh làm giảm chuyển hóa của ergometrin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ergometrin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Tốt nhất nên tránh phối hợp. Đối với trường hợp điều trị băng huyết sau sinh, nếu không còn thuốc khác thay thế ở người bệnh đang sử dụng atazanavir, sử dụng ergometrin chỉ khi lợi ích vượt trội nguy cơ và sử dụng liều thấp nhất có hiệu quả trong thời gian ngắn nhất.</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91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Atazanavir/ritonavir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Methylergometrin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Atazanavir/ritonavir ức chế</w:t>
            </w:r>
            <w:r>
              <w:rPr>
                <w:color w:val="000000"/>
                <w:sz w:val="14"/>
                <w:rtl w:val="0"/>
              </w:rPr>
              <w:t xml:space="preserve"> </w:t>
            </w:r>
            <w:r>
              <w:rPr>
                <w:color w:val="0D0D0D"/>
                <w:sz w:val="14"/>
                <w:rtl w:val="0"/>
              </w:rPr>
              <w:t>CYP3A4 mạnh làm giảm chuyển hóa của methylergometrin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methylergometrin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Tốt nhất nên tránh phối hợp. Đối với trường hợp điều trị băng huyết sau sinh, nếu không còn thuốc khác thay thế ở người bệnh đang sử dụng atazanavir, sử dụng methylergometrin chỉ khi lợi ích vượt trội nguy cơ và sử dụng liều thấp nhất có hiệu quả trong thời gian ngắn nhất.</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92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Atazanavir/ritonavir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Ivabradin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Atazanavir/ritonavir ức chế CYP3A4 mạnh</w:t>
            </w:r>
            <w:r>
              <w:rPr>
                <w:color w:val="000000"/>
                <w:sz w:val="14"/>
                <w:rtl w:val="0"/>
              </w:rPr>
              <w:t xml:space="preserve"> </w:t>
            </w:r>
            <w:r>
              <w:rPr>
                <w:color w:val="0D0D0D"/>
                <w:sz w:val="14"/>
                <w:rtl w:val="0"/>
              </w:rPr>
              <w:t>làm giảm chuyển hóa của ivabradin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ivabradin trong huyết thanh, tăng nguy cơ kéo dài khoảng QT và chậm nhịp tim</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93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Atazanavir/ritonavir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Ticagrelor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Atazanavir/ritonavir ức chế</w:t>
            </w:r>
            <w:r>
              <w:rPr>
                <w:sz w:val="14"/>
                <w:rtl w:val="0"/>
              </w:rPr>
              <w:t xml:space="preserve"> </w:t>
            </w:r>
            <w:r>
              <w:rPr>
                <w:color w:val="0D0D0D"/>
                <w:sz w:val="14"/>
                <w:rtl w:val="0"/>
              </w:rPr>
              <w:t>CYP3A4 mạnh làm giảm chuyển hóa của ticagrelor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ticagrelor trong huyết thanh, tăng nguy cơ xuất huyết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94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Atazanavir/ritonavir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Ranolazin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Atazanavir/ritonavir ức chế CYP3A4 mạnh làm giảm chuyển hóa của ranolazin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ranolazin trong huyết thanh, tăng nguy cơ kéo dài khoảng QT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95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Atazanavir/ritonavir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Tolvaptan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Atazanavir/ritonavir ức chế CYP3A4 mạnh</w:t>
            </w:r>
            <w:r>
              <w:rPr>
                <w:color w:val="000000"/>
                <w:sz w:val="14"/>
                <w:rtl w:val="0"/>
              </w:rPr>
              <w:t xml:space="preserve"> </w:t>
            </w:r>
            <w:r>
              <w:rPr>
                <w:color w:val="0D0D0D"/>
                <w:sz w:val="14"/>
                <w:rtl w:val="0"/>
              </w:rPr>
              <w:t>làm giảm chuyển hóa của tolvaptan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tolvaptan trong huyết thanh, tăng nguy cơ tác dụng không mong muốn (tăng nồng độ natri huyết thanh, đa niệu, khát nước, giảm thể tích tuần hoàn...)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96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Atazanavir/ritonavir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Felodipin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Atazanavir/ritonavir ức chế CYP3A4 mạnh làm giảm chuyển</w:t>
            </w:r>
            <w:r>
              <w:rPr>
                <w:color w:val="000000"/>
                <w:sz w:val="14"/>
                <w:rtl w:val="0"/>
              </w:rPr>
              <w:t xml:space="preserve"> </w:t>
            </w:r>
            <w:r>
              <w:rPr>
                <w:color w:val="0D0D0D"/>
                <w:sz w:val="14"/>
                <w:rtl w:val="0"/>
              </w:rPr>
              <w:t>hóa của felodipin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felodipin, tăng nguy cơ hạ huyết áp nghiêm trọng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97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Atazanavir/ritonavir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Lercanidipin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Atazanavir/ritonavir ức chế CYP3A4 mạnh làm giảm chuyển hóa của lercanidipin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lercanidipin, tăng nguy cơ hạ huyết áp nghiêm trọng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98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Atazanavir/ritonavir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Sildenafil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Atazanavir/ritonavir ức chế CYP3A4 làm giảm chuyển hóa của sildenafil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sildenafil trong huyết thanh, tăng nguy cơ độc tính (hạ huyết áp, ngất, rối loạn thị giác)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phối hợp trong trường hợp sử dụng sildenafil điều trị tăng áp động mạch phổi.</w:t>
            </w:r>
          </w:p>
          <w:p>
            <w:pPr>
              <w:bidi w:val="0"/>
              <w:spacing w:before="120" w:beforeAutospacing="0" w:after="0" w:afterAutospacing="0"/>
              <w:rPr>
                <w:rtl w:val="0"/>
              </w:rPr>
            </w:pPr>
            <w:r>
              <w:rPr>
                <w:sz w:val="14"/>
                <w:rtl w:val="0"/>
              </w:rPr>
              <w:t>2. Trong trường hợp sử dụng sildenafil điều trị rối loạn cương dương, liều sildenafil không vượt quá 25 mg mỗi 48 giờ ở người đang sử dụng atazanavir.</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99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Atazanavir/ritonavir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Quetiapin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Atazanavir/ritonavir ức chế CYP3A4 mạnh làm giảm chuyển hóa của quetiapin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quetiapin, tăng nguy cơ kéo dài khoảng QT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Tốt nhất nên tránh phối hợp. Trong trường hợp bắt buộc sử dụng atazanavir, giảm liều quetiapin còn 1/6 liều so với liều bình thường.</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100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Atazanavir/ritonavir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Rifampicin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Rifampicin cảm ứng CYP3A4 làm tăng chuyển hóa</w:t>
            </w:r>
            <w:r>
              <w:rPr>
                <w:color w:val="000000"/>
                <w:sz w:val="14"/>
                <w:rtl w:val="0"/>
              </w:rPr>
              <w:t xml:space="preserve"> </w:t>
            </w:r>
            <w:r>
              <w:rPr>
                <w:color w:val="0D0D0D"/>
                <w:sz w:val="14"/>
                <w:rtl w:val="0"/>
              </w:rPr>
              <w:t>của Atazanavir/ritonavir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atazanavir trong huyết thanh,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101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Atazanavir/ritonavir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Grazoprevir/</w:t>
            </w:r>
            <w:r>
              <w:rPr>
                <w:color w:val="000000"/>
                <w:sz w:val="14"/>
                <w:rtl w:val="0"/>
              </w:rPr>
              <w:t xml:space="preserve"> </w:t>
            </w:r>
            <w:r>
              <w:rPr>
                <w:color w:val="0D0D0D"/>
                <w:sz w:val="14"/>
                <w:rtl w:val="0"/>
              </w:rPr>
              <w:t>elbasvir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Atazanavir/ritonavir ức chế OATP1B1/3 làm giảm vận chuyển grazoprevir vào gan.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grazoprevir/elbasvir, tăng nguy cơ tăng ALT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102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Atazanavir/ritonavir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Domperidon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Atazanavir/ritonavir ức chế CYP3A4 làm giảm chuyển hóa của domperidon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domperidon trong huyết thanh, tăng nguy cơ kéo dài khoảng QT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103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Atazanavir/ritonavir (ritonavir)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Colchicin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Ritonavir ức chế mạnh CYP3A4 và ức chế P-gp làm giảm chuyển hóa và thải trừ colchicin.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colchicin trong huyết thanh, tăng nguy cơ tác dụng độc tính (tiêu chảy, nôn, đau bụng, sốt, xuất huyết, giảm cả ba dòng tế bào máu, các dấu hiệu độc tính trên cơ như đau cơ, mỏi cơ hoặc yếu cơ, nước tiểu sẫm màu, dị cảm, trường hợp nặng có thể gây suy đa tạng và tử vong).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ở bệnh nhân suy gan hoặc suy thận.</w:t>
            </w:r>
          </w:p>
          <w:p>
            <w:pPr>
              <w:bidi w:val="0"/>
              <w:spacing w:before="120" w:beforeAutospacing="0" w:after="0" w:afterAutospacing="0"/>
              <w:rPr>
                <w:rtl w:val="0"/>
              </w:rPr>
            </w:pPr>
            <w:r>
              <w:rPr>
                <w:sz w:val="14"/>
                <w:rtl w:val="0"/>
              </w:rPr>
              <w:t>2. Ở bệnh nhân chức năng gan, thận bình thường: nên tránh phối hợp. Nếu phối hợp: giảm liều colchicin. Dùng liều tiếp theo của colchicin sau 3 ngày. Theo dõi nguy cơ độc tính của colchicin.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104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Atazanavir/ritonavir</w:t>
            </w:r>
            <w:r>
              <w:rPr>
                <w:color w:val="000000"/>
                <w:sz w:val="14"/>
                <w:rtl w:val="0"/>
              </w:rPr>
              <w:t xml:space="preserve"> </w:t>
            </w:r>
            <w:r>
              <w:rPr>
                <w:color w:val="0D0D0D"/>
                <w:sz w:val="14"/>
                <w:rtl w:val="0"/>
              </w:rPr>
              <w:t>(ritonavir)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Vardenafil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Ritonavir ức chế CYP3A4 làm giảm chuyển hóa của vardenafil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vardenafil trong huyết thanh, tăng nguy cơ kéo dài khoảng QT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105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Atazanavir/ritonavir</w:t>
            </w:r>
            <w:r>
              <w:rPr>
                <w:color w:val="000000"/>
                <w:sz w:val="14"/>
                <w:rtl w:val="0"/>
              </w:rPr>
              <w:t xml:space="preserve"> </w:t>
            </w:r>
            <w:r>
              <w:rPr>
                <w:color w:val="0D0D0D"/>
                <w:sz w:val="14"/>
                <w:rtl w:val="0"/>
              </w:rPr>
              <w:t>(ritonavir)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Propafenon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Ritonavir ức chế chuyển hóa của propafenon qua CYP3A4 và CYP2D6.</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dẫn đến tăng độc tính của propafenon (đặc biệt là loạn nhịp tim).</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106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Atazanavir/ritonavir</w:t>
            </w:r>
            <w:r>
              <w:rPr>
                <w:color w:val="000000"/>
                <w:sz w:val="14"/>
                <w:rtl w:val="0"/>
              </w:rPr>
              <w:t xml:space="preserve"> </w:t>
            </w:r>
            <w:r>
              <w:rPr>
                <w:color w:val="0D0D0D"/>
                <w:sz w:val="14"/>
                <w:rtl w:val="0"/>
              </w:rPr>
              <w:t>(ritonavir)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Everolimus</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Ritonavir ức chế mạnh CP3A4 làm giảm chuyển hóa của everolimus ở gan, đồng thời, ức chế P-gp làm giảm thải trừ everolimus khỏi cơ thể.</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everolimus trong huyết thanh, tăng tác dụng bất lợi liên quan đến ức chế miễn dịch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107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Atazanavir/ritonavir (ritonavir)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Voriconazol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Ritonavir cảm ứng CYP2C19 (hoặc ức chế CYP3A4 ở người thiếu hoặc giảm hoạt tính CYP2C19) làm tăng (hoặc giảm) chuyển hóa của voriconazol tùy thuộc từng cá thể (voriconazol là cơ chất của cả CYP3A4 và CYP2C19)</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(hoặc tăng) nồng độ voriconazol.</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Việc phối hợp voriconazol và ritonavir liều cao (400mg mỗi 12 giờ) làm giảm rõ rệt nồng độ voriconazol, vì vậy, chống chỉ định phối hợp voriconazol với ritonavir ở mức liều này.</w:t>
            </w:r>
          </w:p>
          <w:p>
            <w:pPr>
              <w:bidi w:val="0"/>
              <w:spacing w:before="120" w:beforeAutospacing="0" w:after="0" w:afterAutospacing="0"/>
              <w:rPr>
                <w:rtl w:val="0"/>
              </w:rPr>
            </w:pPr>
            <w:r>
              <w:rPr>
                <w:sz w:val="14"/>
                <w:rtl w:val="0"/>
              </w:rPr>
              <w:t>2. Việc phối hợp voriconazol với ritonavir liều thấp (100mg mỗi 12 giờ) cũng đã cho thấy làm giảm nồng độ voriconazol mặc dù mức độ ít hơn so với liều cao ritonavir, vì vậy, nên tránh phối hợp thuốc trừ khi lợi ích vượt trội nguy cơ.</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108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Atorvastatin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Ciclosporin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Ciclosporin ức chế CYP3A4 làm giảm chuyển hóa của atorvastatin; ciclosporin cũng ức chế cả OATP1B1 làm giảm vận chuyển atorvastatin vào gan.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simvastatin trong huyết thanh, tăng nguy cơ bệnh cơ hoặc tiêu cơ vân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Cân nhắc thay đổi sang các thuốc nhóm khác có cùng chỉ định và ít có nguy cơ tương tác hơn: thay atorvastatin bằng fluvastatin (tối đa 20 mg/ngày), pravastatin (tối đa 20 mg/ngày), rosuvastatin (tối đa 5 mg/ngày).</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109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Atorvastatin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Gemfibrozil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Gemfibrozil ức chế OATP1B1 làm giảm vận chuyển atorvastatin vào gan.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atorvastatin trong huyết thanh, tăng nguy cơ bệnh cơ hoặc tiêu cơ vân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r>
              <w:rPr>
                <w:color w:val="000000"/>
                <w:sz w:val="14"/>
                <w:rtl w:val="0"/>
              </w:rPr>
              <w:t xml:space="preserve"> </w:t>
            </w:r>
            <w:r>
              <w:rPr>
                <w:color w:val="0D0D0D"/>
                <w:sz w:val="14"/>
                <w:rtl w:val="0"/>
              </w:rPr>
              <w:t>Trong trường hợp bắt buộc sử dụng dẫn chất fibrat, thay thế gemfibrozil bằng fenofibrat nhưng cần thận trọng khi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110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Atropin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Kali clorid (dạng uống giải phóng kéo dài)</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Atropin kháng cholinergic gây tồn lưu hoặc làm tăng thời gian kali qua đường tiêu hóa khi sử dụng</w:t>
            </w:r>
            <w:r>
              <w:rPr>
                <w:color w:val="000000"/>
                <w:sz w:val="14"/>
                <w:rtl w:val="0"/>
              </w:rPr>
              <w:t xml:space="preserve"> </w:t>
            </w:r>
            <w:r>
              <w:rPr>
                <w:color w:val="0D0D0D"/>
                <w:sz w:val="14"/>
                <w:rtl w:val="0"/>
              </w:rPr>
              <w:t>đường uống, gây loét đường tiêu hóa</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loét tiêu hóa</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Tốt nhất nên tránh phối hợp, đặc biệt ở người cao tuổi. Cân nhắc chuyển sang sử dụng kali đường tĩnh mạch.</w:t>
            </w:r>
          </w:p>
          <w:p>
            <w:pPr>
              <w:bidi w:val="0"/>
              <w:spacing w:before="120" w:beforeAutospacing="0" w:after="0" w:afterAutospacing="0"/>
              <w:rPr>
                <w:rtl w:val="0"/>
              </w:rPr>
            </w:pPr>
            <w:r>
              <w:rPr>
                <w:color w:val="000000"/>
                <w:sz w:val="14"/>
                <w:rtl w:val="0"/>
              </w:rPr>
              <w:t>2.</w:t>
            </w:r>
            <w:r>
              <w:rPr>
                <w:color w:val="0D0D0D"/>
                <w:sz w:val="14"/>
                <w:rtl w:val="0"/>
              </w:rPr>
              <w:t xml:space="preserve"> Trong trường hợp bắt buộc sử dụng đồng thời, cân nhắc</w:t>
            </w:r>
            <w:r>
              <w:rPr>
                <w:color w:val="000000"/>
                <w:sz w:val="14"/>
                <w:rtl w:val="0"/>
              </w:rPr>
              <w:t xml:space="preserve"> </w:t>
            </w:r>
            <w:r>
              <w:rPr>
                <w:color w:val="0D0D0D"/>
                <w:sz w:val="14"/>
                <w:rtl w:val="0"/>
              </w:rPr>
              <w:t>một số khuyến cáo sau giúp giảm nguy cơ loét tiêu hóa: (1) uống ít nhất 100 mL nước sau khi uống kali, (2) ngồi hoặc đứng thẳng trong ít nhất 5 - 10 phút sau khi uống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111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Azithromycin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Thioridazin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w:t>
            </w:r>
            <w:r>
              <w:rPr>
                <w:color w:val="000000"/>
                <w:sz w:val="14"/>
                <w:rtl w:val="0"/>
              </w:rPr>
              <w:t xml:space="preserve"> </w:t>
            </w:r>
            <w:r>
              <w:rPr>
                <w:color w:val="0D0D0D"/>
                <w:sz w:val="14"/>
                <w:rtl w:val="0"/>
              </w:rPr>
              <w:t>trường hợp cần thiết phối hợp, cần đánh giá cẩn thận nguy cơ/lợi ích và lượng giá các yếu tố nguy cơ trên từng bệnh</w:t>
            </w:r>
            <w:r>
              <w:rPr>
                <w:sz w:val="14"/>
                <w:rtl w:val="0"/>
              </w:rPr>
              <w:t xml:space="preserve"> </w:t>
            </w:r>
            <w:r>
              <w:rPr>
                <w:color w:val="0D0D0D"/>
                <w:sz w:val="14"/>
                <w:rtl w:val="0"/>
              </w:rPr>
              <w:t>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112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Azithromycin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Haloperidol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w:t>
            </w:r>
            <w:r>
              <w:rPr>
                <w:color w:val="000000"/>
                <w:sz w:val="14"/>
                <w:rtl w:val="0"/>
              </w:rPr>
              <w:t xml:space="preserve"> </w:t>
            </w:r>
            <w:r>
              <w:rPr>
                <w:color w:val="0D0D0D"/>
                <w:sz w:val="14"/>
                <w:rtl w:val="0"/>
              </w:rPr>
              <w:t>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113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Azithromycin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Sparfloxacin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w:t>
            </w:r>
            <w:r>
              <w:rPr>
                <w:color w:val="000000"/>
                <w:sz w:val="14"/>
                <w:rtl w:val="0"/>
              </w:rPr>
              <w:t xml:space="preserve"> </w:t>
            </w:r>
            <w:r>
              <w:rPr>
                <w:color w:val="0D0D0D"/>
                <w:sz w:val="14"/>
                <w:rtl w:val="0"/>
              </w:rPr>
              <w:t>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w:t>
            </w:r>
            <w:r>
              <w:rPr>
                <w:color w:val="000000"/>
                <w:sz w:val="14"/>
                <w:rtl w:val="0"/>
              </w:rPr>
              <w:t xml:space="preserve"> </w:t>
            </w:r>
            <w:r>
              <w:rPr>
                <w:color w:val="0D0D0D"/>
                <w:sz w:val="14"/>
                <w:rtl w:val="0"/>
              </w:rPr>
              <w:t>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114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Azithromycin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Domperidon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115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Benazepril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Sacubitril/val sartan (sacubitril)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tích lũy bradykinin gây phù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phù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Chỉ bắt đầu sử dụng Sacubitril/valsartan (sacubitril) sau khi ngừng benazepril ít nhất 36 giờ.</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116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Bleomycin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Brentuximab</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Chưa rõ</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độc tính (không nhiễm trùng) trên phổi (bao gồm viêm phổi không nhiễm trùng, bệnh phổi kẽ hoặc hội chứng suy hô hấp cấp tính (ARDS) do tổn thương phế nang, với biểu hiện khó thở, ho và sốt không đặc hiệu</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117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Boceprevir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Boceprevir ức chế CYP3A4 mạnh làm giảm chuyển</w:t>
            </w:r>
            <w:r>
              <w:rPr>
                <w:color w:val="000000"/>
                <w:sz w:val="14"/>
                <w:rtl w:val="0"/>
              </w:rPr>
              <w:t xml:space="preserve"> </w:t>
            </w:r>
            <w:r>
              <w:rPr>
                <w:color w:val="0D0D0D"/>
                <w:sz w:val="14"/>
                <w:rtl w:val="0"/>
              </w:rPr>
              <w:t>hóa của lovastatin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của lovastatin trong huyết thanh, tăng</w:t>
            </w:r>
            <w:r>
              <w:rPr>
                <w:color w:val="000000"/>
                <w:sz w:val="14"/>
                <w:rtl w:val="0"/>
              </w:rPr>
              <w:t xml:space="preserve"> </w:t>
            </w:r>
            <w:r>
              <w:rPr>
                <w:color w:val="0D0D0D"/>
                <w:sz w:val="14"/>
                <w:rtl w:val="0"/>
              </w:rPr>
              <w:t>nguy cơ bệnh cơ</w:t>
            </w:r>
            <w:r>
              <w:rPr>
                <w:color w:val="000000"/>
                <w:sz w:val="14"/>
                <w:rtl w:val="0"/>
              </w:rPr>
              <w:t xml:space="preserve"> </w:t>
            </w:r>
            <w:r>
              <w:rPr>
                <w:color w:val="0D0D0D"/>
                <w:sz w:val="14"/>
                <w:rtl w:val="0"/>
              </w:rPr>
              <w:t>hoặc tiêu cơ vân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118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Boceprevir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Simvastatin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Boceprevir ức chế CYP3A4 mạnh làm giảm chuyển hóa của simvastatin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của simvastatin trong huyết thanh, tăng nguy cơ bệnh cơ hoặc tiêu cơ vân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119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Boceprevir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Colchicin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Boceprevir ức chế CYP3A4 mạnh làm giảm chuyển hóa của colchicin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colchicin trong huyết thanh, tăng nguy cơ tác dụng độc tính (tiêu chảy, nôn, đau bụng, sốt, xuất huyết, giảm cả ba dòng tế bào máu, các dấu hiệu độc tính trên cơ như đau cơ, mỏi cơ hoặc yếu cơ, nước tiểu sẫm màu, dị cảm, trường hợp nặng có thể gây suy đa tạng và tử vong).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ở bệnh nhân suy gan hoặc suy thận.</w:t>
            </w:r>
          </w:p>
          <w:p>
            <w:pPr>
              <w:bidi w:val="0"/>
              <w:spacing w:before="120" w:beforeAutospacing="0" w:after="0" w:afterAutospacing="0"/>
              <w:rPr>
                <w:rtl w:val="0"/>
              </w:rPr>
            </w:pPr>
            <w:r>
              <w:rPr>
                <w:sz w:val="14"/>
                <w:rtl w:val="0"/>
              </w:rPr>
              <w:t>2. Ở bệnh nhân chức năng gan, thận bình thường: nên tránh phối hợp. Nếu phối hợp: giảm liều colchicin. Dùng liều tiếp theo của colchicin sau 3 ngày. Theo dõi nguy cơ độc tính của colchicin.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120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Boceprevir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Dihydroergotamin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Boceprevir ức chế CYP3A4 mạnh làm giảm chuyển hóa của dihydroergotamin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dihydroergotamin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121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Boceprevir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Ergotamin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Boceprevir ức chế CYP3A4 mạnh làm giảm chuyển</w:t>
            </w:r>
            <w:r>
              <w:rPr>
                <w:color w:val="000000"/>
                <w:sz w:val="14"/>
                <w:rtl w:val="0"/>
              </w:rPr>
              <w:t xml:space="preserve"> </w:t>
            </w:r>
            <w:r>
              <w:rPr>
                <w:color w:val="0D0D0D"/>
                <w:sz w:val="14"/>
                <w:rtl w:val="0"/>
              </w:rPr>
              <w:t>hóa của ergotamin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ergotamin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122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Boceprevir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Ergometrin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Boceprevir ức chế CYP3A4 mạnh làm giảm chuyển hóa của ergometrin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ergometrin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123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Boceprevir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Methylergometrin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Boceprevir ức chế CYP3A4 mạnh làm giảm chuyển</w:t>
            </w:r>
            <w:r>
              <w:rPr>
                <w:color w:val="000000"/>
                <w:sz w:val="14"/>
                <w:rtl w:val="0"/>
              </w:rPr>
              <w:t xml:space="preserve"> </w:t>
            </w:r>
            <w:r>
              <w:rPr>
                <w:color w:val="0D0D0D"/>
                <w:sz w:val="14"/>
                <w:rtl w:val="0"/>
              </w:rPr>
              <w:t>hóa của methylergometrin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methylergometrin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124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Boceprevir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Ivabradin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Boceprevir ức chế CYP3A4 mạnh làm giảm chuyển hóa của ivabradin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ivabradin trong huyết thanh, tăng nguy cơ kéo dài khoảng QT và chậm nhịp tim</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125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Bosentan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Glibenclamid</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Bosentan cảm ứng CYP3A4 và CYP2C9, làm tăng chuyển hóa của glibenclamid. Cơ chế tăng enzym gan chưa rõ</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tăng enzym gan, giảm nồng độ glibenclamid trong huyết thanh,giảm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126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Bosentan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Ciclosporin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Ciclosporin ức chế CYP3A4 làm giảm chuyển hóa của bosentan; bosentan cảm ứng CYP3A4 làm tăng chuyển hóa của ciclosporin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bosentan, tăng nguy cơ tác dụng không mong muốn (đau đầu..); giảm nồng độ của ciclosporin trong huyết thanh, giảm hiệu quả điều trị, tăng nguy cơ thải ghép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127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Brivudin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Capecitabin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Chất chuyển hóa của brivudin ức chế enzym dihydropyrimidine dehydrogenase</w:t>
            </w:r>
            <w:r>
              <w:rPr>
                <w:color w:val="000000"/>
                <w:sz w:val="14"/>
                <w:rtl w:val="0"/>
              </w:rPr>
              <w:t xml:space="preserve"> </w:t>
            </w:r>
            <w:r>
              <w:rPr>
                <w:color w:val="0D0D0D"/>
                <w:sz w:val="14"/>
                <w:rtl w:val="0"/>
              </w:rPr>
              <w:t>(DPD) - enzym chuyển hóa capecitabin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capecitabin trong máu, dẫn đến tăng nguy cơ độc tính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Chỉ bắt đầu sử dụng capecitabin sau khi ngừng brivudin ít nhất 4 tuần.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128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Brivudin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Fluorouracil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Chất chuyển hóa của brivudin ức</w:t>
            </w:r>
            <w:r>
              <w:rPr>
                <w:sz w:val="14"/>
                <w:rtl w:val="0"/>
              </w:rPr>
              <w:t xml:space="preserve"> </w:t>
            </w:r>
            <w:r>
              <w:rPr>
                <w:color w:val="0D0D0D"/>
                <w:sz w:val="14"/>
                <w:rtl w:val="0"/>
              </w:rPr>
              <w:t>chế enzym dihydropyrimidine dehydrogenase (DPD) - enzym chuyển hóa fluorouracil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fluoruoracil trong máu, dẫn đến tăng nguy cơ độc tính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Chỉ bắt đầu sử dụng fluoruoracil sau khi ngừng brivudin ít nhất 4 tuần.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129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Brivudin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Tegafur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Chất chuyển hóa của brivudin ức chế enzym dihydropyrimidine dehydrogenase</w:t>
            </w:r>
            <w:r>
              <w:rPr>
                <w:color w:val="000000"/>
                <w:sz w:val="14"/>
                <w:rtl w:val="0"/>
              </w:rPr>
              <w:t xml:space="preserve"> </w:t>
            </w:r>
            <w:r>
              <w:rPr>
                <w:color w:val="0D0D0D"/>
                <w:sz w:val="14"/>
                <w:rtl w:val="0"/>
              </w:rPr>
              <w:t>(DPD) - enzym chuyển hóa tegafur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tegafur trong máu, dẫn đến tăng nguy cơ độc tính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Chỉ bắt đầu sử dụng tegafur sau khi ngừng brivudin ít nhất 4 tuần.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130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Bromocriptin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Metoclopramid</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Đối kháng tác dụng của nhau</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hiệu quả của cả hai thuốc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131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Bromocriptin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Sulpirid</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Đối kháng tác dụng của nhau</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hiệu quả của cả hai thuốc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132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Bupropion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Linezolid</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linezolid và bupropion. Tốt nhất các thuốc này nên sử dụng cách nhau 2 tuần. Cân</w:t>
            </w:r>
            <w:r>
              <w:rPr>
                <w:color w:val="000000"/>
                <w:sz w:val="14"/>
                <w:rtl w:val="0"/>
              </w:rPr>
              <w:t xml:space="preserve"> </w:t>
            </w:r>
            <w:r>
              <w:rPr>
                <w:color w:val="0D0D0D"/>
                <w:sz w:val="14"/>
                <w:rtl w:val="0"/>
              </w:rPr>
              <w:t>nhắc thay đổi sang các thuốc 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linezolid và không có thuốc khác thay thế, cân bằng lợi ích và nguy cơ xảy ra hội chứng serotonin.</w:t>
            </w:r>
            <w:r>
              <w:rPr>
                <w:color w:val="000000"/>
                <w:sz w:val="14"/>
                <w:rtl w:val="0"/>
              </w:rPr>
              <w:t xml:space="preserve"> </w:t>
            </w:r>
            <w:r>
              <w:rPr>
                <w:color w:val="0D0D0D"/>
                <w:sz w:val="14"/>
                <w:rtl w:val="0"/>
              </w:rPr>
              <w:t>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133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Bupropion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Xanh methylen</w:t>
            </w:r>
            <w:r>
              <w:rPr>
                <w:color w:val="000000"/>
                <w:sz w:val="14"/>
                <w:rtl w:val="0"/>
              </w:rPr>
              <w:t xml:space="preserve"> </w:t>
            </w:r>
            <w:r>
              <w:rPr>
                <w:b/>
                <w:bCs/>
                <w:color w:val="0D0D0D"/>
                <w:sz w:val="14"/>
                <w:rtl w:val="0"/>
              </w:rPr>
              <w:t>(sử dụng</w:t>
            </w:r>
            <w:r>
              <w:rPr>
                <w:color w:val="000000"/>
                <w:sz w:val="14"/>
                <w:rtl w:val="0"/>
              </w:rPr>
              <w:t xml:space="preserve"> </w:t>
            </w:r>
            <w:r>
              <w:rPr>
                <w:b/>
                <w:bCs/>
                <w:color w:val="0D0D0D"/>
                <w:sz w:val="14"/>
                <w:rtl w:val="0"/>
              </w:rPr>
              <w:t>đường tiêm</w:t>
            </w:r>
            <w:r>
              <w:rPr>
                <w:color w:val="000000"/>
                <w:sz w:val="14"/>
                <w:rtl w:val="0"/>
              </w:rPr>
              <w:t xml:space="preserve"> </w:t>
            </w:r>
            <w:r>
              <w:rPr>
                <w:b/>
                <w:bCs/>
                <w:color w:val="0D0D0D"/>
                <w:sz w:val="14"/>
                <w:rtl w:val="0"/>
              </w:rPr>
              <w:t>tĩnh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xanh methylen và bupropion. Tốt nhất các thuốc này nên sử dụng cách nhau 2 tuần. Cân nhắc thay đổi sang các thuốc nhóm khác có cùng</w:t>
            </w:r>
            <w:r>
              <w:rPr>
                <w:color w:val="000000"/>
                <w:sz w:val="14"/>
                <w:rtl w:val="0"/>
              </w:rPr>
              <w:t xml:space="preserve"> </w:t>
            </w:r>
            <w:r>
              <w:rPr>
                <w:color w:val="0D0D0D"/>
                <w:sz w:val="14"/>
                <w:rtl w:val="0"/>
              </w:rPr>
              <w:t>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w:t>
            </w:r>
            <w:r>
              <w:rPr>
                <w:sz w:val="14"/>
                <w:rtl w:val="0"/>
              </w:rPr>
              <w:t xml:space="preserve"> </w:t>
            </w:r>
            <w:r>
              <w:rPr>
                <w:color w:val="0D0D0D"/>
                <w:sz w:val="14"/>
                <w:rtl w:val="0"/>
              </w:rPr>
              <w:t>khẩn cấp bằng xanh methylen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134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Bupropion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Furazolidon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r>
              <w:rPr>
                <w:color w:val="000000"/>
                <w:sz w:val="14"/>
                <w:rtl w:val="0"/>
              </w:rPr>
              <w:t xml:space="preserve"> </w:t>
            </w:r>
            <w:r>
              <w:rPr>
                <w:color w:val="0D0D0D"/>
                <w:sz w:val="14"/>
                <w:rtl w:val="0"/>
              </w:rPr>
              <w:t>Tác dụng ức chế MAO của furazolidon do chất chuyển hóa của thuốc, xuất hiện chậm sau 5 -</w:t>
            </w:r>
            <w:r>
              <w:rPr>
                <w:color w:val="000000"/>
                <w:sz w:val="14"/>
                <w:rtl w:val="0"/>
              </w:rPr>
              <w:t xml:space="preserve"> </w:t>
            </w:r>
            <w:r>
              <w:rPr>
                <w:color w:val="0D0D0D"/>
                <w:sz w:val="14"/>
                <w:rtl w:val="0"/>
              </w:rPr>
              <w:t>10 ngày.</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hội chứng serotonin</w:t>
            </w:r>
            <w:r>
              <w:rPr>
                <w:color w:val="000000"/>
                <w:sz w:val="14"/>
                <w:rtl w:val="0"/>
              </w:rPr>
              <w:t xml:space="preserve"> </w:t>
            </w:r>
            <w:r>
              <w:rPr>
                <w:color w:val="0D0D0D"/>
                <w:sz w:val="14"/>
                <w:rtl w:val="0"/>
              </w:rPr>
              <w:t>(sốt cao, rối loạn nhận thức, tăng phản xạ, mất phối hợp, rung giật cơ, cứng cơ, co giật, nhịp tim nhanh, tăng huyết áp, tăng thân nhiệt, vã mồ hôi, ảo giác, kích động hoặc bồn</w:t>
            </w:r>
            <w:r>
              <w:rPr>
                <w:color w:val="000000"/>
                <w:sz w:val="14"/>
                <w:rtl w:val="0"/>
              </w:rPr>
              <w:t xml:space="preserve"> </w:t>
            </w:r>
            <w:r>
              <w:rPr>
                <w:color w:val="0D0D0D"/>
                <w:sz w:val="14"/>
                <w:rtl w:val="0"/>
              </w:rPr>
              <w:t>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furazolidon và</w:t>
            </w:r>
            <w:r>
              <w:rPr>
                <w:color w:val="000000"/>
                <w:sz w:val="14"/>
                <w:rtl w:val="0"/>
              </w:rPr>
              <w:t xml:space="preserve"> </w:t>
            </w:r>
            <w:r>
              <w:rPr>
                <w:color w:val="0D0D0D"/>
                <w:sz w:val="14"/>
                <w:rtl w:val="0"/>
              </w:rPr>
              <w:t>bupropion. Tốt nhất các thuốc này nên sử dụng cách nhau 2 tuần. Cân nhắc thay đổi sang các thuốc 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furazolidon và</w:t>
            </w:r>
            <w:r>
              <w:rPr>
                <w:color w:val="000000"/>
                <w:sz w:val="14"/>
                <w:rtl w:val="0"/>
              </w:rPr>
              <w:t xml:space="preserve"> </w:t>
            </w:r>
            <w:r>
              <w:rPr>
                <w:color w:val="0D0D0D"/>
                <w:sz w:val="14"/>
                <w:rtl w:val="0"/>
              </w:rPr>
              <w:t>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w:t>
            </w:r>
            <w:r>
              <w:rPr>
                <w:color w:val="000000"/>
                <w:sz w:val="14"/>
                <w:rtl w:val="0"/>
              </w:rPr>
              <w:t xml:space="preserve"> </w:t>
            </w:r>
            <w:r>
              <w:rPr>
                <w:color w:val="0D0D0D"/>
                <w:sz w:val="14"/>
                <w:rtl w:val="0"/>
              </w:rPr>
              <w:t>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135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Calci clorid</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Ceftriaxon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Hình thành tủa calci - ceftriaxon tại mô phổi và thận khi dùng đồng thời đường tĩnh mạch ở trẻ sơ sinh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Tạo kết tủa tại phổi và thận, có thể dẫn đến tử vong ở trẻ sơ sinh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sử dụng đồng thời ở trẻ sơ sinh (&lt; 28 ngày tuổi).</w:t>
            </w:r>
          </w:p>
          <w:p>
            <w:pPr>
              <w:bidi w:val="0"/>
              <w:spacing w:before="120" w:beforeAutospacing="0" w:after="0" w:afterAutospacing="0"/>
              <w:rPr>
                <w:rtl w:val="0"/>
              </w:rPr>
            </w:pPr>
            <w:r>
              <w:rPr>
                <w:sz w:val="14"/>
                <w:rtl w:val="0"/>
              </w:rPr>
              <w:t>2. Ở các đối tượng khác, không trộn lẫn calci và ceftriaxon trong cùng 1 đường truyền, dùng 2 thuốc theo 2 đường truyền tại 2 vị trí khác nhau hoặc dùng lần lượt từng thuốc sau đó khi tráng rửa đường truyền bằng dung môi tương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136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Calci glubionat</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Ceftriaxon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Hình thành tủa calci - ceftriaxon tại mô phổi và thận khi dùng đồng thời đường tĩnh mạch ở trẻ sơ sinh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Tạo kết tủa tại phổi và thận, có thể dẫn đến tử vong ở trẻ sơ sinh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sử dụng đồng thời ở trẻ sơ sinh (&lt; 28 ngày tuổi).</w:t>
            </w:r>
          </w:p>
          <w:p>
            <w:pPr>
              <w:bidi w:val="0"/>
              <w:spacing w:before="120" w:beforeAutospacing="0" w:after="0" w:afterAutospacing="0"/>
              <w:rPr>
                <w:rtl w:val="0"/>
              </w:rPr>
            </w:pPr>
            <w:r>
              <w:rPr>
                <w:sz w:val="14"/>
                <w:rtl w:val="0"/>
              </w:rPr>
              <w:t>2. Ở các đối tượng khác, không trộn lẫn calci và ceftriaxon trong cùng 1 đường truyền, dùng 2 thuốc theo 2 đường truyền tại 2 vị trí khác nhau hoặc dùng lần lượt từng thuốc sau đó khi tráng rửa đường truyền bằng dung môi tương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137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Calci gluconat</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Ceftriaxon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Hình thành tủa calci - ceftriaxon tại mô phổi và thận khi dùng đồng thời đường tĩnh mạch ở trẻ sơ sinh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Tạo kết tủa tại phổi và thận, có thể dẫn đến tử vong ở trẻ sơ sinh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sử dụng đồng thời ở trẻ sơ sinh (&lt; 28 ngày tuổi).</w:t>
            </w:r>
          </w:p>
          <w:p>
            <w:pPr>
              <w:bidi w:val="0"/>
              <w:spacing w:before="120" w:beforeAutospacing="0" w:after="0" w:afterAutospacing="0"/>
              <w:rPr>
                <w:rtl w:val="0"/>
              </w:rPr>
            </w:pPr>
            <w:r>
              <w:rPr>
                <w:sz w:val="14"/>
                <w:rtl w:val="0"/>
              </w:rPr>
              <w:t>2. Ở các đối tượng khác, không trộn lẫn calci và ceftriaxon trong cùng 1 đường truyền, dùng 2 thuốc theo 2 đường truyền tại 2 vị trí khác nhau hoặc dùng lần lượt từng thuốc sau đó khi tráng rửa đường truyền bằng dung môi tương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138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Captopril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Sacubitril/valsartan (sacubitril)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tích lũy bradykinin gây phù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phù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Chỉ bắt đầu sử dụng Sacubitril/valsartan (sacubitril) sau khi ngừng captopril ít nhất 36 giờ.</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139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Carbamazepin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Linezolid</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linezolid và carbamazepin. Tốt nhất các thuốc này nên sử dụng cách nhau 2 tuần. Cân nhắc thay đổi sang các thuốc 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w:t>
            </w:r>
            <w:r>
              <w:rPr>
                <w:color w:val="000000"/>
                <w:sz w:val="14"/>
                <w:rtl w:val="0"/>
              </w:rPr>
              <w:t xml:space="preserve"> </w:t>
            </w:r>
            <w:r>
              <w:rPr>
                <w:color w:val="0D0D0D"/>
                <w:sz w:val="14"/>
                <w:rtl w:val="0"/>
              </w:rPr>
              <w:t>khẩn cấp bằng linezolid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140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Carbamazepin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Xanh methylen</w:t>
            </w:r>
            <w:r>
              <w:rPr>
                <w:color w:val="000000"/>
                <w:sz w:val="14"/>
                <w:rtl w:val="0"/>
              </w:rPr>
              <w:t xml:space="preserve"> </w:t>
            </w:r>
            <w:r>
              <w:rPr>
                <w:b/>
                <w:bCs/>
                <w:color w:val="0D0D0D"/>
                <w:sz w:val="14"/>
                <w:rtl w:val="0"/>
              </w:rPr>
              <w:t>(sử dụng</w:t>
            </w:r>
            <w:r>
              <w:rPr>
                <w:color w:val="000000"/>
                <w:sz w:val="14"/>
                <w:rtl w:val="0"/>
              </w:rPr>
              <w:t xml:space="preserve"> </w:t>
            </w:r>
            <w:r>
              <w:rPr>
                <w:b/>
                <w:bCs/>
                <w:color w:val="0D0D0D"/>
                <w:sz w:val="14"/>
                <w:rtl w:val="0"/>
              </w:rPr>
              <w:t>đường tiêm</w:t>
            </w:r>
            <w:r>
              <w:rPr>
                <w:color w:val="000000"/>
                <w:sz w:val="14"/>
                <w:rtl w:val="0"/>
              </w:rPr>
              <w:t xml:space="preserve"> </w:t>
            </w:r>
            <w:r>
              <w:rPr>
                <w:b/>
                <w:bCs/>
                <w:color w:val="0D0D0D"/>
                <w:sz w:val="14"/>
                <w:rtl w:val="0"/>
              </w:rPr>
              <w:t>tĩnh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xanh methylen và carbamazepin. Tốt nhất các</w:t>
            </w:r>
            <w:r>
              <w:rPr>
                <w:color w:val="000000"/>
                <w:sz w:val="14"/>
                <w:rtl w:val="0"/>
              </w:rPr>
              <w:t xml:space="preserve"> </w:t>
            </w:r>
            <w:r>
              <w:rPr>
                <w:color w:val="0D0D0D"/>
                <w:sz w:val="14"/>
                <w:rtl w:val="0"/>
              </w:rPr>
              <w:t>thuốc này nên sử dụng cách nhau 2 tuần. Cân nhắc thay đổi sang các thuốc nhóm khác có cùng chỉ định và ít có nguy</w:t>
            </w:r>
            <w:r>
              <w:rPr>
                <w:sz w:val="14"/>
                <w:rtl w:val="0"/>
              </w:rPr>
              <w:t xml:space="preserve"> </w:t>
            </w:r>
            <w:r>
              <w:rPr>
                <w:color w:val="0D0D0D"/>
                <w:sz w:val="14"/>
                <w:rtl w:val="0"/>
              </w:rPr>
              <w:t>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xanh methylen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141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Carbamazepin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Praziquantel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Carbamazepin cảm ứng CYP3A4 mạnh làm tăng chuyển hóa của praziquantel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của praziquantel trong huyết thanh, dẫn đến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142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Carbamazepin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Rilpivirin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Carbamazepin cảm ứng</w:t>
            </w:r>
            <w:r>
              <w:rPr>
                <w:color w:val="000000"/>
                <w:sz w:val="14"/>
                <w:rtl w:val="0"/>
              </w:rPr>
              <w:t xml:space="preserve"> </w:t>
            </w:r>
            <w:r>
              <w:rPr>
                <w:color w:val="0D0D0D"/>
                <w:sz w:val="14"/>
                <w:rtl w:val="0"/>
              </w:rPr>
              <w:t>CYP3A4 mạnh làm tăng chuyển hóa của rilpivirin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của rilpivirin trong huyết thanh, dẫn đến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143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Carbamazepin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Voriconazol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Carbamazepin cảm ứng CYP3A4 mạnh làm tăng chuyển hóa của voriconazol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của voriconazol trong huyết thanh, dẫn đến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144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Carbamazepin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Daclatasvir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Carbamazepin cảm ứng</w:t>
            </w:r>
            <w:r>
              <w:rPr>
                <w:color w:val="000000"/>
                <w:sz w:val="14"/>
                <w:rtl w:val="0"/>
              </w:rPr>
              <w:t xml:space="preserve"> </w:t>
            </w:r>
            <w:r>
              <w:rPr>
                <w:color w:val="0D0D0D"/>
                <w:sz w:val="14"/>
                <w:rtl w:val="0"/>
              </w:rPr>
              <w:t>CYP3A4 mạnh làm tăng chuyển hóa của daclatasvir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của daclatasvir trong huyết thanh, dẫn đến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145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Carbamazepin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Delamanid</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Carbamazepin cảm ứng CYP3A4 mạnh làm tăng chuyển hóa của delamanid</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của delamanid trong huyết thanh, dẫn đến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146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Carbamazepin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Grazoprevir/</w:t>
            </w:r>
            <w:r>
              <w:rPr>
                <w:color w:val="000000"/>
                <w:sz w:val="14"/>
                <w:rtl w:val="0"/>
              </w:rPr>
              <w:t xml:space="preserve"> </w:t>
            </w:r>
            <w:r>
              <w:rPr>
                <w:color w:val="0D0D0D"/>
                <w:sz w:val="14"/>
                <w:rtl w:val="0"/>
              </w:rPr>
              <w:t>elbasvir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Carbamazepin cảm ứng CYP3A4 mạnh</w:t>
            </w:r>
            <w:r>
              <w:rPr>
                <w:color w:val="000000"/>
                <w:sz w:val="14"/>
                <w:rtl w:val="0"/>
              </w:rPr>
              <w:t xml:space="preserve"> </w:t>
            </w:r>
            <w:r>
              <w:rPr>
                <w:color w:val="0D0D0D"/>
                <w:sz w:val="14"/>
                <w:rtl w:val="0"/>
              </w:rPr>
              <w:t>làm tăng chuyển hóa của Grazoprevir/elbasvir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grazoprevir/elbasvir trong huyết thanh, dẫn đến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147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Carbamazepin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Ranolazin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Carbamazepin cảm ứng CYP3A4 và P-gp làm tăng chuyển hóa của ranolazin và thải trừ của ranolazin.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ranolazin trong huyết thanh,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148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Carbamazepin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Furazolidon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 Tác dụng ức chế MAO của</w:t>
            </w:r>
            <w:r>
              <w:rPr>
                <w:color w:val="000000"/>
                <w:sz w:val="14"/>
                <w:rtl w:val="0"/>
              </w:rPr>
              <w:t xml:space="preserve"> </w:t>
            </w:r>
            <w:r>
              <w:rPr>
                <w:color w:val="0D0D0D"/>
                <w:sz w:val="14"/>
                <w:rtl w:val="0"/>
              </w:rPr>
              <w:t>furazolidon do chất chuyển hóa của thuốc, xuất hiện chậm sau 5 -</w:t>
            </w:r>
            <w:r>
              <w:rPr>
                <w:color w:val="000000"/>
                <w:sz w:val="14"/>
                <w:rtl w:val="0"/>
              </w:rPr>
              <w:t xml:space="preserve"> </w:t>
            </w:r>
            <w:r>
              <w:rPr>
                <w:color w:val="0D0D0D"/>
                <w:sz w:val="14"/>
                <w:rtl w:val="0"/>
              </w:rPr>
              <w:t>10 ngày.</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hội chứng serotonin (sốt cao, rối loạn nhận thức, tăng</w:t>
            </w:r>
            <w:r>
              <w:rPr>
                <w:color w:val="000000"/>
                <w:sz w:val="14"/>
                <w:rtl w:val="0"/>
              </w:rPr>
              <w:t xml:space="preserve"> </w:t>
            </w:r>
            <w:r>
              <w:rPr>
                <w:color w:val="0D0D0D"/>
                <w:sz w:val="14"/>
                <w:rtl w:val="0"/>
              </w:rPr>
              <w:t>phản xạ, mất phối hợp, rung giật cơ, cứng cơ, co giật, nhịp tim nhanh,</w:t>
            </w:r>
            <w:r>
              <w:rPr>
                <w:color w:val="000000"/>
                <w:sz w:val="14"/>
                <w:rtl w:val="0"/>
              </w:rPr>
              <w:t xml:space="preserve"> </w:t>
            </w:r>
            <w:r>
              <w:rPr>
                <w:color w:val="0D0D0D"/>
                <w:sz w:val="14"/>
                <w:rtl w:val="0"/>
              </w:rPr>
              <w:t>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furazolidon và carbamazepin. Tốt nhất các thuốc này nên sử dụng cách</w:t>
            </w:r>
            <w:r>
              <w:rPr>
                <w:color w:val="000000"/>
                <w:sz w:val="14"/>
                <w:rtl w:val="0"/>
              </w:rPr>
              <w:t xml:space="preserve"> </w:t>
            </w:r>
            <w:r>
              <w:rPr>
                <w:color w:val="0D0D0D"/>
                <w:sz w:val="14"/>
                <w:rtl w:val="0"/>
              </w:rPr>
              <w:t>nhau 2 tuần. Cân nhắc thay đổi sang các thuốc 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furazolidon và không có thuốc khác thay thế, cân bằng lợi ích và nguy cơ xảy ra hội chứng serotonin.</w:t>
            </w:r>
            <w:r>
              <w:rPr>
                <w:color w:val="000000"/>
                <w:sz w:val="14"/>
                <w:rtl w:val="0"/>
              </w:rPr>
              <w:t xml:space="preserve"> </w:t>
            </w:r>
            <w:r>
              <w:rPr>
                <w:color w:val="0D0D0D"/>
                <w:sz w:val="14"/>
                <w:rtl w:val="0"/>
              </w:rPr>
              <w:t>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149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Carvedilol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Colchicin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Carvedilol ức chế P-gp làm giảm thải trừ colchicin.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colchicin trong huyết thanh, tăng nguy cơ tác dụng độc tính (tiêu chảy, nôn, đau bụng, sốt, xuất huyết, giảm cả ba dòng tế bào máu, các dấu hiệu độc tính trên cơ như đau cơ, mỏi cơ hoặc yếu cơ, nước tiểu sẫm màu, dị cảm, trường hợp nặng có thể gây suy đa tạng và tử vong).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ở bệnh nhân suy gan hoặc suy thận.</w:t>
            </w:r>
          </w:p>
          <w:p>
            <w:pPr>
              <w:bidi w:val="0"/>
              <w:spacing w:before="120" w:beforeAutospacing="0" w:after="0" w:afterAutospacing="0"/>
              <w:rPr>
                <w:rtl w:val="0"/>
              </w:rPr>
            </w:pPr>
            <w:r>
              <w:rPr>
                <w:sz w:val="14"/>
                <w:rtl w:val="0"/>
              </w:rPr>
              <w:t>2. Ở bệnh nhân chức năng gan, thận bình thường: nên tránh phối hợp. Nếu phối hợp: giảm liều colchicin. Dùng liều tiếp theo của colchicin sau 3 ngày. Theo dõi nguy cơ độc tính của colchicin.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150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Ceftriaxon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Dung dịch</w:t>
            </w:r>
            <w:r>
              <w:rPr>
                <w:color w:val="000000"/>
                <w:sz w:val="14"/>
                <w:rtl w:val="0"/>
              </w:rPr>
              <w:t xml:space="preserve"> </w:t>
            </w:r>
            <w:r>
              <w:rPr>
                <w:b/>
                <w:bCs/>
                <w:color w:val="0D0D0D"/>
                <w:sz w:val="14"/>
                <w:rtl w:val="0"/>
              </w:rPr>
              <w:t>nuôi dưỡng</w:t>
            </w:r>
            <w:r>
              <w:rPr>
                <w:color w:val="000000"/>
                <w:sz w:val="14"/>
                <w:rtl w:val="0"/>
              </w:rPr>
              <w:t xml:space="preserve"> </w:t>
            </w:r>
            <w:r>
              <w:rPr>
                <w:b/>
                <w:bCs/>
                <w:color w:val="0D0D0D"/>
                <w:sz w:val="14"/>
                <w:rtl w:val="0"/>
              </w:rPr>
              <w:t>đường tĩnh mạch chứa calci</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Hình thành tủa calci - ceftriaxon tại mô phổi và thận khi dùng đồng thời đường tĩnh mạch ở trẻ sơ sinh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Tạo kết tủa tại phổi và thận, có thể dẫn đến tử vong ở trẻ sơ sinh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sử dụng đồng thời ở trẻ sơ sinh (&lt; 28 ngày tuổi).</w:t>
            </w:r>
          </w:p>
          <w:p>
            <w:pPr>
              <w:bidi w:val="0"/>
              <w:spacing w:before="120" w:beforeAutospacing="0" w:after="0" w:afterAutospacing="0"/>
              <w:rPr>
                <w:rtl w:val="0"/>
              </w:rPr>
            </w:pPr>
            <w:r>
              <w:rPr>
                <w:sz w:val="14"/>
                <w:rtl w:val="0"/>
              </w:rPr>
              <w:t>2. Ở các đối tượng khác, không trộn lẫn calci và ceftriaxon trong cùng 1 đường truyền, dùng 2 thuốc theo 2 đường truyền tại 2 vị trí khác nhau hoặc dùng lần lượt từng thuốc sau đó khi tráng rửa đường truyền bằng dung môi tương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151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Ceftriaxon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Ringer</w:t>
            </w:r>
            <w:r>
              <w:rPr>
                <w:color w:val="000000"/>
                <w:sz w:val="14"/>
                <w:rtl w:val="0"/>
              </w:rPr>
              <w:t xml:space="preserve"> </w:t>
            </w:r>
            <w:r>
              <w:rPr>
                <w:b/>
                <w:bCs/>
                <w:color w:val="0D0D0D"/>
                <w:sz w:val="14"/>
                <w:rtl w:val="0"/>
              </w:rPr>
              <w:t>Lactat</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Hình thành tủa calci - ceftriaxon tại mô phổi và thận khi dùng đồng thời đường tĩnh mạch ở trẻ sơ sinh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Tạo kết tủa tại phổi và thận, có thể dẫn đến tử vong ở trẻ sơ sinh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sử dụng đồng thời ở trẻ sơ sinh (&lt; 28 ngày tuổi).</w:t>
            </w:r>
          </w:p>
          <w:p>
            <w:pPr>
              <w:bidi w:val="0"/>
              <w:spacing w:before="120" w:beforeAutospacing="0" w:after="0" w:afterAutospacing="0"/>
              <w:rPr>
                <w:rtl w:val="0"/>
              </w:rPr>
            </w:pPr>
            <w:r>
              <w:rPr>
                <w:sz w:val="14"/>
                <w:rtl w:val="0"/>
              </w:rPr>
              <w:t>2. Ở các đối tượng khác, không trộn lẫn calci và ceftriaxon trong cùng 1 đường truyền, dùng 2 thuốc theo 2 đường truyền tại 2 vị trí khác nhau hoặc dùng lần lượt từng thuốc sau đó khi tráng rửa đường truyền bằng dung môi tương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152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Celecoxib</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Ketorolac</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tác dụng kích ứng đường tiêu hóa</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xuất huyết tiêu hóa nghiêm trọng (sử dụng đồng thời ketorolac với 1 NSAID khác làm tăng nguy cơ xuất huyết tiêu hóa gấp 5 lần so với phối hợp 2 NSAID khác)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Cần đặc biệt lưu ý nguy cơ tương tác trong trường hợp giảm đau hậu phẫu.</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153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Ciclosporin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Pitavastatin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Ciclosporin ức chế OATP1B1 làm giảm vận chuyển pitavastatin vào gan.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pitavastatin trong huyết thanh, tăng nguy cơ bệnh cơ hoặc tiêu cơ vân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Cân nhắc thay đổi sang các thuốc nhóm khác có cùng chỉ định và ít có nguy cơ tương tác hơn: thay pitavastatin bằng fluvastatin (tối đa 20 mg/ngày), pravastatin (tối đa 20 mg/ngày), rosuvastatin (tối đa 5 mg/ngày).</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154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Ciclosporin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Ciclosporin ức chế CYP3A4 làm giảm chuyển hóa của lovastatin; ciclosporin cũng ức chế cả OATP1B1 làm giảm vận chuyển lovastatin vào gan.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lovastatin trong huyết thanh, tăng nguy cơ bệnh cơ hoặc tiêu cơ vân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Trong trường hợp bắt buộc sử dụng dẫn chất statin, thay lovastatin bằng fluvastatin (tối đa 20 mg/ngày), pravastatin (tối đa 20 mg/ngày), rosuvastatin (tối đa 5 mg/ngày).</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155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Ciclosporin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Simvastatin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Ciclosporin ức chế CYP3A4 làm giảm chuyển hóa của simvastatin; ciclosporin cũng ức chế cả OATP1B1 làm giảm vận chuyển simvastatin vào gan.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simvastatin trong huyết thanh, tăng</w:t>
            </w:r>
            <w:r>
              <w:rPr>
                <w:sz w:val="14"/>
                <w:rtl w:val="0"/>
              </w:rPr>
              <w:t xml:space="preserve"> </w:t>
            </w:r>
            <w:r>
              <w:rPr>
                <w:color w:val="0D0D0D"/>
                <w:sz w:val="14"/>
                <w:rtl w:val="0"/>
              </w:rPr>
              <w:t>nguy cơ bệnh cơ</w:t>
            </w:r>
            <w:r>
              <w:rPr>
                <w:color w:val="000000"/>
                <w:sz w:val="14"/>
                <w:rtl w:val="0"/>
              </w:rPr>
              <w:t xml:space="preserve"> </w:t>
            </w:r>
            <w:r>
              <w:rPr>
                <w:color w:val="0D0D0D"/>
                <w:sz w:val="14"/>
                <w:rtl w:val="0"/>
              </w:rPr>
              <w:t>hoặc tiêu cơ vân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Trong trường hợp bắt buộc sử dụng dẫn chất statin, thay simvastatin bằng fluvastatin (tối đa 20 mg/ngày), pravastatin (tối đa 20 mg/ngày), rosuvastatin (tối đa 5 mg/ngày).</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156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Ciclosporin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Colchicin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Ciclosporin ức chế P-gp làm giảm thải trừ colchicin.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colchicin trong huyết thanh, tăng nguy cơ tác dụng độc tính (tiêu chảy, nôn, đau bụng, sốt, xuất huyết, giảm cả ba dòng tế bào máu, các dấu hiệu độc tính trên cơ như đau cơ, mỏi cơ hoặc yếu cơ, nước tiểu sẫm màu, dị cảm, trường hợp nặng có thể gây suy đa tạng và tử vong).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ở bệnh nhân suy gan hoặc suy thận.</w:t>
            </w:r>
          </w:p>
          <w:p>
            <w:pPr>
              <w:bidi w:val="0"/>
              <w:spacing w:before="120" w:beforeAutospacing="0" w:after="0" w:afterAutospacing="0"/>
              <w:rPr>
                <w:rtl w:val="0"/>
              </w:rPr>
            </w:pPr>
            <w:r>
              <w:rPr>
                <w:sz w:val="14"/>
                <w:rtl w:val="0"/>
              </w:rPr>
              <w:t>2. Ở bệnh nhân chức năng gan, thận bình thường: nên tránh phối hợp. Nếu phối hợp: giảm liều colchicin. Dùng liều tiếp theo của colchicin sau 3 ngày. Theo dõi nguy cơ độc tính của colchicin.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157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Ciclosporin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Lercanidipin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Ciclosporin ức chế CYP3A4 làm giảm chuyển hóa của lercanidipin và ngược lại, lercanidipin ức chế yếu CYP3A4 làm giảm chuyển hóa ciclosporin.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ciclosporin, tăng nồng độ lercanidipin trong huyết thanh, tăng nguy cơ hạ huyết áp nghiêm trọng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158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Ciclosporin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Grazoprevir/</w:t>
            </w:r>
            <w:r>
              <w:rPr>
                <w:color w:val="000000"/>
                <w:sz w:val="14"/>
                <w:rtl w:val="0"/>
              </w:rPr>
              <w:t xml:space="preserve"> </w:t>
            </w:r>
            <w:r>
              <w:rPr>
                <w:color w:val="0D0D0D"/>
                <w:sz w:val="14"/>
                <w:rtl w:val="0"/>
              </w:rPr>
              <w:t>elbasvir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Ciclosporin ức chế OATP1B1/3 làm giảm vận chuyển grazoprevir vào gan.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grazoprevir/elbasvir, tăng nguy cơ tăng ALT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159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Cilostazol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Domperidon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160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Ciprofloxacin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Thioridazin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w:t>
            </w:r>
            <w:r>
              <w:rPr>
                <w:sz w:val="14"/>
                <w:rtl w:val="0"/>
              </w:rPr>
              <w:t xml:space="preserve"> </w:t>
            </w:r>
            <w:r>
              <w:rPr>
                <w:color w:val="0D0D0D"/>
                <w:sz w:val="14"/>
                <w:rtl w:val="0"/>
              </w:rPr>
              <w:t>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161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Ciprofloxacin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Tizanidin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Ciprofloxacin ức chế CYP1A2 mạnh làm giảm chuyển hóa của</w:t>
            </w:r>
            <w:r>
              <w:rPr>
                <w:color w:val="000000"/>
                <w:sz w:val="14"/>
                <w:rtl w:val="0"/>
              </w:rPr>
              <w:t xml:space="preserve"> </w:t>
            </w:r>
            <w:r>
              <w:rPr>
                <w:color w:val="0D0D0D"/>
                <w:sz w:val="14"/>
                <w:rtl w:val="0"/>
              </w:rPr>
              <w:t>tizanidin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tizanidin trong huyết thanh, tăng nguy cơ tác dụng bất lợi (hạ huyết áp, buồn ngủ, nhịp tim chậm...)</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162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Ciprofloxacin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Duloxetin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Ciprofloxacin ức chế CYP1A2 mạnh làm giảm chuyển hóa của duloxetin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duloxetin trong huyết thanh, tăng nguy cơ tác dụng không mong muốn (buồn ngủ, hôn mê, hội chứng serotonin, co giật, nôn và nhịp tim nhanh...)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163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Ciprofloxacin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Domperidon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164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Citalopram</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Linezolid</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linezolid và citalopram. Tốt nhất các thuốc này nên sử dụng cách nhau 2 tuần. Cân nhắc thay đổi sang các thuốc nhóm khác có cùng chỉ định</w:t>
            </w:r>
            <w:r>
              <w:rPr>
                <w:color w:val="000000"/>
                <w:sz w:val="14"/>
                <w:rtl w:val="0"/>
              </w:rPr>
              <w:t xml:space="preserve"> </w:t>
            </w:r>
            <w:r>
              <w:rPr>
                <w:color w:val="0D0D0D"/>
                <w:sz w:val="14"/>
                <w:rtl w:val="0"/>
              </w:rPr>
              <w:t>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linezolid và không có thuốc khác thay thế, cân bằng lợi ích và nguy cơ xảy ra hội chứng serotonin. Nếu lợi ích vượt trội nguy cơ, vẫn có thể sử dụng đồng thời nhưng cần giám sát chặt chẽ</w:t>
            </w:r>
            <w:r>
              <w:rPr>
                <w:color w:val="000000"/>
                <w:sz w:val="14"/>
                <w:rtl w:val="0"/>
              </w:rPr>
              <w:t xml:space="preserve"> </w:t>
            </w:r>
            <w:r>
              <w:rPr>
                <w:color w:val="0D0D0D"/>
                <w:sz w:val="14"/>
                <w:rtl w:val="0"/>
              </w:rPr>
              <w:t>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165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Citalopram</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Xanh methylen</w:t>
            </w:r>
            <w:r>
              <w:rPr>
                <w:sz w:val="14"/>
                <w:rtl w:val="0"/>
              </w:rPr>
              <w:t xml:space="preserve"> </w:t>
            </w:r>
            <w:r>
              <w:rPr>
                <w:b/>
                <w:bCs/>
                <w:color w:val="0D0D0D"/>
                <w:sz w:val="14"/>
                <w:rtl w:val="0"/>
              </w:rPr>
              <w:t>(sử dụng</w:t>
            </w:r>
            <w:r>
              <w:rPr>
                <w:color w:val="000000"/>
                <w:sz w:val="14"/>
                <w:rtl w:val="0"/>
              </w:rPr>
              <w:t xml:space="preserve"> </w:t>
            </w:r>
            <w:r>
              <w:rPr>
                <w:b/>
                <w:bCs/>
                <w:color w:val="0D0D0D"/>
                <w:sz w:val="14"/>
                <w:rtl w:val="0"/>
              </w:rPr>
              <w:t>đường tiêm</w:t>
            </w:r>
            <w:r>
              <w:rPr>
                <w:color w:val="000000"/>
                <w:sz w:val="14"/>
                <w:rtl w:val="0"/>
              </w:rPr>
              <w:t xml:space="preserve"> </w:t>
            </w:r>
            <w:r>
              <w:rPr>
                <w:b/>
                <w:bCs/>
                <w:color w:val="0D0D0D"/>
                <w:sz w:val="14"/>
                <w:rtl w:val="0"/>
              </w:rPr>
              <w:t>tĩnh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xanh methylen và</w:t>
            </w:r>
            <w:r>
              <w:rPr>
                <w:sz w:val="14"/>
                <w:rtl w:val="0"/>
              </w:rPr>
              <w:t xml:space="preserve"> </w:t>
            </w:r>
            <w:r>
              <w:rPr>
                <w:color w:val="0D0D0D"/>
                <w:sz w:val="14"/>
                <w:rtl w:val="0"/>
              </w:rPr>
              <w:t>carbamazepin. Tốt nhất các thuốc này nên sử dụng cách nhau 2 tuần. Cân nhắc thay đổi sang các thuốc 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xanh methylen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166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Citalopram</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Thioridazin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167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Citalopram</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Moxifloxacin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w:t>
            </w:r>
            <w:r>
              <w:rPr>
                <w:color w:val="000000"/>
                <w:sz w:val="14"/>
                <w:rtl w:val="0"/>
              </w:rPr>
              <w:t xml:space="preserve"> </w:t>
            </w:r>
            <w:r>
              <w:rPr>
                <w:color w:val="0D0D0D"/>
                <w:sz w:val="14"/>
                <w:rtl w:val="0"/>
              </w:rPr>
              <w:t>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168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Citalopram</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Clorpromazin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w:t>
            </w:r>
            <w:r>
              <w:rPr>
                <w:color w:val="000000"/>
                <w:sz w:val="14"/>
                <w:rtl w:val="0"/>
              </w:rPr>
              <w:t xml:space="preserve"> </w:t>
            </w:r>
            <w:r>
              <w:rPr>
                <w:color w:val="0D0D0D"/>
                <w:sz w:val="14"/>
                <w:rtl w:val="0"/>
              </w:rPr>
              <w:t>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169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Citalopram</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Domperidon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170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Citalopram</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Fluconazol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w:t>
            </w:r>
            <w:r>
              <w:rPr>
                <w:color w:val="000000"/>
                <w:sz w:val="14"/>
                <w:rtl w:val="0"/>
              </w:rPr>
              <w:t xml:space="preserve"> </w:t>
            </w:r>
            <w:r>
              <w:rPr>
                <w:color w:val="0D0D0D"/>
                <w:sz w:val="14"/>
                <w:rtl w:val="0"/>
              </w:rPr>
              <w:t>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w:t>
            </w:r>
            <w:r>
              <w:rPr>
                <w:color w:val="000000"/>
                <w:sz w:val="14"/>
                <w:rtl w:val="0"/>
              </w:rPr>
              <w:t xml:space="preserve"> </w:t>
            </w:r>
            <w:r>
              <w:rPr>
                <w:color w:val="0D0D0D"/>
                <w:sz w:val="14"/>
                <w:rtl w:val="0"/>
              </w:rPr>
              <w:t>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171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Citalopram</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Haloperidol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w:t>
            </w:r>
            <w:r>
              <w:rPr>
                <w:color w:val="000000"/>
                <w:sz w:val="14"/>
                <w:rtl w:val="0"/>
              </w:rPr>
              <w:t xml:space="preserve"> </w:t>
            </w:r>
            <w:r>
              <w:rPr>
                <w:color w:val="0D0D0D"/>
                <w:sz w:val="14"/>
                <w:rtl w:val="0"/>
              </w:rPr>
              <w:t>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172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Citalopram</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Sotalol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w:t>
            </w:r>
            <w:r>
              <w:rPr>
                <w:color w:val="000000"/>
                <w:sz w:val="14"/>
                <w:rtl w:val="0"/>
              </w:rPr>
              <w:t xml:space="preserve"> </w:t>
            </w:r>
            <w:r>
              <w:rPr>
                <w:color w:val="0D0D0D"/>
                <w:sz w:val="14"/>
                <w:rtl w:val="0"/>
              </w:rPr>
              <w:t>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173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Citalopram</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Furazolidon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 Tác dụng ức chế</w:t>
            </w:r>
            <w:r>
              <w:rPr>
                <w:color w:val="000000"/>
                <w:sz w:val="14"/>
                <w:rtl w:val="0"/>
              </w:rPr>
              <w:t xml:space="preserve"> </w:t>
            </w:r>
            <w:r>
              <w:rPr>
                <w:color w:val="0D0D0D"/>
                <w:sz w:val="14"/>
                <w:rtl w:val="0"/>
              </w:rPr>
              <w:t>MAO của furazolidon do chất chuyển hóa của thuốc, xuất hiện chậm sau 5 -</w:t>
            </w:r>
            <w:r>
              <w:rPr>
                <w:color w:val="000000"/>
                <w:sz w:val="14"/>
                <w:rtl w:val="0"/>
              </w:rPr>
              <w:t xml:space="preserve"> </w:t>
            </w:r>
            <w:r>
              <w:rPr>
                <w:color w:val="0D0D0D"/>
                <w:sz w:val="14"/>
                <w:rtl w:val="0"/>
              </w:rPr>
              <w:t>10 ngày.</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hội chứng serotonin (sốt cao, rối loạn</w:t>
            </w:r>
            <w:r>
              <w:rPr>
                <w:color w:val="000000"/>
                <w:sz w:val="14"/>
                <w:rtl w:val="0"/>
              </w:rPr>
              <w:t xml:space="preserve"> </w:t>
            </w:r>
            <w:r>
              <w:rPr>
                <w:color w:val="0D0D0D"/>
                <w:sz w:val="14"/>
                <w:rtl w:val="0"/>
              </w:rPr>
              <w:t>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furazolidon và citalopram. Tốt nhất các thuốc</w:t>
            </w:r>
            <w:r>
              <w:rPr>
                <w:color w:val="000000"/>
                <w:sz w:val="14"/>
                <w:rtl w:val="0"/>
              </w:rPr>
              <w:t xml:space="preserve"> </w:t>
            </w:r>
            <w:r>
              <w:rPr>
                <w:color w:val="0D0D0D"/>
                <w:sz w:val="14"/>
                <w:rtl w:val="0"/>
              </w:rPr>
              <w:t>này nên sử dụng cách nhau 2 tuần. Cân nhắc thay đổi sang các thuốc 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furazolidon và không có thuốc khác thay thế, cân bằng lợi ích và nguy cơ xảy ra hội chứng serotonin.</w:t>
            </w:r>
            <w:r>
              <w:rPr>
                <w:color w:val="000000"/>
                <w:sz w:val="14"/>
                <w:rtl w:val="0"/>
              </w:rPr>
              <w:t xml:space="preserve"> </w:t>
            </w:r>
            <w:r>
              <w:rPr>
                <w:color w:val="0D0D0D"/>
                <w:sz w:val="14"/>
                <w:rtl w:val="0"/>
              </w:rPr>
              <w:t>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174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Citalopram</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Sparfloxacin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w:t>
            </w:r>
            <w:r>
              <w:rPr>
                <w:color w:val="000000"/>
                <w:sz w:val="14"/>
                <w:rtl w:val="0"/>
              </w:rPr>
              <w:t xml:space="preserve"> </w:t>
            </w:r>
            <w:r>
              <w:rPr>
                <w:color w:val="0D0D0D"/>
                <w:sz w:val="14"/>
                <w:rtl w:val="0"/>
              </w:rPr>
              <w:t>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175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Clarithromycin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Thioridazin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w:t>
            </w:r>
            <w:r>
              <w:rPr>
                <w:color w:val="000000"/>
                <w:sz w:val="14"/>
                <w:rtl w:val="0"/>
              </w:rPr>
              <w:t xml:space="preserve"> </w:t>
            </w:r>
            <w:r>
              <w:rPr>
                <w:color w:val="0D0D0D"/>
                <w:sz w:val="14"/>
                <w:rtl w:val="0"/>
              </w:rPr>
              <w:t>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176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Clarithromycin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Fluconazol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 nhân, đặc biệt là rối loạn điện</w:t>
            </w:r>
            <w:r>
              <w:rPr>
                <w:color w:val="000000"/>
                <w:sz w:val="14"/>
                <w:rtl w:val="0"/>
              </w:rPr>
              <w:t xml:space="preserve"> </w:t>
            </w:r>
            <w:r>
              <w:rPr>
                <w:color w:val="0D0D0D"/>
                <w:sz w:val="14"/>
                <w:rtl w:val="0"/>
              </w:rPr>
              <w:t>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177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Clarithromycin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Haloperidol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w:t>
            </w:r>
            <w:r>
              <w:rPr>
                <w:color w:val="000000"/>
                <w:sz w:val="14"/>
                <w:rtl w:val="0"/>
              </w:rPr>
              <w:t xml:space="preserve"> </w:t>
            </w:r>
            <w:r>
              <w:rPr>
                <w:color w:val="0D0D0D"/>
                <w:sz w:val="14"/>
                <w:rtl w:val="0"/>
              </w:rPr>
              <w:t>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178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Clarithromycin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Piperaquin/ dihydroartemisinin (piperaquin)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w:t>
            </w:r>
            <w:r>
              <w:rPr>
                <w:color w:val="000000"/>
                <w:sz w:val="14"/>
                <w:rtl w:val="0"/>
              </w:rPr>
              <w:t xml:space="preserve"> </w:t>
            </w:r>
            <w:r>
              <w:rPr>
                <w:color w:val="0D0D0D"/>
                <w:sz w:val="14"/>
                <w:rtl w:val="0"/>
              </w:rPr>
              <w:t>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179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Clarithromycin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Clarithromycin</w:t>
            </w:r>
            <w:r>
              <w:rPr>
                <w:color w:val="000000"/>
                <w:sz w:val="14"/>
                <w:rtl w:val="0"/>
              </w:rPr>
              <w:t xml:space="preserve"> </w:t>
            </w:r>
            <w:r>
              <w:rPr>
                <w:color w:val="0D0D0D"/>
                <w:sz w:val="14"/>
                <w:rtl w:val="0"/>
              </w:rPr>
              <w:t>ức chế CYP3A4 mạnh làm giảm chuyển hóa của lovastatin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của lovastatin trong</w:t>
            </w:r>
            <w:r>
              <w:rPr>
                <w:color w:val="000000"/>
                <w:sz w:val="14"/>
                <w:rtl w:val="0"/>
              </w:rPr>
              <w:t xml:space="preserve"> </w:t>
            </w:r>
            <w:r>
              <w:rPr>
                <w:color w:val="0D0D0D"/>
                <w:sz w:val="14"/>
                <w:rtl w:val="0"/>
              </w:rPr>
              <w:t>huyết thanh, tăng nguy cơ bệnh cơ hoặc tiêu cơ vân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Chống chỉ định phối hợp. Cân nhắc thay đổi sang các</w:t>
            </w:r>
            <w:r>
              <w:rPr>
                <w:color w:val="000000"/>
                <w:sz w:val="14"/>
                <w:rtl w:val="0"/>
              </w:rPr>
              <w:t xml:space="preserve"> </w:t>
            </w:r>
            <w:r>
              <w:rPr>
                <w:color w:val="0D0D0D"/>
                <w:sz w:val="14"/>
                <w:rtl w:val="0"/>
              </w:rPr>
              <w:t>thuốc nhóm khác có cùng chỉ định và ít có nguy cơ tương tác hơn:</w:t>
            </w:r>
          </w:p>
          <w:p>
            <w:pPr>
              <w:bidi w:val="0"/>
              <w:spacing w:before="120" w:beforeAutospacing="0" w:after="280" w:afterAutospacing="1"/>
              <w:rPr>
                <w:rtl w:val="0"/>
              </w:rPr>
            </w:pPr>
            <w:r>
              <w:rPr>
                <w:color w:val="000000"/>
                <w:sz w:val="14"/>
                <w:rtl w:val="0"/>
              </w:rPr>
              <w:t>-</w:t>
            </w:r>
            <w:r>
              <w:rPr>
                <w:color w:val="0D0D0D"/>
                <w:sz w:val="14"/>
                <w:rtl w:val="0"/>
              </w:rPr>
              <w:t xml:space="preserve"> Trong trường hợp bắt buộc sử dụng kháng sinh macrolid, thay clarithromycin bằng azithromycin HOẶC</w:t>
            </w:r>
          </w:p>
          <w:p>
            <w:pPr>
              <w:bidi w:val="0"/>
              <w:spacing w:before="120" w:beforeAutospacing="0" w:after="0" w:afterAutospacing="0"/>
              <w:rPr>
                <w:rtl w:val="0"/>
              </w:rPr>
            </w:pPr>
            <w:r>
              <w:rPr>
                <w:color w:val="000000"/>
                <w:sz w:val="14"/>
                <w:rtl w:val="0"/>
              </w:rPr>
              <w:t>-</w:t>
            </w:r>
            <w:r>
              <w:rPr>
                <w:color w:val="0D0D0D"/>
                <w:sz w:val="14"/>
                <w:rtl w:val="0"/>
              </w:rPr>
              <w:t xml:space="preserve"> Trong trường hợp bắt buộc sử dụng dẫn chất statin, thay lovastatin bằng các dẫn chất statin khác (lưu ý liều pravastatin không vượt quá 40</w:t>
            </w:r>
            <w:r>
              <w:rPr>
                <w:color w:val="000000"/>
                <w:sz w:val="14"/>
                <w:rtl w:val="0"/>
              </w:rPr>
              <w:t xml:space="preserve"> </w:t>
            </w:r>
            <w:r>
              <w:rPr>
                <w:color w:val="0D0D0D"/>
                <w:sz w:val="14"/>
                <w:rtl w:val="0"/>
              </w:rPr>
              <w:t>mg/ngày, fluvastatin không vượt quá 20 mg/ngày, thận trọng khi phối hợp với atorvastatin).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180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Clarithromycin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Simvastatin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Clarithromycin</w:t>
            </w:r>
            <w:r>
              <w:rPr>
                <w:color w:val="000000"/>
                <w:sz w:val="14"/>
                <w:rtl w:val="0"/>
              </w:rPr>
              <w:t xml:space="preserve"> </w:t>
            </w:r>
            <w:r>
              <w:rPr>
                <w:color w:val="0D0D0D"/>
                <w:sz w:val="14"/>
                <w:rtl w:val="0"/>
              </w:rPr>
              <w:t>ức chế CYP3A4 mạnh làm giảm chuyển hóa của simvastatin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của simvastatin trong huyết thanh, tăng nguy cơ bệnh cơ hoặc tiêu cơ vân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Chống chỉ định phối hợp. Cân nhắc thay đổi sang các thuốc nhóm khác có cùng chỉ định và ít có nguy cơ tương tác hơn:</w:t>
            </w:r>
          </w:p>
          <w:p>
            <w:pPr>
              <w:bidi w:val="0"/>
              <w:spacing w:before="120" w:beforeAutospacing="0" w:after="280" w:afterAutospacing="1"/>
              <w:rPr>
                <w:rtl w:val="0"/>
              </w:rPr>
            </w:pPr>
            <w:r>
              <w:rPr>
                <w:color w:val="000000"/>
                <w:sz w:val="14"/>
                <w:rtl w:val="0"/>
              </w:rPr>
              <w:t>-</w:t>
            </w:r>
            <w:r>
              <w:rPr>
                <w:color w:val="0D0D0D"/>
                <w:sz w:val="14"/>
                <w:rtl w:val="0"/>
              </w:rPr>
              <w:t xml:space="preserve"> Trong trường hợp bắt buộc sử dụng kháng sinh macrolid, thay clarithromycin bằng</w:t>
            </w:r>
            <w:r>
              <w:rPr>
                <w:color w:val="000000"/>
                <w:sz w:val="14"/>
                <w:rtl w:val="0"/>
              </w:rPr>
              <w:t xml:space="preserve"> </w:t>
            </w:r>
            <w:r>
              <w:rPr>
                <w:color w:val="0D0D0D"/>
                <w:sz w:val="14"/>
                <w:rtl w:val="0"/>
              </w:rPr>
              <w:t>azithromycin HOẶC</w:t>
            </w:r>
          </w:p>
          <w:p>
            <w:pPr>
              <w:bidi w:val="0"/>
              <w:spacing w:before="120" w:beforeAutospacing="0" w:after="0" w:afterAutospacing="0"/>
              <w:rPr>
                <w:rtl w:val="0"/>
              </w:rPr>
            </w:pPr>
            <w:r>
              <w:rPr>
                <w:color w:val="000000"/>
                <w:sz w:val="14"/>
                <w:rtl w:val="0"/>
              </w:rPr>
              <w:t>-</w:t>
            </w:r>
            <w:r>
              <w:rPr>
                <w:color w:val="0D0D0D"/>
                <w:sz w:val="14"/>
                <w:rtl w:val="0"/>
              </w:rPr>
              <w:t xml:space="preserve"> Trong trường hợp bắt buộc sử dụng dẫn chất statin, thay simvastatin bằng các dẫn chất statin khác (lưu ý liều pravastatin không vượt quá 40 mg/ngày, fluvastatin không vượt quá 20 mg/ngày, thận trọng khi phối hợp với atorvastatin).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181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Clarithromycin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Colchicin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Clarithromycin ức chế mạnh CYP3A4 và ức chế P-gp làm giảm chuyển hóa và thải trừ colchicin.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colchicin trong huyết thanh, tăng nguy cơ tác dụng độc tính (tiêu chảy, nôn, đau bụng, sốt, xuất huyết, giảm cả ba dòng tế bào máu, các dấu hiệu độc tính trên cơ như đau cơ, mỏi cơ hoặc yếu cơ, nước tiểu sẫm màu, dị cảm, trường hợp nặng có thể gây suy đa tạng và tử vong).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ở bệnh nhân suy gan hoặc suy thận.</w:t>
            </w:r>
          </w:p>
          <w:p>
            <w:pPr>
              <w:bidi w:val="0"/>
              <w:spacing w:before="120" w:beforeAutospacing="0" w:after="0" w:afterAutospacing="0"/>
              <w:rPr>
                <w:rtl w:val="0"/>
              </w:rPr>
            </w:pPr>
            <w:r>
              <w:rPr>
                <w:sz w:val="14"/>
                <w:rtl w:val="0"/>
              </w:rPr>
              <w:t>2. Ở bệnh nhân chức năng gan, thận bình thường: nên tránh phối hợp. Nếu phối hợp: giảm liều colchicin. Dùng liều tiếp theo của colchicin sau 3 ngày. Theo dõi nguy cơ độc tính của colchicin.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182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Clarithromycin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Dihydroergotamin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Clarithromycin</w:t>
            </w:r>
            <w:r>
              <w:rPr>
                <w:color w:val="000000"/>
                <w:sz w:val="14"/>
                <w:rtl w:val="0"/>
              </w:rPr>
              <w:t xml:space="preserve"> </w:t>
            </w:r>
            <w:r>
              <w:rPr>
                <w:color w:val="0D0D0D"/>
                <w:sz w:val="14"/>
                <w:rtl w:val="0"/>
              </w:rPr>
              <w:t>ức chế CYP3A4 mạnh làm giảm chuyển hóa của dihydroergotamin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dihydroergotamin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183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Clarithromycin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Ergotamin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Clarithromycin</w:t>
            </w:r>
            <w:r>
              <w:rPr>
                <w:color w:val="000000"/>
                <w:sz w:val="14"/>
                <w:rtl w:val="0"/>
              </w:rPr>
              <w:t xml:space="preserve"> </w:t>
            </w:r>
            <w:r>
              <w:rPr>
                <w:color w:val="0D0D0D"/>
                <w:sz w:val="14"/>
                <w:rtl w:val="0"/>
              </w:rPr>
              <w:t>ức chế CYP3A4 mạnh làm giảm chuyển hóa của ergotamin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ergotamin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184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Clarithromycin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Ergometrin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Clarithromycin</w:t>
            </w:r>
            <w:r>
              <w:rPr>
                <w:color w:val="000000"/>
                <w:sz w:val="14"/>
                <w:rtl w:val="0"/>
              </w:rPr>
              <w:t xml:space="preserve"> </w:t>
            </w:r>
            <w:r>
              <w:rPr>
                <w:color w:val="0D0D0D"/>
                <w:sz w:val="14"/>
                <w:rtl w:val="0"/>
              </w:rPr>
              <w:t>ức chế CYP3A4 mạnh làm giảm chuyển hóa của ergometrin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ergometrin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185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Clarithromycin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Methylergometrin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Clarithromycin</w:t>
            </w:r>
            <w:r>
              <w:rPr>
                <w:color w:val="000000"/>
                <w:sz w:val="14"/>
                <w:rtl w:val="0"/>
              </w:rPr>
              <w:t xml:space="preserve"> </w:t>
            </w:r>
            <w:r>
              <w:rPr>
                <w:color w:val="0D0D0D"/>
                <w:sz w:val="14"/>
                <w:rtl w:val="0"/>
              </w:rPr>
              <w:t>ức chế CYP3A4 mạnh làm giảm</w:t>
            </w:r>
            <w:r>
              <w:rPr>
                <w:sz w:val="14"/>
                <w:rtl w:val="0"/>
              </w:rPr>
              <w:t xml:space="preserve"> </w:t>
            </w:r>
            <w:r>
              <w:rPr>
                <w:color w:val="0D0D0D"/>
                <w:sz w:val="14"/>
                <w:rtl w:val="0"/>
              </w:rPr>
              <w:t>chuyển hóa của methylergometrin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methylergometrin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186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Clarithromycin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Ivabradin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Clarithromycin</w:t>
            </w:r>
            <w:r>
              <w:rPr>
                <w:color w:val="000000"/>
                <w:sz w:val="14"/>
                <w:rtl w:val="0"/>
              </w:rPr>
              <w:t xml:space="preserve"> </w:t>
            </w:r>
            <w:r>
              <w:rPr>
                <w:color w:val="0D0D0D"/>
                <w:sz w:val="14"/>
                <w:rtl w:val="0"/>
              </w:rPr>
              <w:t>ức chế CYP3A4 mạnh làm giảm chuyển hóa của ivabradin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ivabradin trong huyết thanh, tăng nguy cơ kéo dài khoảng QT và chậm nhịp tim</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Cân nhắc thay đổi sang các thuốc nhóm khác có cùng chỉ định và ít có nguy cơ tương tác hơn: Trong trường hợp bắt buộc sử dụng kháng sinh macrolid, thay clarithromycin bằng azithromycin.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187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Clarithromycin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Ticagrelor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Clarithromycin</w:t>
            </w:r>
            <w:r>
              <w:rPr>
                <w:color w:val="000000"/>
                <w:sz w:val="14"/>
                <w:rtl w:val="0"/>
              </w:rPr>
              <w:t xml:space="preserve"> </w:t>
            </w:r>
            <w:r>
              <w:rPr>
                <w:color w:val="0D0D0D"/>
                <w:sz w:val="14"/>
                <w:rtl w:val="0"/>
              </w:rPr>
              <w:t>ức chế CYP3A4 mạnh làm giảm chuyển hóa của ticagrelor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ticagrelor trong huyết thanh, tăng nguy cơ xuất huyết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Cân nhắc thay đổi sang các thuốc nhóm khác có cùng chỉ định và ít có nguy cơ tương tác hơn: Trong trường hợp bắt buộc sử dụng kháng sinh macrolid, thay clarithromycin bằng azithromycin.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188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Clarithromycin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Ranolazin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Clarithromycin</w:t>
            </w:r>
            <w:r>
              <w:rPr>
                <w:color w:val="000000"/>
                <w:sz w:val="14"/>
                <w:rtl w:val="0"/>
              </w:rPr>
              <w:t xml:space="preserve"> </w:t>
            </w:r>
            <w:r>
              <w:rPr>
                <w:color w:val="0D0D0D"/>
                <w:sz w:val="14"/>
                <w:rtl w:val="0"/>
              </w:rPr>
              <w:t>ức chế CYP3A4 mạnh làm giảm chuyển hóa của ranolazin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ranolazin trong huyết thanh, tăng nguy cơ kéo dài khoảng QT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Cân nhắc thay đổi sang các thuốc nhóm khác có cùng chỉ định và ít có nguy cơ tương tác hơn: Trong trường hợp bắt buộc sử dụng kháng sinh macrolid, thay clarithromycin bằng azithromycin.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189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Clarithromycin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Tolvaptan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Clarithromycin</w:t>
            </w:r>
            <w:r>
              <w:rPr>
                <w:color w:val="000000"/>
                <w:sz w:val="14"/>
                <w:rtl w:val="0"/>
              </w:rPr>
              <w:t xml:space="preserve"> </w:t>
            </w:r>
            <w:r>
              <w:rPr>
                <w:color w:val="0D0D0D"/>
                <w:sz w:val="14"/>
                <w:rtl w:val="0"/>
              </w:rPr>
              <w:t>ức chế CYP3A4 mạnh làm giảm chuyển hóa của tolvaptan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tolvaptan trong huyết thanh, tăng nguy cơ tác dụng không mong muốn (tăng nồng độ natri huyết thanh, đa niệu, khát nước, giảm thể tích tuần hoàn...)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Cân nhắc thay đổi sang các thuốc nhóm khác có cùng chỉ định và ít có nguy cơ tương tác hơn: Trong trường hợp bắt buộc sử dụng kháng sinh macrolid, thay clarithromycin bằng azithromycin.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190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Clarithromycin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Felodipin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Clarithromycin</w:t>
            </w:r>
            <w:r>
              <w:rPr>
                <w:color w:val="000000"/>
                <w:sz w:val="14"/>
                <w:rtl w:val="0"/>
              </w:rPr>
              <w:t xml:space="preserve"> </w:t>
            </w:r>
            <w:r>
              <w:rPr>
                <w:color w:val="0D0D0D"/>
                <w:sz w:val="14"/>
                <w:rtl w:val="0"/>
              </w:rPr>
              <w:t>ức chế CYP3A4 mạnh làm giảm chuyển hóa của felodipin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felodipin, tăng nguy cơ hạ huyết áp nghiêm trọng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Cân nhắc thay đổi sang các thuốc nhóm khác có cùng chỉ định và ít có nguy cơ tương tác hơn: Trong trường hợp bắt buộc sử dụng kháng sinh macrolid, thay clarithromycin bằng azithromycin.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191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Clarithromycin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Lercanidipin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Clarithromycin</w:t>
            </w:r>
            <w:r>
              <w:rPr>
                <w:color w:val="000000"/>
                <w:sz w:val="14"/>
                <w:rtl w:val="0"/>
              </w:rPr>
              <w:t xml:space="preserve"> </w:t>
            </w:r>
            <w:r>
              <w:rPr>
                <w:color w:val="0D0D0D"/>
                <w:sz w:val="14"/>
                <w:rtl w:val="0"/>
              </w:rPr>
              <w:t>ức chế CYP3A4 mạnh làm giảm</w:t>
            </w:r>
            <w:r>
              <w:rPr>
                <w:sz w:val="14"/>
                <w:rtl w:val="0"/>
              </w:rPr>
              <w:t xml:space="preserve"> </w:t>
            </w:r>
            <w:r>
              <w:rPr>
                <w:color w:val="0D0D0D"/>
                <w:sz w:val="14"/>
                <w:rtl w:val="0"/>
              </w:rPr>
              <w:t>chuyển hóa của lercanidipin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lercanidipin, tăng nguy cơ hạ huyết áp nghiêm trọng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Cân nhắc thay đổi sang các thuốc nhóm khác có cùng chỉ định và ít có nguy cơ tương tác hơn: Trong trường hợp bắt buộc sử dụng kháng sinh macrolid, thay clarithromycin bằng azithromycin.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192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Clarithromycin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Quetiapin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Clarithromycin</w:t>
            </w:r>
            <w:r>
              <w:rPr>
                <w:color w:val="000000"/>
                <w:sz w:val="14"/>
                <w:rtl w:val="0"/>
              </w:rPr>
              <w:t xml:space="preserve"> </w:t>
            </w:r>
            <w:r>
              <w:rPr>
                <w:color w:val="0D0D0D"/>
                <w:sz w:val="14"/>
                <w:rtl w:val="0"/>
              </w:rPr>
              <w:t>ức chế CYP3A4 mạnh làm giảm chuyển hóa của quetiapin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quetiapin, tăng nguy cơ kéo dài khoảng QT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Cân nhắc thay đổi sang các thuốc nhóm khác có cùng chỉ định và ít có nguy cơ tương tác hơn: Trong trường hợp bắt buộc sử dụng kháng sinh macrolid, thay clarithromycin bằng azithromycin.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193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Clarithromycin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Everolimus</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Clarithromycin ức chế mạnh CP3A4 làm giảm chuyển hóa của everolimus ở gan, đồng thời, ức chế P-gp làm giảm thải trừ everolimus khỏi cơ thể.</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everolimus trong huyết thanh, tăng tác dụng bất lợi liên quan đến ức chế miễn dịch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194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Clarithromycin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Saquinavir/</w:t>
            </w:r>
            <w:r>
              <w:rPr>
                <w:color w:val="000000"/>
                <w:sz w:val="14"/>
                <w:rtl w:val="0"/>
              </w:rPr>
              <w:t xml:space="preserve"> </w:t>
            </w:r>
            <w:r>
              <w:rPr>
                <w:b/>
                <w:bCs/>
                <w:color w:val="0D0D0D"/>
                <w:sz w:val="14"/>
                <w:rtl w:val="0"/>
              </w:rPr>
              <w:t>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Clarithromycin ức chế CYP3A4 và P-gp, làm giảm chuyển hóa và thải trừ saquinavir. Saquinavir cũng ức chế CYP3A4 làm giảm chuyển hóa của clarithromycin.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clarithromycin, tăng nồng độ saquinavir, tăng nguy cơ kéo dài khoảng QT và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phối hợp ở bệnh nhân có QTc &gt; 450 ms và saquinavir ở dạng phối hợp ritonavir.</w:t>
            </w:r>
          </w:p>
          <w:p>
            <w:pPr>
              <w:bidi w:val="0"/>
              <w:spacing w:before="120" w:beforeAutospacing="0" w:after="0" w:afterAutospacing="0"/>
              <w:rPr>
                <w:rtl w:val="0"/>
              </w:rPr>
            </w:pPr>
            <w:r>
              <w:rPr>
                <w:sz w:val="14"/>
                <w:rtl w:val="0"/>
              </w:rPr>
              <w:t>2. Trong trường hợp bắt buộc phối hợp, định kỳ đo điện tâm đồ mỗi 3-4 ngày. Nếu QTc &gt; 480 ms hoặc tăng &gt; 20 ms so với ban đầu, ngừng 1 trong 2 hoặc cả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195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Clarithromycin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Sparfloxacin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 nhân, đặc biệt là rối loạn điện</w:t>
            </w:r>
            <w:r>
              <w:rPr>
                <w:color w:val="000000"/>
                <w:sz w:val="14"/>
                <w:rtl w:val="0"/>
              </w:rPr>
              <w:t xml:space="preserve"> </w:t>
            </w:r>
            <w:r>
              <w:rPr>
                <w:color w:val="0D0D0D"/>
                <w:sz w:val="14"/>
                <w:rtl w:val="0"/>
              </w:rPr>
              <w:t>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196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Clarithromycin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Domperidon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Clarithromycin ức chế CYP3A4 làm giảm chuyển hóa của domperidon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domperidon trong huyết thanh, tăng nguy cơ kéo dài khoảng QT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197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Clidinium</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Kali clorid (dạng uống giải phóng kéo dài)</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Clidinium kháng cholinergic gây tồn lưu hoặc làm tăng thời gian kali qua đường tiêu hóa khi sử dụng</w:t>
            </w:r>
            <w:r>
              <w:rPr>
                <w:color w:val="000000"/>
                <w:sz w:val="14"/>
                <w:rtl w:val="0"/>
              </w:rPr>
              <w:t xml:space="preserve"> </w:t>
            </w:r>
            <w:r>
              <w:rPr>
                <w:color w:val="0D0D0D"/>
                <w:sz w:val="14"/>
                <w:rtl w:val="0"/>
              </w:rPr>
              <w:t>đường uống, gây loét đường tiêu hóa</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loét tiêu hóa</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Tốt nhất nên tránh phối hợp, đặc biệt ở người cao tuổi. Cân nhắc chuyển sang sử dụng kali đường tĩnh mạch.</w:t>
            </w:r>
          </w:p>
          <w:p>
            <w:pPr>
              <w:bidi w:val="0"/>
              <w:spacing w:before="120" w:beforeAutospacing="0" w:after="0" w:afterAutospacing="0"/>
              <w:rPr>
                <w:rtl w:val="0"/>
              </w:rPr>
            </w:pPr>
            <w:r>
              <w:rPr>
                <w:color w:val="000000"/>
                <w:sz w:val="14"/>
                <w:rtl w:val="0"/>
              </w:rPr>
              <w:t>2.</w:t>
            </w:r>
            <w:r>
              <w:rPr>
                <w:color w:val="0D0D0D"/>
                <w:sz w:val="14"/>
                <w:rtl w:val="0"/>
              </w:rPr>
              <w:t xml:space="preserve"> Trong trường hợp bắt buộc sử dụng đồng thời, cân nhắc</w:t>
            </w:r>
            <w:r>
              <w:rPr>
                <w:color w:val="000000"/>
                <w:sz w:val="14"/>
                <w:rtl w:val="0"/>
              </w:rPr>
              <w:t xml:space="preserve"> </w:t>
            </w:r>
            <w:r>
              <w:rPr>
                <w:color w:val="0D0D0D"/>
                <w:sz w:val="14"/>
                <w:rtl w:val="0"/>
              </w:rPr>
              <w:t>một số khuyến cáo sau giúp giảm nguy cơ loét tiêu hóa: (1) uống ít nhất 100 mL nước sau khi uống kali, (2) ngồi hoặc đứng thẳng trong ít nhất 5 - 10 phút sau khi uống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198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Clomipramin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Linezolid</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linezolid và clomipramin. Tốt nhất các thuốc này nên sử dụng cách nhau 2 tuần. Cân nhắc thay đổi sang các thuốc</w:t>
            </w:r>
            <w:r>
              <w:rPr>
                <w:color w:val="000000"/>
                <w:sz w:val="14"/>
                <w:rtl w:val="0"/>
              </w:rPr>
              <w:t xml:space="preserve"> </w:t>
            </w:r>
            <w:r>
              <w:rPr>
                <w:color w:val="0D0D0D"/>
                <w:sz w:val="14"/>
                <w:rtl w:val="0"/>
              </w:rPr>
              <w:t>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linezolid và không có thuốc khác thay thế, cân bằng lợi ích và nguy cơ xảy ra hội chứng serotonin. Nếu lợi ích vượt trội nguy cơ, vẫn có thể sử dụng đồng thời</w:t>
            </w:r>
            <w:r>
              <w:rPr>
                <w:color w:val="000000"/>
                <w:sz w:val="14"/>
                <w:rtl w:val="0"/>
              </w:rPr>
              <w:t xml:space="preserve"> </w:t>
            </w:r>
            <w:r>
              <w:rPr>
                <w:color w:val="0D0D0D"/>
                <w:sz w:val="14"/>
                <w:rtl w:val="0"/>
              </w:rPr>
              <w:t>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199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Clomipramin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Xanh methylen</w:t>
            </w:r>
            <w:r>
              <w:rPr>
                <w:color w:val="000000"/>
                <w:sz w:val="14"/>
                <w:rtl w:val="0"/>
              </w:rPr>
              <w:t xml:space="preserve"> </w:t>
            </w:r>
            <w:r>
              <w:rPr>
                <w:b/>
                <w:bCs/>
                <w:color w:val="0D0D0D"/>
                <w:sz w:val="14"/>
                <w:rtl w:val="0"/>
              </w:rPr>
              <w:t>(sử dụng</w:t>
            </w:r>
            <w:r>
              <w:rPr>
                <w:color w:val="000000"/>
                <w:sz w:val="14"/>
                <w:rtl w:val="0"/>
              </w:rPr>
              <w:t xml:space="preserve"> </w:t>
            </w:r>
            <w:r>
              <w:rPr>
                <w:b/>
                <w:bCs/>
                <w:color w:val="0D0D0D"/>
                <w:sz w:val="14"/>
                <w:rtl w:val="0"/>
              </w:rPr>
              <w:t>đường tiêm</w:t>
            </w:r>
            <w:r>
              <w:rPr>
                <w:color w:val="000000"/>
                <w:sz w:val="14"/>
                <w:rtl w:val="0"/>
              </w:rPr>
              <w:t xml:space="preserve"> </w:t>
            </w:r>
            <w:r>
              <w:rPr>
                <w:b/>
                <w:bCs/>
                <w:color w:val="0D0D0D"/>
                <w:sz w:val="14"/>
                <w:rtl w:val="0"/>
              </w:rPr>
              <w:t>tĩnh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xanh methylen và pethidin. Tốt nhất các thuốc này nên sử dụng cách nhau 2 tuần. Cân nhắc thay đổi sang các thuốc nhóm khác có cùng chỉ định và ít có nguy cơ</w:t>
            </w:r>
            <w:r>
              <w:rPr>
                <w:color w:val="000000"/>
                <w:sz w:val="14"/>
                <w:rtl w:val="0"/>
              </w:rPr>
              <w:t xml:space="preserve"> </w:t>
            </w:r>
            <w:r>
              <w:rPr>
                <w:color w:val="0D0D0D"/>
                <w:sz w:val="14"/>
                <w:rtl w:val="0"/>
              </w:rPr>
              <w:t>tương tác hơn. Trong trường hợp bắt buộc sử dụng opioid, có thể đổi sang các opiod khác không có hoạt tính ức chế thu hồi serotonin (morphin,</w:t>
            </w:r>
            <w:r>
              <w:rPr>
                <w:sz w:val="14"/>
                <w:rtl w:val="0"/>
              </w:rPr>
              <w:t xml:space="preserve"> </w:t>
            </w:r>
            <w:r>
              <w:rPr>
                <w:color w:val="0D0D0D"/>
                <w:sz w:val="14"/>
                <w:rtl w:val="0"/>
              </w:rPr>
              <w:t>codein, oxycodon, buprenorphin)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xanh methylen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200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Clomipramin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Furazolidon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 Tác dụng ức chế MAO của furazolidon do chất chuyển hóa của thuốc, xuất hiện chậm sau 5 -</w:t>
            </w:r>
            <w:r>
              <w:rPr>
                <w:color w:val="000000"/>
                <w:sz w:val="14"/>
                <w:rtl w:val="0"/>
              </w:rPr>
              <w:t xml:space="preserve"> </w:t>
            </w:r>
            <w:r>
              <w:rPr>
                <w:color w:val="0D0D0D"/>
                <w:sz w:val="14"/>
                <w:rtl w:val="0"/>
              </w:rPr>
              <w:t>10 ngày.</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furazolidon và clomipramin. Tốt nhất các thuốc này nên sử dụng cách nhau 2 tuần. Cân nhắc thay đổi sang các thuốc 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furazolidon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201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Clonixin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Ketorolac</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tác dụng kích ứng đường tiêu hóa</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xuất huyết tiêu hóa nghiêm trọng (sử dụng đồng thời ketorolac với 1 NSAID khác làm tăng nguy cơ xuất huyết tiêu hóa gấp 5 lần so với phối hợp 2 NSAID khác)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Cần đặc biệt lưu ý nguy cơ tương tác trong trường hợp giảm đau hậu phẫu.</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202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Cloroquin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Thioridazin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203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Cloroquin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Sparfloxacin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w:t>
            </w:r>
            <w:r>
              <w:rPr>
                <w:color w:val="000000"/>
                <w:sz w:val="14"/>
                <w:rtl w:val="0"/>
              </w:rPr>
              <w:t xml:space="preserve"> </w:t>
            </w:r>
            <w:r>
              <w:rPr>
                <w:color w:val="0D0D0D"/>
                <w:sz w:val="14"/>
                <w:rtl w:val="0"/>
              </w:rPr>
              <w:t>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204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Cloroquin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Domperidon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205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Clorpromazin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Thioridazin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w:t>
            </w:r>
            <w:r>
              <w:rPr>
                <w:color w:val="000000"/>
                <w:sz w:val="14"/>
                <w:rtl w:val="0"/>
              </w:rPr>
              <w:t xml:space="preserve"> </w:t>
            </w:r>
            <w:r>
              <w:rPr>
                <w:color w:val="0D0D0D"/>
                <w:sz w:val="14"/>
                <w:rtl w:val="0"/>
              </w:rPr>
              <w:t>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w:t>
            </w:r>
            <w:r>
              <w:rPr>
                <w:color w:val="000000"/>
                <w:sz w:val="14"/>
                <w:rtl w:val="0"/>
              </w:rPr>
              <w:t xml:space="preserve"> </w:t>
            </w:r>
            <w:r>
              <w:rPr>
                <w:color w:val="0D0D0D"/>
                <w:sz w:val="14"/>
                <w:rtl w:val="0"/>
              </w:rPr>
              <w:t>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w:t>
            </w:r>
            <w:r>
              <w:rPr>
                <w:color w:val="000000"/>
                <w:sz w:val="14"/>
                <w:rtl w:val="0"/>
              </w:rPr>
              <w:t xml:space="preserve"> </w:t>
            </w:r>
            <w:r>
              <w:rPr>
                <w:color w:val="0D0D0D"/>
                <w:sz w:val="14"/>
                <w:rtl w:val="0"/>
              </w:rPr>
              <w:t>chậm, nữ giới trước khi quyết</w:t>
            </w:r>
            <w:r>
              <w:rPr>
                <w:color w:val="000000"/>
                <w:sz w:val="14"/>
                <w:rtl w:val="0"/>
              </w:rPr>
              <w:t xml:space="preserve"> </w:t>
            </w:r>
            <w:r>
              <w:rPr>
                <w:color w:val="0D0D0D"/>
                <w:sz w:val="14"/>
                <w:rtl w:val="0"/>
              </w:rPr>
              <w:t>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206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Clorpromazin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Moxifloxacin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w:t>
            </w:r>
            <w:r>
              <w:rPr>
                <w:sz w:val="14"/>
                <w:rtl w:val="0"/>
              </w:rPr>
              <w:t xml:space="preserve"> </w:t>
            </w:r>
            <w:r>
              <w:rPr>
                <w:color w:val="0D0D0D"/>
                <w:sz w:val="14"/>
                <w:rtl w:val="0"/>
              </w:rPr>
              <w:t>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207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Clorpromazin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Escitalopram</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w:t>
            </w:r>
            <w:r>
              <w:rPr>
                <w:color w:val="000000"/>
                <w:sz w:val="14"/>
                <w:rtl w:val="0"/>
              </w:rPr>
              <w:t xml:space="preserve"> </w:t>
            </w:r>
            <w:r>
              <w:rPr>
                <w:color w:val="0D0D0D"/>
                <w:sz w:val="14"/>
                <w:rtl w:val="0"/>
              </w:rPr>
              <w:t>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208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Clorpromazin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Haloperidol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w:t>
            </w:r>
            <w:r>
              <w:rPr>
                <w:color w:val="000000"/>
                <w:sz w:val="14"/>
                <w:rtl w:val="0"/>
              </w:rPr>
              <w:t xml:space="preserve"> </w:t>
            </w:r>
            <w:r>
              <w:rPr>
                <w:color w:val="0D0D0D"/>
                <w:sz w:val="14"/>
                <w:rtl w:val="0"/>
              </w:rPr>
              <w:t>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209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Clorpromazin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Piperaquin/ dihydroartemisinin (piperaquin)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210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Clorpromazin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Sparfloxacin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w:t>
            </w:r>
            <w:r>
              <w:rPr>
                <w:color w:val="000000"/>
                <w:sz w:val="14"/>
                <w:rtl w:val="0"/>
              </w:rPr>
              <w:t xml:space="preserve"> </w:t>
            </w:r>
            <w:r>
              <w:rPr>
                <w:color w:val="0D0D0D"/>
                <w:sz w:val="14"/>
                <w:rtl w:val="0"/>
              </w:rPr>
              <w:t>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211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Clorpromazin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Domperidon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212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Colchicin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Indinavir</w:t>
            </w:r>
            <w:r>
              <w:rPr>
                <w:color w:val="000000"/>
                <w:sz w:val="14"/>
                <w:rtl w:val="0"/>
              </w:rPr>
              <w:t xml:space="preserve"> </w:t>
            </w:r>
            <w:r>
              <w:rPr>
                <w:b/>
                <w:bCs/>
                <w:color w:val="0D0D0D"/>
                <w:sz w:val="14"/>
                <w:rtl w:val="0"/>
              </w:rPr>
              <w:t>+/- 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Indinavir ức chế CYP3A4 mạnh làm giảm chuyển</w:t>
            </w:r>
            <w:r>
              <w:rPr>
                <w:color w:val="000000"/>
                <w:sz w:val="14"/>
                <w:rtl w:val="0"/>
              </w:rPr>
              <w:t xml:space="preserve"> </w:t>
            </w:r>
            <w:r>
              <w:rPr>
                <w:color w:val="0D0D0D"/>
                <w:sz w:val="14"/>
                <w:rtl w:val="0"/>
              </w:rPr>
              <w:t>hóa của colchicin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colchicin trong huyết thanh, tăng nguy cơ tác dụng độc tính (tiêu chảy, nôn, đau bụng, sốt, xuất huyết, giảm cả ba dòng tế bào máu, các dấu hiệu độc tính trên cơ như đau cơ, mỏi cơ hoặc yếu cơ, nước tiểu sẫm màu, dị cảm, trường hợp nặng có thể gây suy đa tạng và tử vong).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ở bệnh nhân suy gan hoặc suy thận.</w:t>
            </w:r>
          </w:p>
          <w:p>
            <w:pPr>
              <w:bidi w:val="0"/>
              <w:spacing w:before="120" w:beforeAutospacing="0" w:after="0" w:afterAutospacing="0"/>
              <w:rPr>
                <w:rtl w:val="0"/>
              </w:rPr>
            </w:pPr>
            <w:r>
              <w:rPr>
                <w:sz w:val="14"/>
                <w:rtl w:val="0"/>
              </w:rPr>
              <w:t>2. Ở bệnh nhân chức năng gan, thận bình thường: nên tránh phối hợp. Nếu phối hợp: giảm liều colchicin. Dùng liều tiếp theo của colchicin sau 3 ngày. Theo dõi nguy cơ độc tính của colchicin.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213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Colchicin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Lopinavir/ritonavir (ritonavir)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Ritonavir ức chế mạnh CYP3A4 và ức chế P-gp làm giảm chuyển hóa và thải trừ colchicin.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colchicin trong huyết thanh, tăng nguy cơ tác dụng độc tính (tiêu chảy, nôn, đau bụng, sốt, xuất huyết, giảm cả ba dòng tế bào máu, các dấu hiệu độc tính trên cơ như đau cơ, mỏi cơ hoặc yếu cơ, nước tiểu sẫm màu, dị cảm, trường hợp nặng có thể gây suy đa tạng và tử vong).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ở bệnh nhân suy gan hoặc suy thận.</w:t>
            </w:r>
          </w:p>
          <w:p>
            <w:pPr>
              <w:bidi w:val="0"/>
              <w:spacing w:before="120" w:beforeAutospacing="0" w:after="0" w:afterAutospacing="0"/>
              <w:rPr>
                <w:rtl w:val="0"/>
              </w:rPr>
            </w:pPr>
            <w:r>
              <w:rPr>
                <w:sz w:val="14"/>
                <w:rtl w:val="0"/>
              </w:rPr>
              <w:t>2. Ở bệnh nhân chức năng gan, thận bình thường: nên tránh phối hợp. Nếu phối hợp: giảm liều colchicin. Dùng liều tiếp theo của colchicin sau 3 ngày. Theo dõi nguy cơ độc tính của colchicin.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214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Colchicin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Darunavir/ritonavir (ritonavir)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Ritonavir ức chế mạnh CYP3A4 và ức chế P-gp làm giảm chuyển hóa và thải trừ colchicin.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colchicin trong huyết thanh, tăng nguy cơ tác dụng độc tính (tiêu chảy, nôn, đau bụng, sốt, xuất huyết, giảm cả ba dòng tế bào máu, các dấu hiệu độc tính trên cơ như đau cơ, mỏi cơ hoặc yếu cơ, nước tiểu sẫm màu, dị cảm, trường hợp nặng có thể gây suy đa tạng và tử vong).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ở bệnh nhân suy gan hoặc suy thận.</w:t>
            </w:r>
          </w:p>
          <w:p>
            <w:pPr>
              <w:bidi w:val="0"/>
              <w:spacing w:before="120" w:beforeAutospacing="0" w:after="0" w:afterAutospacing="0"/>
              <w:rPr>
                <w:rtl w:val="0"/>
              </w:rPr>
            </w:pPr>
            <w:r>
              <w:rPr>
                <w:sz w:val="14"/>
                <w:rtl w:val="0"/>
              </w:rPr>
              <w:t>2. Ở bệnh nhân chức năng gan, thận bình thường: nên tránh phối hợp. Nếu phối hợp: giảm liều colchicin. Dùng liều tiếp theo của colchicin sau 3 ngày. Theo dõi nguy cơ độc tính của colchicin.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215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Colchicin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Saquinavir</w:t>
            </w:r>
            <w:r>
              <w:rPr>
                <w:color w:val="000000"/>
                <w:sz w:val="14"/>
                <w:rtl w:val="0"/>
              </w:rPr>
              <w:t xml:space="preserve"> </w:t>
            </w:r>
            <w:r>
              <w:rPr>
                <w:b/>
                <w:bCs/>
                <w:color w:val="0D0D0D"/>
                <w:sz w:val="14"/>
                <w:rtl w:val="0"/>
              </w:rPr>
              <w:t>+/- 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Saquinavir ức chế CYP3A4 mạnh làm giảm chuyển hóa của colchicin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colchicin trong huyết thanh, tăng nguy cơ tác dụng độc tính (tiêu chảy, nôn, đau bụng, sốt, xuất huyết, giảm cả ba dòng tế bào máu, các dấu hiệu độc tính trên cơ như đau cơ, mỏi cơ hoặc yếu cơ, nước tiểu sẫm màu, dị cảm, trường hợp nặng có thể gây suy đa tạng và tử vong).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ở bệnh nhân suy gan hoặc suy thận.</w:t>
            </w:r>
          </w:p>
          <w:p>
            <w:pPr>
              <w:bidi w:val="0"/>
              <w:spacing w:before="120" w:beforeAutospacing="0" w:after="0" w:afterAutospacing="0"/>
              <w:rPr>
                <w:rtl w:val="0"/>
              </w:rPr>
            </w:pPr>
            <w:r>
              <w:rPr>
                <w:sz w:val="14"/>
                <w:rtl w:val="0"/>
              </w:rPr>
              <w:t>2. Ở bệnh nhân chức năng gan, thận bình thường: nên tránh phối hợp. Nếu phối hợp: giảm liều colchicin. Dùng liều tiếp theo của colchicin sau 3 ngày. Theo dõi nguy cơ độc tính của colchicin.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216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Colchicin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Itraconazol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Itraconazol ức chế mạnh CYP3A4 và ức chế P-gp làm giảm chuyển hóa và thải trừ colchicin.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colchicin trong huyết thanh, tăng nguy cơ tác dụng độc tính (tiêu chảy, nôn, đau bụng, sốt, xuất huyết, giảm cả ba dòng tế bào máu, các dấu hiệu độc tính trên cơ như đau cơ, mỏi cơ hoặc yếu cơ, nước tiểu sẫm màu, dị cảm, trường hợp nặng có thể gây suy đa tạng và tử vong).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ở bệnh nhân suy gan hoặc suy thận.</w:t>
            </w:r>
          </w:p>
          <w:p>
            <w:pPr>
              <w:bidi w:val="0"/>
              <w:spacing w:before="120" w:beforeAutospacing="0" w:after="0" w:afterAutospacing="0"/>
              <w:rPr>
                <w:rtl w:val="0"/>
              </w:rPr>
            </w:pPr>
            <w:r>
              <w:rPr>
                <w:sz w:val="14"/>
                <w:rtl w:val="0"/>
              </w:rPr>
              <w:t>2. Ở bệnh nhân chức năng gan, thận bình thường: nên tránh phối hợp. Nếu phối hợp: giảm liều colchicin. Dùng liều tiếp theo của colchicin sau 3 ngày. Theo dõi nguy cơ độc tính của colchicin.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217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Colchicin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Posaconazol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Posaconazol ức chế CYP3A4</w:t>
            </w:r>
            <w:r>
              <w:rPr>
                <w:color w:val="000000"/>
                <w:sz w:val="14"/>
                <w:rtl w:val="0"/>
              </w:rPr>
              <w:t xml:space="preserve"> </w:t>
            </w:r>
            <w:r>
              <w:rPr>
                <w:color w:val="0D0D0D"/>
                <w:sz w:val="14"/>
                <w:rtl w:val="0"/>
              </w:rPr>
              <w:t>mạnh làm giảm chuyển hóa của colchicin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colchicin trong huyết thanh, tăng nguy cơ tác dụng độc tính (tiêu chảy, nôn, đau bụng, sốt, xuất huyết, giảm cả ba dòng tế bào máu, các dấu hiệu độc tính trên cơ như đau cơ, mỏi cơ hoặc yếu cơ, nước tiểu sẫm màu, dị cảm, trường hợp nặng có thể gây suy đa tạng và tử vong).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ở bệnh nhân suy gan hoặc suy thận.</w:t>
            </w:r>
          </w:p>
          <w:p>
            <w:pPr>
              <w:bidi w:val="0"/>
              <w:spacing w:before="120" w:beforeAutospacing="0" w:after="0" w:afterAutospacing="0"/>
              <w:rPr>
                <w:rtl w:val="0"/>
              </w:rPr>
            </w:pPr>
            <w:r>
              <w:rPr>
                <w:sz w:val="14"/>
                <w:rtl w:val="0"/>
              </w:rPr>
              <w:t>2. Ở bệnh nhân chức năng gan, thận bình thường: nên tránh phối hợp. Nếu phối hợp: giảm liều colchicin. Dùng liều tiếp theo của colchicin sau 3 ngày. Theo dõi nguy cơ độc tính của colchicin.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218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Colchicin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Voriconazol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Voriconazol ức chế CYP3A4 mạnh làm giảm chuyển hóa của colchicin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colchicin trong huyết thanh, tăng nguy cơ tác dụng độc tính (tiêu chảy, nôn, đau bụng, sốt, xuất huyết, giảm cả ba dòng tế bào máu, các dấu hiệu độc tính trên cơ như đau cơ, mỏi cơ hoặc yếu cơ, nước tiểu sẫm màu, dị cảm, trường hợp nặng có thể gây suy đa tạng và tử vong).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ở bệnh nhân suy gan hoặc suy thận.</w:t>
            </w:r>
          </w:p>
          <w:p>
            <w:pPr>
              <w:bidi w:val="0"/>
              <w:spacing w:before="120" w:beforeAutospacing="0" w:after="0" w:afterAutospacing="0"/>
              <w:rPr>
                <w:rtl w:val="0"/>
              </w:rPr>
            </w:pPr>
            <w:r>
              <w:rPr>
                <w:sz w:val="14"/>
                <w:rtl w:val="0"/>
              </w:rPr>
              <w:t>2. Ở bệnh nhân chức năng gan, thận bình thường: nên tránh phối hợp. Nếu phối hợp: giảm liều colchicin. Dùng liều tiếp theo của colchicin sau 3 ngày. Theo dõi nguy cơ độc tính của colchicin.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219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Colchicin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Roxithromycin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Roxithromycin</w:t>
            </w:r>
            <w:r>
              <w:rPr>
                <w:color w:val="000000"/>
                <w:sz w:val="14"/>
                <w:rtl w:val="0"/>
              </w:rPr>
              <w:t xml:space="preserve"> </w:t>
            </w:r>
            <w:r>
              <w:rPr>
                <w:color w:val="0D0D0D"/>
                <w:sz w:val="14"/>
                <w:rtl w:val="0"/>
              </w:rPr>
              <w:t>ức chế CYP3A4 mạnh làm giảm chuyển hóa của colchicin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colchicin trong huyết thanh, tăng nguy cơ tác dụng độc tính (tiêu chảy, nôn, đau bụng, sốt, xuất huyết, giảm cả ba dòng tế bào máu, các dấu hiệu độc tính trên cơ như đau cơ, mỏi cơ hoặc yếu cơ, nước tiểu sẫm màu, dị cảm, trường hợp nặng có thể gây suy đa tạng và tử vong).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ở bệnh nhân suy gan hoặc suy thận.</w:t>
            </w:r>
          </w:p>
          <w:p>
            <w:pPr>
              <w:bidi w:val="0"/>
              <w:spacing w:before="120" w:beforeAutospacing="0" w:after="0" w:afterAutospacing="0"/>
              <w:rPr>
                <w:rtl w:val="0"/>
              </w:rPr>
            </w:pPr>
            <w:r>
              <w:rPr>
                <w:sz w:val="14"/>
                <w:rtl w:val="0"/>
              </w:rPr>
              <w:t>2. Ở bệnh nhân chức năng gan, thận bình thường: nên tránh phối hợp. Nếu phối hợp: giảm liều colchicin. Dùng liều tiếp theo của colchicin sau 3 ngày. Theo dõi nguy cơ độc tính của colchicin.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220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Colchicin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Erythromycin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Erythromycin ức chế mạnh CYP3A4 và ức chế P-gp làm giảm chuyển hóa và thải trừ colchicin.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colchicin trong huyết thanh, tăng nguy cơ tác dụng độc tính (tiêu chảy, nôn, đau bụng, sốt, xuất huyết, giảm cả ba dòng tế bào máu, các dấu hiệu độc tính trên cơ như đau cơ, mỏi cơ hoặc yếu cơ, nước tiểu sẫm màu, dị cảm, trường hợp nặng có thể gây suy đa tạng và tử vong).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ở bệnh nhân suy gan hoặc suy thận.</w:t>
            </w:r>
          </w:p>
          <w:p>
            <w:pPr>
              <w:bidi w:val="0"/>
              <w:spacing w:before="120" w:beforeAutospacing="0" w:after="0" w:afterAutospacing="0"/>
              <w:rPr>
                <w:rtl w:val="0"/>
              </w:rPr>
            </w:pPr>
            <w:r>
              <w:rPr>
                <w:sz w:val="14"/>
                <w:rtl w:val="0"/>
              </w:rPr>
              <w:t>2. Ở bệnh nhân chức năng gan, thận bình thường: nên tránh phối hợp. Nếu phối hợp: giảm liều colchicin. Dùng liều tiếp theo của colchicin sau 3 ngày. Theo dõi nguy cơ độc tính của colchicin.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221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Colchicin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Ranolazin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Ranolazin ức chế P-gp làm giảm thải trừ colchicin.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colchicin trong huyết thanh, tăng nguy cơ tác dụng độc tính (tiêu chảy, nôn, đau bụng, sốt, xuất huyết, giảm cả ba dòng tế bào máu, các dấu hiệu độc tính trên cơ như đau cơ, mỏi cơ hoặc yếu cơ, nước tiểu sẫm màu, dị cảm, trường hợp nặng có thể gây suy đa tạng và tử vong).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ở bệnh nhân suy gan hoặc suy thận.</w:t>
            </w:r>
          </w:p>
          <w:p>
            <w:pPr>
              <w:bidi w:val="0"/>
              <w:spacing w:before="120" w:beforeAutospacing="0" w:after="0" w:afterAutospacing="0"/>
              <w:rPr>
                <w:rtl w:val="0"/>
              </w:rPr>
            </w:pPr>
            <w:r>
              <w:rPr>
                <w:sz w:val="14"/>
                <w:rtl w:val="0"/>
              </w:rPr>
              <w:t>2. Ở bệnh nhân chức năng gan, thận bình thường: nên tránh phối hợp. Nếu phối hợp: giảm liều colchicin. Dùng liều tiếp theo của colchicin sau 3 ngày. Theo dõi nguy cơ độc tính của colchicin.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222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Colchicin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Verapamil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Verapamil ức chế P-gp làm giảm thải trừ colchicin.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colchicin trong huyết thanh, tăng nguy cơ tác dụng độc tính (tiêu chảy, nôn, đau bụng, sốt, xuất huyết, giảm cả ba dòng tế bào máu, các dấu hiệu độc tính trên cơ như đau cơ, mỏi cơ hoặc yếu cơ, nước tiểu sẫm màu, dị cảm, trường hợp nặng có thể gây suy đa tạng và tử vong).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ở bệnh nhân suy gan hoặc suy thận.</w:t>
            </w:r>
          </w:p>
          <w:p>
            <w:pPr>
              <w:bidi w:val="0"/>
              <w:spacing w:before="120" w:beforeAutospacing="0" w:after="0" w:afterAutospacing="0"/>
              <w:rPr>
                <w:rtl w:val="0"/>
              </w:rPr>
            </w:pPr>
            <w:r>
              <w:rPr>
                <w:sz w:val="14"/>
                <w:rtl w:val="0"/>
              </w:rPr>
              <w:t>2. Ở bệnh nhân chức năng gan, thận bình thường: nên tránh phối hợp. Nếu phối hợp: giảm liều colchicin. Dùng liều tiếp theo của colchicin sau 3 ngày. Theo dõi nguy cơ độc tính của colchicin.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223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Colchicin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Diltiazem</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Diltiazem ức chế P-gp làm giảm thải trừ colchicin.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colchicin trong huyết thanh, tăng nguy cơ tác dụng độc tính (tiêu chảy, nôn, đau bụng, sốt, xuất huyết, giảm cả ba dòng tế bào máu, các dấu hiệu độc tính trên cơ như đau cơ, mỏi cơ hoặc yếu cơ, nước tiểu sẫm màu, dị cảm, trường hợp nặng có thể gây suy đa tạng và tử vong).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ở bệnh nhân suy gan hoặc suy thận.</w:t>
            </w:r>
          </w:p>
          <w:p>
            <w:pPr>
              <w:bidi w:val="0"/>
              <w:spacing w:before="120" w:beforeAutospacing="0" w:after="0" w:afterAutospacing="0"/>
              <w:rPr>
                <w:rtl w:val="0"/>
              </w:rPr>
            </w:pPr>
            <w:r>
              <w:rPr>
                <w:sz w:val="14"/>
                <w:rtl w:val="0"/>
              </w:rPr>
              <w:t>2. Ở bệnh nhân chức năng gan, thận bình thường: nên tránh phối hợp. Nếu phối hợp: giảm liều colchicin. Dùng liều tiếp theo của colchicin sau 3 ngày. Theo dõi nguy cơ độc tính của colchicin.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224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Colchicin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Sunitinib</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Sunitinib ức chế P-gp làm giảm thải trừ colchicin.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colchicin trong huyết thanh, tăng nguy cơ tác dụng độc tính (tiêu chảy, nôn, đau bụng, sốt, xuất huyết, giảm cả ba dòng tế bào máu, các dấu hiệu độc tính trên cơ như đau cơ, mỏi cơ hoặc yếu cơ, nước tiểu sẫm màu, dị cảm, trường hợp nặng có thể gây suy đa tạng và tử vong).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ở bệnh nhân suy gan hoặc suy thận.</w:t>
            </w:r>
          </w:p>
          <w:p>
            <w:pPr>
              <w:bidi w:val="0"/>
              <w:spacing w:before="120" w:beforeAutospacing="0" w:after="0" w:afterAutospacing="0"/>
              <w:rPr>
                <w:rtl w:val="0"/>
              </w:rPr>
            </w:pPr>
            <w:r>
              <w:rPr>
                <w:sz w:val="14"/>
                <w:rtl w:val="0"/>
              </w:rPr>
              <w:t>2. Ở bệnh nhân chức năng gan, thận bình thường: nên tránh phối hợp. Nếu phối hợp: giảm liều colchicin. Dùng liều tiếp theo của colchicin sau 3 ngày. Theo dõi nguy cơ độc tính của colchicin.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225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Colchicin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Nilotinib</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Nilotinib ức chế P-gp làm giảm thải trừ colchicin.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colchicin trong huyết thanh, tăng nguy cơ tác dụng độc tính (tiêu chảy, nôn, đau bụng, sốt, xuất huyết, giảm cả ba dòng tế bào máu, các dấu hiệu độc tính trên cơ như đau cơ, mỏi cơ hoặc yếu cơ, nước tiểu sẫm màu, dị cảm, trường hợp nặng có thể gây suy đa tạng và tử vong).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ở bệnh nhân suy gan hoặc suy thận.</w:t>
            </w:r>
          </w:p>
          <w:p>
            <w:pPr>
              <w:bidi w:val="0"/>
              <w:spacing w:before="120" w:beforeAutospacing="0" w:after="0" w:afterAutospacing="0"/>
              <w:rPr>
                <w:rtl w:val="0"/>
              </w:rPr>
            </w:pPr>
            <w:r>
              <w:rPr>
                <w:sz w:val="14"/>
                <w:rtl w:val="0"/>
              </w:rPr>
              <w:t>2. Ở bệnh nhân chức năng gan, thận bình thường: nên tránh phối hợp. Nếu phối hợp: giảm liều colchicin. Dùng liều tiếp theo của colchicin sau 3 ngày. Theo dõi nguy cơ độc tính của colchicin.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226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Dabigatran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Itraconazol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Itraconazol ức chế P-gp làm giảm thải trừ dabigatran khỏi cơ thể</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dabigatran trong huyết thanh, tăng nguy cơ xuất huyết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227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Daclatasvir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Rifampicin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Rifampicin cảm ứng CYP3A4 làm tăng chuyển hóa của daclatasvir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của daclatasvir trong huyết thanh, dẫn đến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228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Daclatasvir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Enzalutamid</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Enzalutamid cảm ứng CYP3A4 làm tăng chuyển hóa của daclatasvir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của daclatasvir trong huyết thanh, dẫn đến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229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Daclatasvir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Phenobarbital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Phenobarbital</w:t>
            </w:r>
            <w:r>
              <w:rPr>
                <w:color w:val="000000"/>
                <w:sz w:val="14"/>
                <w:rtl w:val="0"/>
              </w:rPr>
              <w:t xml:space="preserve"> </w:t>
            </w:r>
            <w:r>
              <w:rPr>
                <w:color w:val="0D0D0D"/>
                <w:sz w:val="14"/>
                <w:rtl w:val="0"/>
              </w:rPr>
              <w:t>cảm ứng CYP3A4 mạnh làm tăng chuyển hóa của daclatasvir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của daclatasvir trong huyết thanh, dẫn đến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230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Daclatasvir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Phenytoin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Phenytoin cảm ứng CYP3A4 mạnh làm tăng chuyển hóa của daclatasvir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của daclatasvir trong huyết thanh, dẫn đến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231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Danazol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Simvastatin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Danazol ức chế CYP3A4 làm giảm chuyển hóa</w:t>
            </w:r>
            <w:r>
              <w:rPr>
                <w:color w:val="000000"/>
                <w:sz w:val="14"/>
                <w:rtl w:val="0"/>
              </w:rPr>
              <w:t xml:space="preserve"> </w:t>
            </w:r>
            <w:r>
              <w:rPr>
                <w:color w:val="0D0D0D"/>
                <w:sz w:val="14"/>
                <w:rtl w:val="0"/>
              </w:rPr>
              <w:t>của simvastatin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simvastatin trong huyết thanh, tăng</w:t>
            </w:r>
            <w:r>
              <w:rPr>
                <w:color w:val="000000"/>
                <w:sz w:val="14"/>
                <w:rtl w:val="0"/>
              </w:rPr>
              <w:t xml:space="preserve"> </w:t>
            </w:r>
            <w:r>
              <w:rPr>
                <w:color w:val="0D0D0D"/>
                <w:sz w:val="14"/>
                <w:rtl w:val="0"/>
              </w:rPr>
              <w:t>nguy cơ bệnh cơ</w:t>
            </w:r>
            <w:r>
              <w:rPr>
                <w:color w:val="000000"/>
                <w:sz w:val="14"/>
                <w:rtl w:val="0"/>
              </w:rPr>
              <w:t xml:space="preserve"> </w:t>
            </w:r>
            <w:r>
              <w:rPr>
                <w:color w:val="0D0D0D"/>
                <w:sz w:val="14"/>
                <w:rtl w:val="0"/>
              </w:rPr>
              <w:t>hoặc tiêu cơ vân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232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Danazol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Danazol ức chế CYP3A4 làm giảm chuyển hóa của lovastatin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lovastatin trong huyết thanh, tăng nguy cơ bệnh cơ hoặc tiêu cơ vân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233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Darunavir/ritonavir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Darunavir/ritonavir ức chế CYP3A4 mạnh làm giảm chuyển hóa của lovastatin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của lovastatin trong huyết thanh, tăng nguy cơ bệnh cơ hoặc tiêu cơ vân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 Trong trường hợp bắt buộc sử dụng dẫn chất statin, thay lovastatin bằng các dẫn chất statin khác (ngoại trừ simvastatin), sử dụng liều thấp nhất có hiệu quả, atorvastatin không vượt quá</w:t>
            </w:r>
            <w:r>
              <w:rPr>
                <w:color w:val="000000"/>
                <w:sz w:val="14"/>
                <w:rtl w:val="0"/>
              </w:rPr>
              <w:t xml:space="preserve"> </w:t>
            </w:r>
            <w:r>
              <w:rPr>
                <w:color w:val="0D0D0D"/>
                <w:sz w:val="14"/>
                <w:rtl w:val="0"/>
              </w:rPr>
              <w:t>20 mg/ngày (hoặc 40 mg/ngày</w:t>
            </w:r>
            <w:r>
              <w:rPr>
                <w:color w:val="000000"/>
                <w:sz w:val="14"/>
                <w:rtl w:val="0"/>
              </w:rPr>
              <w:t xml:space="preserve"> </w:t>
            </w:r>
            <w:r>
              <w:rPr>
                <w:color w:val="0D0D0D"/>
                <w:sz w:val="14"/>
                <w:rtl w:val="0"/>
              </w:rPr>
              <w:t>theo Hướng dẫn điều trị HIV/AIDS của Bộ Y tế và Tổ chức Y tế Thế giới), pitavastatin không cần hiệu chỉnh liều khi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234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Darunavir/ritonavir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Simvastatin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Darunavir/ritonavir ức chế CYP3A4 mạnh làm giảm chuyển hóa của simvastatin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của simvastatin trong huyết thanh, tăng nguy cơ bệnh cơ hoặc tiêu cơ vân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 Trong trường hợp bắt buộc sử dụng dẫn chất statin, thay simvastatin bằng các dẫn chất statin khác (ngoại trừ lovastatin), sử dụng liều thấp nhất có hiệu quả, atorvastatin</w:t>
            </w:r>
            <w:r>
              <w:rPr>
                <w:color w:val="000000"/>
                <w:sz w:val="14"/>
                <w:rtl w:val="0"/>
              </w:rPr>
              <w:t xml:space="preserve"> </w:t>
            </w:r>
            <w:r>
              <w:rPr>
                <w:color w:val="0D0D0D"/>
                <w:sz w:val="14"/>
                <w:rtl w:val="0"/>
              </w:rPr>
              <w:t>không vượt quá 20 mg/ngày (hoặc 40 mg/ngày theo Hướng dẫn điều trị HIV/AIDS của Bộ Y tế và Tổ chức Y tế Thế giới), pitavastatin không cần hiệu chỉnh liều khi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235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Darunavir/ritonavir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Dihydroergotamin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Darunavir/ritonavir ức chế CYP3A4 mạnh làm giảm chuyển hóa của</w:t>
            </w:r>
            <w:r>
              <w:rPr>
                <w:color w:val="000000"/>
                <w:sz w:val="14"/>
                <w:rtl w:val="0"/>
              </w:rPr>
              <w:t xml:space="preserve"> </w:t>
            </w:r>
            <w:r>
              <w:rPr>
                <w:color w:val="0D0D0D"/>
                <w:sz w:val="14"/>
                <w:rtl w:val="0"/>
              </w:rPr>
              <w:t>dihydroergotamin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dihydroergotamin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236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Darunavir/ritonavir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Ergotamin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Darunavir/ritonavir ức chế CYP3A4 mạnh làm giảm chuyển hóa của ergotamin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ergotamin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237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Darunavir/ritonavir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Ergometrin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Darunavir/ritonavir ức chế CYP3A4 mạnh làm giảm chuyển hóa của ergometrin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ergometrin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Tốt nhất nên tránh phối hợp. Đối với trường hợp điều trị băng huyết sau sinh, nếu không còn thuốc khác thay thế ở người bệnh đang sử dụng darunavir, sử dụng ergometrin chỉ khi lợi ích vượt trội nguy cơ và sử dụng liều thấp nhất có hiệu quả trong thời gian ngắn nhất.</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238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Darunavir/ritonavir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Methylergometrin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Darunavir/ritonavir ức chế CYP3A4 mạnh</w:t>
            </w:r>
            <w:r>
              <w:rPr>
                <w:color w:val="000000"/>
                <w:sz w:val="14"/>
                <w:rtl w:val="0"/>
              </w:rPr>
              <w:t xml:space="preserve"> </w:t>
            </w:r>
            <w:r>
              <w:rPr>
                <w:color w:val="0D0D0D"/>
                <w:sz w:val="14"/>
                <w:rtl w:val="0"/>
              </w:rPr>
              <w:t>làm giảm chuyển hóa của methylergometrin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methylergometrin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Tốt nhất nên tránh phối hợp. Đối với trường hợp điều trị băng huyết sau sinh, nếu không còn thuốc khác thay thế ở người bệnh đang sử dụng darunavir, sử dụng methylergometrin chỉ khi lợi ích vượt trội nguy cơ và sử dụng liều thấp nhất có hiệu quả trong thời gian ngắn nhất.</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239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Darunavir/ritonavir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Ivabradin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Darunavir/ritonavir ức chế CYP3A4 mạnh làm giảm chuyển hóa của ivabradin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ivabradin trong huyết thanh, tăng nguy cơ kéo dài khoảng QT và chậm nhịp tim</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240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Darunavir/ritonavir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Ticagrelor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Darunavir/ritonavir ức chế</w:t>
            </w:r>
            <w:r>
              <w:rPr>
                <w:color w:val="000000"/>
                <w:sz w:val="14"/>
                <w:rtl w:val="0"/>
              </w:rPr>
              <w:t xml:space="preserve"> </w:t>
            </w:r>
            <w:r>
              <w:rPr>
                <w:color w:val="0D0D0D"/>
                <w:sz w:val="14"/>
                <w:rtl w:val="0"/>
              </w:rPr>
              <w:t>CYP3A4 mạnh làm giảm chuyển hóa của ticagrelor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ticagrelor trong huyết thanh, tăng nguy cơ xuất huyết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241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Darunavir/ritonavir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Ranolazin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Darunavir/ritonavir ức chế CYP3A4 mạnh làm giảm chuyển hóa của ranolazin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ranolazin trong huyết thanh, tăng nguy cơ kéo dài khoảng QT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242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Darunavir/ritonavir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Tolvaptan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Darunavir/ritonavir ức chế CYP3A4 mạnh</w:t>
            </w:r>
            <w:r>
              <w:rPr>
                <w:color w:val="000000"/>
                <w:sz w:val="14"/>
                <w:rtl w:val="0"/>
              </w:rPr>
              <w:t xml:space="preserve"> </w:t>
            </w:r>
            <w:r>
              <w:rPr>
                <w:color w:val="0D0D0D"/>
                <w:sz w:val="14"/>
                <w:rtl w:val="0"/>
              </w:rPr>
              <w:t>làm giảm chuyển hóa của tolvaptan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tolvaptan trong huyết thanh, tăng nguy cơ tác dụng không mong muốn (tăng nồng độ natri huyết thanh, đa niệu, khát nước, giảm thể tích tuần hoàn...)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243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Darunavir/ritonavir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Felodipin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Darunavir/ritonavir ức chế CYP3A4 mạnh làm giảm chuyển</w:t>
            </w:r>
            <w:r>
              <w:rPr>
                <w:color w:val="000000"/>
                <w:sz w:val="14"/>
                <w:rtl w:val="0"/>
              </w:rPr>
              <w:t xml:space="preserve"> </w:t>
            </w:r>
            <w:r>
              <w:rPr>
                <w:color w:val="0D0D0D"/>
                <w:sz w:val="14"/>
                <w:rtl w:val="0"/>
              </w:rPr>
              <w:t>hóa của felodipin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felodipin, tăng nguy cơ hạ huyết áp nghiêm trọng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244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Darunavir/ritonavir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Lercanidipin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Darunavir/ritonavir ức chế CYP3A4 mạnh làm giảm chuyển hóa của lercanidipin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lercanidipin, tăng nguy cơ hạ huyết áp nghiêm trọng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245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Darunavir/ritonavir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Sildenafil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Darunavir/ritonavir ức chế CYP3A4 làm giảm chuyển hóa của sildenafil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sildenafil trong huyết thanh, tăng nguy cơ độc tính (hạ huyết áp, ngất, rối loạn thị giác)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phối hợp trong trường hợp sử dụng sildenafil điều trị tăng áp động mạch phổi.</w:t>
            </w:r>
          </w:p>
          <w:p>
            <w:pPr>
              <w:bidi w:val="0"/>
              <w:spacing w:before="120" w:beforeAutospacing="0" w:after="0" w:afterAutospacing="0"/>
              <w:rPr>
                <w:rtl w:val="0"/>
              </w:rPr>
            </w:pPr>
            <w:r>
              <w:rPr>
                <w:sz w:val="14"/>
                <w:rtl w:val="0"/>
              </w:rPr>
              <w:t>2. Trong trường hợp sử dụng sildenafil điều trị rối loạn cương dương, liều sildenafil không vượt quá 25 mg mỗi 48 giờ ở người đang sử dụng darunavir.</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246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Darunavir/ritonavir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Quetiapin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Darunavir/ritonavir ức chế CYP3A4 mạnh làm giảm chuyển hóa của quetiapin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quetiapin, tăng nguy cơ kéo dài khoảng QT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Tốt nhất nên tránh phối hợp. Trong trường hợp bắt buộc sử dụng darunavir, giảm liều quetiapin còn 1/6 liều so với liều bình thường.</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247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Darunavir/ritonavir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Rifampicin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Rifampicin cảm ứng CYP3A4 làm tăng chuyển hóa của Darunavir/ritonavir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darunavir trong huyết thanh,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248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Darunavir/ritonavir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Grazoprevir/</w:t>
            </w:r>
            <w:r>
              <w:rPr>
                <w:color w:val="000000"/>
                <w:sz w:val="14"/>
                <w:rtl w:val="0"/>
              </w:rPr>
              <w:t xml:space="preserve"> </w:t>
            </w:r>
            <w:r>
              <w:rPr>
                <w:color w:val="0D0D0D"/>
                <w:sz w:val="14"/>
                <w:rtl w:val="0"/>
              </w:rPr>
              <w:t>elbasvir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Darunavir/ritonavir ức chế OATP1B1/3 làm giảm vận chuyển grazoprevir vào gan.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grazoprevir/elbasvir, tăng nguy cơ tăng ALT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249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Darunavir/ritonavir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Domperidon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Darunavir/ritonavir ức chế CYP3A4 làm giảm chuyển hóa của domperidon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domperidon trong huyết thanh, tăng nguy cơ kéo dài khoảng QT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250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Darunavir/ritonavir (ritonavir)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Vardenafil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Ritonavir ức chế CYP3A4 làm giảm chuyển hóa của vardenafil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vardenafil trong huyết thanh, tăng nguy cơ kéo dài khoảng QT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251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Darunavir/ritonavir (ritonavir)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Propafenon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Ritonavir ức chế chuyển hóa của propafenon qua CYP3A4 và CYP2D6.</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dẫn đến tăng độc tính của propafenon (đặc biệt là loạn nhịp tim).</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252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Darunavir/ritonavir</w:t>
            </w:r>
            <w:r>
              <w:rPr>
                <w:color w:val="000000"/>
                <w:sz w:val="14"/>
                <w:rtl w:val="0"/>
              </w:rPr>
              <w:t xml:space="preserve"> </w:t>
            </w:r>
            <w:r>
              <w:rPr>
                <w:color w:val="0D0D0D"/>
                <w:sz w:val="14"/>
                <w:rtl w:val="0"/>
              </w:rPr>
              <w:t>(ritonavir)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Everolimus</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Ritonavir ức chế mạnh CP3A4 làm giảm chuyển hóa của everolimus ở gan, đồng thời, ức chế P-gp làm giảm thải trừ everolimus khỏi cơ thể.</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everolimus trong huyết thanh, tăng tác dụng bất lợi liên quan đến ức chế miễn dịch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253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Darunavir/ritonavir (ritonavir)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Voriconazol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Ritonavir cảm ứng CYP2C19 (hoặc ức chế CYP3A4 ở người thiếu hoặc giảm hoạt tính CYP2C19) làm tăng (hoặc giảm) chuyển hóa của voriconazol tùy thuộc từng cá thể (voriconazol là cơ chất của cả CYP3A4 và CYP2C19)</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(hoặc tăng) nồng độ voriconazol.</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Việc phối hợp voriconazol và ritonavir liều cao (400mg mỗi 12 giờ) làm giảm rõ rệt nồng độ voriconazol, vì vậy, chống chỉ định phối hợp voriconazol với ritonavir ở mức liều này.</w:t>
            </w:r>
          </w:p>
          <w:p>
            <w:pPr>
              <w:bidi w:val="0"/>
              <w:spacing w:before="120" w:beforeAutospacing="0" w:after="0" w:afterAutospacing="0"/>
              <w:rPr>
                <w:rtl w:val="0"/>
              </w:rPr>
            </w:pPr>
            <w:r>
              <w:rPr>
                <w:sz w:val="14"/>
                <w:rtl w:val="0"/>
              </w:rPr>
              <w:t>2. Việc phối hợp voriconazol với ritonavir liều thấp (100mg mỗi 12 giờ) cũng đã cho thấy làm giảm nồng độ voriconazol mặc dù mức độ ít hơn so với liều cao ritonavir, vì vậy, nên tránh phối hợp thuốc trừ khi lợi ích vượt trội nguy cơ.</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254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Delamanid</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Rifampicin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Rifampicin cảm ứng CYP3A4 làm tăng chuyển hóa của delamanid</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của delamanid trong huyết thanh, dẫn đến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255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Delamanid</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Enzalutamid</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Enzalutamid cảm ứng CYP3A4 làm tăng chuyển hóa của delamanid</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của delamanid trong huyết thanh, dẫn đến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256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Delamanid</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Phenytoin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Phenytoin cảm ứng CYP3A4 mạnh làm tăng chuyển hóa của delamanid</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của delamanid trong huyết thanh, dẫn đến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257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Dexamethason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Rilpivirin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Dexamethason cảm ứng</w:t>
            </w:r>
            <w:r>
              <w:rPr>
                <w:color w:val="000000"/>
                <w:sz w:val="14"/>
                <w:rtl w:val="0"/>
              </w:rPr>
              <w:t xml:space="preserve"> </w:t>
            </w:r>
            <w:r>
              <w:rPr>
                <w:color w:val="0D0D0D"/>
                <w:sz w:val="14"/>
                <w:rtl w:val="0"/>
              </w:rPr>
              <w:t>CYP3A4 mạnh làm tăng chuyển hóa của rilpivirin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của rilpivirin trong huyết thanh, dẫn đến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258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Dexibuprofen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Ketorolac</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tác dụng kích ứng đường tiêu hóa</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xuất huyết tiêu hóa nghiêm trọng (sử dụng đồng thời ketorolac với 1 NSAID khác làm tăng nguy cơ xuất huyết tiêu hóa gấp 5 lần so với phối hợp 2 NSAID khác)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Cần đặc biệt lưu ý nguy cơ tương tác trong trường hợp giảm đau hậu phẫu.</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259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Dexketoprofen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Ketorolac</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tác dụng kích ứng đường tiêu hóa</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xuất huyết tiêu hóa nghiêm trọng (sử dụng đồng thời ketorolac với 1 NSAID khác làm tăng nguy cơ xuất huyết tiêu hóa gấp 5 lần so với phối hợp 2 NSAID khác)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Cần đặc biệt lưu ý nguy cơ tương tác trong trường hợp giảm đau hậu phẫu.</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260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Dexlansoprazol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Rilpivirin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Giảm hấp thu rilpivirin do tăng pH dạ dày</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rilpivirin trong huyết thanh,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Trong trường hợp thay thế bằng thuốc kháng H2, sử dụng các thuốc H2 ít nhất 12 giờ trước hoặc 4 giờ sau khi uống rilpivirin.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261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Dextromethorphan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Linezolid</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linezolid và dextromethorphan. Tốt nhất các thuốc này nên sử dụng cách nhau 2 tuần. Cân nhắc thay đổi sang các thuốc nhóm khác có cùng chỉ định và ít có nguy cơ tương tác hơn. Trong trường hợp bắt buộc sử dụng</w:t>
            </w:r>
            <w:r>
              <w:rPr>
                <w:color w:val="000000"/>
                <w:sz w:val="14"/>
                <w:rtl w:val="0"/>
              </w:rPr>
              <w:t xml:space="preserve"> </w:t>
            </w:r>
            <w:r>
              <w:rPr>
                <w:color w:val="0D0D0D"/>
                <w:sz w:val="14"/>
                <w:rtl w:val="0"/>
              </w:rPr>
              <w:t>opioid, có thể đổi sang các opiod khác không có hoạt tính ức chế thu hồi serotonin (codein)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linezolid và không có thuốc khác thay thế, cân bằng lợi ích và nguy cơ xảy ra hội chứng serotonin.</w:t>
            </w:r>
            <w:r>
              <w:rPr>
                <w:color w:val="000000"/>
                <w:sz w:val="14"/>
                <w:rtl w:val="0"/>
              </w:rPr>
              <w:t xml:space="preserve"> </w:t>
            </w:r>
            <w:r>
              <w:rPr>
                <w:color w:val="0D0D0D"/>
                <w:sz w:val="14"/>
                <w:rtl w:val="0"/>
              </w:rPr>
              <w:t>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262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Dextromethorphan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Xanh methylen</w:t>
            </w:r>
            <w:r>
              <w:rPr>
                <w:color w:val="000000"/>
                <w:sz w:val="14"/>
                <w:rtl w:val="0"/>
              </w:rPr>
              <w:t xml:space="preserve"> </w:t>
            </w:r>
            <w:r>
              <w:rPr>
                <w:b/>
                <w:bCs/>
                <w:color w:val="0D0D0D"/>
                <w:sz w:val="14"/>
                <w:rtl w:val="0"/>
              </w:rPr>
              <w:t>(sử dụng</w:t>
            </w:r>
            <w:r>
              <w:rPr>
                <w:color w:val="000000"/>
                <w:sz w:val="14"/>
                <w:rtl w:val="0"/>
              </w:rPr>
              <w:t xml:space="preserve"> </w:t>
            </w:r>
            <w:r>
              <w:rPr>
                <w:b/>
                <w:bCs/>
                <w:color w:val="0D0D0D"/>
                <w:sz w:val="14"/>
                <w:rtl w:val="0"/>
              </w:rPr>
              <w:t>đường tiêm</w:t>
            </w:r>
            <w:r>
              <w:rPr>
                <w:color w:val="000000"/>
                <w:sz w:val="14"/>
                <w:rtl w:val="0"/>
              </w:rPr>
              <w:t xml:space="preserve"> </w:t>
            </w:r>
            <w:r>
              <w:rPr>
                <w:b/>
                <w:bCs/>
                <w:color w:val="0D0D0D"/>
                <w:sz w:val="14"/>
                <w:rtl w:val="0"/>
              </w:rPr>
              <w:t>tĩnh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xanh methylen và dextromethorphan. Tốt nhất các thuốc này nên sử dụng cách nhau 2 tuần. Cân nhắc thay đổi sang các thuốc nhóm</w:t>
            </w:r>
            <w:r>
              <w:rPr>
                <w:color w:val="000000"/>
                <w:sz w:val="14"/>
                <w:rtl w:val="0"/>
              </w:rPr>
              <w:t xml:space="preserve"> </w:t>
            </w:r>
            <w:r>
              <w:rPr>
                <w:color w:val="0D0D0D"/>
                <w:sz w:val="14"/>
                <w:rtl w:val="0"/>
              </w:rPr>
              <w:t>khác có cùng chỉ định và ít có nguy cơ tương tác hơn. Trong trường hợp bắt buộc sử dụng opioid, có thể đổi sang các opiod khác không có hoạt tính ức chế thu hồi serotonin (codein)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xanh methylen</w:t>
            </w:r>
            <w:r>
              <w:rPr>
                <w:color w:val="000000"/>
                <w:sz w:val="14"/>
                <w:rtl w:val="0"/>
              </w:rPr>
              <w:t xml:space="preserve"> </w:t>
            </w:r>
            <w:r>
              <w:rPr>
                <w:color w:val="0D0D0D"/>
                <w:sz w:val="14"/>
                <w:rtl w:val="0"/>
              </w:rPr>
              <w:t>và không có thuốc khác thay thế, cân bằng lợi ích và nguy</w:t>
            </w:r>
            <w:r>
              <w:rPr>
                <w:color w:val="000000"/>
                <w:sz w:val="14"/>
                <w:rtl w:val="0"/>
              </w:rPr>
              <w:t xml:space="preserve"> </w:t>
            </w:r>
            <w:r>
              <w:rPr>
                <w:color w:val="0D0D0D"/>
                <w:sz w:val="14"/>
                <w:rtl w:val="0"/>
              </w:rPr>
              <w:t>cơ xảy ra hội chứng serotonin.</w:t>
            </w:r>
            <w:r>
              <w:rPr>
                <w:color w:val="000000"/>
                <w:sz w:val="14"/>
                <w:rtl w:val="0"/>
              </w:rPr>
              <w:t xml:space="preserve"> </w:t>
            </w:r>
            <w:r>
              <w:rPr>
                <w:color w:val="0D0D0D"/>
                <w:sz w:val="14"/>
                <w:rtl w:val="0"/>
              </w:rPr>
              <w:t>Nếu lợi ích vượt trội nguy cơ,</w:t>
            </w:r>
            <w:r>
              <w:rPr>
                <w:color w:val="000000"/>
                <w:sz w:val="14"/>
                <w:rtl w:val="0"/>
              </w:rPr>
              <w:t xml:space="preserve"> </w:t>
            </w:r>
            <w:r>
              <w:rPr>
                <w:color w:val="0D0D0D"/>
                <w:sz w:val="14"/>
                <w:rtl w:val="0"/>
              </w:rPr>
              <w:t>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263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Dextromethorphan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Paroxetin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Paroxetin ức chế CYP2D6 làm giảm chuyển hóa của dextromethorpha 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dextromethorphan, tăng nguy cơ độc tính (nôn, buồn nôn, nhìn mờ, ảo giác) hoặc 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264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Dextromethorphan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Fluoxetin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Fluoxetin ức chế CYP2D6 làm giảm chuyển hóa của dextromethorpha 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dextromethorphan, tăng nguy cơ độc tính (nôn, buồn nôn, nhìn mờ, ảo giác) hoặc 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265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Dextromethorphan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Furazolidon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 Tác dụng ức chế MAO của furazolidon do</w:t>
            </w:r>
            <w:r>
              <w:rPr>
                <w:color w:val="000000"/>
                <w:sz w:val="14"/>
                <w:rtl w:val="0"/>
              </w:rPr>
              <w:t xml:space="preserve"> </w:t>
            </w:r>
            <w:r>
              <w:rPr>
                <w:color w:val="0D0D0D"/>
                <w:sz w:val="14"/>
                <w:rtl w:val="0"/>
              </w:rPr>
              <w:t>chất chuyển hóa của thuốc, xuất hiện chậm sau 5 -</w:t>
            </w:r>
            <w:r>
              <w:rPr>
                <w:color w:val="000000"/>
                <w:sz w:val="14"/>
                <w:rtl w:val="0"/>
              </w:rPr>
              <w:t xml:space="preserve"> </w:t>
            </w:r>
            <w:r>
              <w:rPr>
                <w:color w:val="0D0D0D"/>
                <w:sz w:val="14"/>
                <w:rtl w:val="0"/>
              </w:rPr>
              <w:t>10 ngày.</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hội chứng serotonin (sốt cao, rối loạn nhận thức, tăng phản xạ, mất phối</w:t>
            </w:r>
            <w:r>
              <w:rPr>
                <w:color w:val="000000"/>
                <w:sz w:val="14"/>
                <w:rtl w:val="0"/>
              </w:rPr>
              <w:t xml:space="preserve"> </w:t>
            </w:r>
            <w:r>
              <w:rPr>
                <w:color w:val="0D0D0D"/>
                <w:sz w:val="14"/>
                <w:rtl w:val="0"/>
              </w:rPr>
              <w:t>hợp, rung giật cơ, cứng cơ, co giật, nhịp tim nhanh, tăng huyết áp, tăng thân nhiệt, vã mồ</w:t>
            </w:r>
            <w:r>
              <w:rPr>
                <w:sz w:val="14"/>
                <w:rtl w:val="0"/>
              </w:rPr>
              <w:t xml:space="preserve"> </w:t>
            </w:r>
            <w:r>
              <w:rPr>
                <w:color w:val="0D0D0D"/>
                <w:sz w:val="14"/>
                <w:rtl w:val="0"/>
              </w:rPr>
              <w:t>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furazolidon và dextromethorphan. Tốt nhất các thuốc này nên sử dụng cách nhau 2 tuần. Cân nhắc</w:t>
            </w:r>
            <w:r>
              <w:rPr>
                <w:color w:val="000000"/>
                <w:sz w:val="14"/>
                <w:rtl w:val="0"/>
              </w:rPr>
              <w:t xml:space="preserve"> </w:t>
            </w:r>
            <w:r>
              <w:rPr>
                <w:color w:val="0D0D0D"/>
                <w:sz w:val="14"/>
                <w:rtl w:val="0"/>
              </w:rPr>
              <w:t>thay đổi sang các thuốc nhóm khác có cùng chỉ định và ít có nguy cơ tương tác hơn. Trong trường hợp bắt buộc sử dụng opioid, có thể đổi sang các</w:t>
            </w:r>
            <w:r>
              <w:rPr>
                <w:sz w:val="14"/>
                <w:rtl w:val="0"/>
              </w:rPr>
              <w:t xml:space="preserve"> </w:t>
            </w:r>
            <w:r>
              <w:rPr>
                <w:color w:val="0D0D0D"/>
                <w:sz w:val="14"/>
                <w:rtl w:val="0"/>
              </w:rPr>
              <w:t>opiod khác không có hoạt tính ức chế thu hồi serotonin (codein)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furazolidon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266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Diclofenac</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Ketorolac</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tác dụng kích ứng đường tiêu hóa</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xuất huyết tiêu hóa nghiêm trọng (sử dụng đồng thời ketorolac với 1 NSAID khác làm tăng nguy cơ xuất huyết tiêu hóa gấp 5 lần so với phối hợp 2 NSAID khác)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Cần đặc biệt lưu ý nguy cơ tương tác trong trường hợp giảm đau hậu phẫu.</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267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Dicycloverin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Kali clorid (dạng thuốc viên sử dụng</w:t>
            </w:r>
            <w:r>
              <w:rPr>
                <w:color w:val="000000"/>
                <w:sz w:val="14"/>
                <w:rtl w:val="0"/>
              </w:rPr>
              <w:t xml:space="preserve"> </w:t>
            </w:r>
            <w:r>
              <w:rPr>
                <w:b/>
                <w:bCs/>
                <w:color w:val="0D0D0D"/>
                <w:sz w:val="14"/>
                <w:rtl w:val="0"/>
              </w:rPr>
              <w:t>đường uống)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Dicycloverin kháng cholinergic gây tồn lưu hoặc làm tăng thời gian kali qua đường tiêu hóa khi sử dụng đường uống, gây loét đường</w:t>
            </w:r>
            <w:r>
              <w:rPr>
                <w:color w:val="000000"/>
                <w:sz w:val="14"/>
                <w:rtl w:val="0"/>
              </w:rPr>
              <w:t xml:space="preserve"> </w:t>
            </w:r>
            <w:r>
              <w:rPr>
                <w:color w:val="0D0D0D"/>
                <w:sz w:val="14"/>
                <w:rtl w:val="0"/>
              </w:rPr>
              <w:t>tiêu hóa</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loét đường tiêu hóa</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Tốt nhất nên tránh phối hợp, đặc biệt ở người cao tuổi. Cân nhắc chuyển sang sử dụng kali đường tĩnh mạch.</w:t>
            </w:r>
          </w:p>
          <w:p>
            <w:pPr>
              <w:bidi w:val="0"/>
              <w:spacing w:before="120" w:beforeAutospacing="0" w:after="0" w:afterAutospacing="0"/>
              <w:rPr>
                <w:rtl w:val="0"/>
              </w:rPr>
            </w:pPr>
            <w:r>
              <w:rPr>
                <w:color w:val="000000"/>
                <w:sz w:val="14"/>
                <w:rtl w:val="0"/>
              </w:rPr>
              <w:t>2.</w:t>
            </w:r>
            <w:r>
              <w:rPr>
                <w:color w:val="0D0D0D"/>
                <w:sz w:val="14"/>
                <w:rtl w:val="0"/>
              </w:rPr>
              <w:t xml:space="preserve"> Trong trường hợp bắt buộc sử dụng đồng thời, cân nhắc một số khuyến cáo sau giúp giảm nguy cơ loét tiêu hóa: (1)</w:t>
            </w:r>
            <w:r>
              <w:rPr>
                <w:color w:val="000000"/>
                <w:sz w:val="14"/>
                <w:rtl w:val="0"/>
              </w:rPr>
              <w:t xml:space="preserve"> </w:t>
            </w:r>
            <w:r>
              <w:rPr>
                <w:color w:val="0D0D0D"/>
                <w:sz w:val="14"/>
                <w:rtl w:val="0"/>
              </w:rPr>
              <w:t>uống ít nhất 100 mL nước sau khi uống kali, (2) ngồi hoặc đứng thẳng trong ít nhất 5 - 10 phút sau khi uống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268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Dihydroergotamin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Sumatriptan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tác dụng co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Co thắt mạch kéo dài</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Hai thuốc cách nhau ít nhất 24 giờ.</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269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Dihydroergotamin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Roxithromycin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Roxithromycin</w:t>
            </w:r>
            <w:r>
              <w:rPr>
                <w:color w:val="000000"/>
                <w:sz w:val="14"/>
                <w:rtl w:val="0"/>
              </w:rPr>
              <w:t xml:space="preserve"> </w:t>
            </w:r>
            <w:r>
              <w:rPr>
                <w:color w:val="0D0D0D"/>
                <w:sz w:val="14"/>
                <w:rtl w:val="0"/>
              </w:rPr>
              <w:t>ức chế CYP3A4 mạnh làm giảm chuyển hóa của dihydroergotamin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dihydroergotamin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270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Dihydroergotamin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Erythromycin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Erythromycin ức chế CYP3A4</w:t>
            </w:r>
            <w:r>
              <w:rPr>
                <w:sz w:val="14"/>
                <w:rtl w:val="0"/>
              </w:rPr>
              <w:t xml:space="preserve"> </w:t>
            </w:r>
            <w:r>
              <w:rPr>
                <w:color w:val="0D0D0D"/>
                <w:sz w:val="14"/>
                <w:rtl w:val="0"/>
              </w:rPr>
              <w:t>mạnh làm giảm chuyển hóa của dihydroergotamin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dihydroergotamin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271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Dihydroergotamin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Voriconazol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Voriconazol ức chế CYP3A4 mạnh làm giảm chuyển hóa của dihydroergotamin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dihydroergotamin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272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Dihydroergotamin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Posaconazol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Posaconazol ức chế CYP3A4 mạnh làm giảm chuyển hóa của dihydroergotamin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dihydroergotamin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273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Dihydroergotamin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Itraconazol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Itraconazol ức chế CYP3A4 mạnh làm giảm chuyển hóa của dihydroergotamin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dihydroergotamin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274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Dihydroergotamin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Saquinavir</w:t>
            </w:r>
            <w:r>
              <w:rPr>
                <w:color w:val="000000"/>
                <w:sz w:val="14"/>
                <w:rtl w:val="0"/>
              </w:rPr>
              <w:t xml:space="preserve"> </w:t>
            </w:r>
            <w:r>
              <w:rPr>
                <w:color w:val="0D0D0D"/>
                <w:sz w:val="14"/>
                <w:rtl w:val="0"/>
              </w:rPr>
              <w:t>+/- 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Saquinavir ức chế CYP3A4 mạnh làm giảm chuyển</w:t>
            </w:r>
            <w:r>
              <w:rPr>
                <w:color w:val="000000"/>
                <w:sz w:val="14"/>
                <w:rtl w:val="0"/>
              </w:rPr>
              <w:t xml:space="preserve"> </w:t>
            </w:r>
            <w:r>
              <w:rPr>
                <w:color w:val="0D0D0D"/>
                <w:sz w:val="14"/>
                <w:rtl w:val="0"/>
              </w:rPr>
              <w:t>hóa của dihydroergotamin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dihydroergotamin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275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Dihydroergotamin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Lopinavir/ritonavir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Lopinavir/ritonavir ức chế CYP3A4 mạnh làm giảm chuyển hóa của dihydroergotamin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dihydroergotamin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276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Dihydroergotamin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Indinavir +/- 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Indinavir ức chế CYP3A4 mạnh làm giảm chuyển</w:t>
            </w:r>
            <w:r>
              <w:rPr>
                <w:sz w:val="14"/>
                <w:rtl w:val="0"/>
              </w:rPr>
              <w:t xml:space="preserve"> </w:t>
            </w:r>
            <w:r>
              <w:rPr>
                <w:color w:val="0D0D0D"/>
                <w:sz w:val="14"/>
                <w:rtl w:val="0"/>
              </w:rPr>
              <w:t>hóa của dihydroergotamin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dihydroergotamin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277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Diltiazem</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Ivabradin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Diltiazem ức chế CYP3A4 làm giảm chuyển hóa của ivabradin và hiệp đồng tác dụng làm chậm nhịp tim của</w:t>
            </w:r>
            <w:r>
              <w:rPr>
                <w:color w:val="000000"/>
                <w:sz w:val="14"/>
                <w:rtl w:val="0"/>
              </w:rPr>
              <w:t xml:space="preserve"> </w:t>
            </w:r>
            <w:r>
              <w:rPr>
                <w:color w:val="0D0D0D"/>
                <w:sz w:val="14"/>
                <w:rtl w:val="0"/>
              </w:rPr>
              <w:t>ivabradin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ivabradin trong huyết thanh, tăng nguy cơ kéo dài khoảng QT và chậm nhịp tim</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278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Domperidon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Sotalol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279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Domperidon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Donepezil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280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Domperidon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Haloperidol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281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Domperidon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Escitalopram</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w:t>
            </w:r>
            <w:r>
              <w:rPr>
                <w:color w:val="000000"/>
                <w:sz w:val="14"/>
                <w:rtl w:val="0"/>
              </w:rPr>
              <w:t xml:space="preserve"> </w:t>
            </w:r>
            <w:r>
              <w:rPr>
                <w:color w:val="0D0D0D"/>
                <w:sz w:val="14"/>
                <w:rtl w:val="0"/>
              </w:rPr>
              <w:t>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282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Domperidon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Spiramycin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283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Domperidon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Moxifloxacin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284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Domperidon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Levofloxacin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285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Domperidon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Thioridazin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286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Domperidon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Methadon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287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Domperidon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Sparfloxacin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288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Domperidon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Lopinavir/ritonavir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Lopinavir/ritonavir ức chế CYP3A4 làm giảm chuyển hóa của domperidon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domperidon trong huyết thanh, tăng nguy cơ kéo dài khoảng QT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289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Domperidon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Saquinavir</w:t>
            </w:r>
            <w:r>
              <w:rPr>
                <w:color w:val="000000"/>
                <w:sz w:val="14"/>
                <w:rtl w:val="0"/>
              </w:rPr>
              <w:t xml:space="preserve"> </w:t>
            </w:r>
            <w:r>
              <w:rPr>
                <w:color w:val="0D0D0D"/>
                <w:sz w:val="14"/>
                <w:rtl w:val="0"/>
              </w:rPr>
              <w:t>+/- 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Saquinavir ức chế CYP3A4 làm giảm chuyển hóa của domperidon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domperidon trong huyết thanh, tăng nguy cơ kéo dài khoảng QT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290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Domperidon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Indinavir +/- 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Indinavir ức chế CYP3A4 làm giảm chuyển hóa của domperidon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domperidon trong huyết thanh, tăng nguy cơ kéo dài khoảng QT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291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Domperidon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Itraconazol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Itraconazol ức chế CYP3A4 làm giảm chuyển hóa của domperidon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domperidon trong huyết thanh, tăng nguy cơ kéo dài khoảng QT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292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Domperidon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Fluconazol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293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Domperidon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Posaconazol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Posaconazol ức chế CYP3A4 làm giảm chuyển hóa của domperidon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domperidon trong huyết thanh, tăng nguy cơ kéo dài khoảng QT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294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Domperidon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Voriconazol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Voriconazol ức chế CYP3A4 làm giảm chuyển hóa của domperidon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domperidon trong huyết thanh, tăng nguy cơ kéo dài khoảng QT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295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Domperidon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Erythromycin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Erythromcyin ức chế CYP3A4 làm giảm chuyển hóa của domperidon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domperidon trong huyết thanh, tăng nguy cơ kéo dài khoảng QT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296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Domperidon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Levomeprom 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297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Domperidon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Levosulpirid</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298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Domperidon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Ondansetron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299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Domperidon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Oxaliplatin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300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Domperidon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Propofol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301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Domperidon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Roxithromycin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302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Domperidon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Sevofluran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303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Domperidon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Sulpirid</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304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Donepezil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Thioridazin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w:t>
            </w:r>
            <w:r>
              <w:rPr>
                <w:color w:val="000000"/>
                <w:sz w:val="14"/>
                <w:rtl w:val="0"/>
              </w:rPr>
              <w:t xml:space="preserve"> </w:t>
            </w:r>
            <w:r>
              <w:rPr>
                <w:color w:val="0D0D0D"/>
                <w:sz w:val="14"/>
                <w:rtl w:val="0"/>
              </w:rPr>
              <w:t>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305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Donepezil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Fluconazol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w:t>
            </w:r>
            <w:r>
              <w:rPr>
                <w:color w:val="000000"/>
                <w:sz w:val="14"/>
                <w:rtl w:val="0"/>
              </w:rPr>
              <w:t xml:space="preserve"> </w:t>
            </w:r>
            <w:r>
              <w:rPr>
                <w:color w:val="0D0D0D"/>
                <w:sz w:val="14"/>
                <w:rtl w:val="0"/>
              </w:rPr>
              <w:t>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306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Donepezil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Sparfloxacin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w:t>
            </w:r>
            <w:r>
              <w:rPr>
                <w:color w:val="000000"/>
                <w:sz w:val="14"/>
                <w:rtl w:val="0"/>
              </w:rPr>
              <w:t xml:space="preserve"> </w:t>
            </w:r>
            <w:r>
              <w:rPr>
                <w:color w:val="0D0D0D"/>
                <w:sz w:val="14"/>
                <w:rtl w:val="0"/>
              </w:rPr>
              <w:t>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307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Doxycyclin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Tretinoin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 độc tính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tăng áp nội sọ lành tính (phù gai thị, đau đầu, buồn nôn và nôn, và rối loạn thị giác)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308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Doxycyclin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Isotretinoin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 độc tính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tăng áp nội sọ lành tính (phù gai thị, đau đầu, buồn nôn và nôn, và rối loạn thị giác)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309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Doxylamin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Linezolid</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linezolid và doxylamin. Tốt nhất các thuốc này nên sử dụng cách nhau 2 tuần. Cân nhắc thay đổi sang các thuốc nhóm khác có cùng chỉ định</w:t>
            </w:r>
            <w:r>
              <w:rPr>
                <w:color w:val="000000"/>
                <w:sz w:val="14"/>
                <w:rtl w:val="0"/>
              </w:rPr>
              <w:t xml:space="preserve"> </w:t>
            </w:r>
            <w:r>
              <w:rPr>
                <w:color w:val="0D0D0D"/>
                <w:sz w:val="14"/>
                <w:rtl w:val="0"/>
              </w:rPr>
              <w:t>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linezolid và không có thuốc khác thay thế, cân bằng lợi ích và nguy cơ xảy ra hội chứng serotonin. Nếu lợi ích vượt trội nguy cơ, vẫn có thể sử dụng đồng thời</w:t>
            </w:r>
            <w:r>
              <w:rPr>
                <w:color w:val="000000"/>
                <w:sz w:val="14"/>
                <w:rtl w:val="0"/>
              </w:rPr>
              <w:t xml:space="preserve"> </w:t>
            </w:r>
            <w:r>
              <w:rPr>
                <w:color w:val="0D0D0D"/>
                <w:sz w:val="14"/>
                <w:rtl w:val="0"/>
              </w:rPr>
              <w:t>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310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Doxylamin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Xanh methylen</w:t>
            </w:r>
            <w:r>
              <w:rPr>
                <w:color w:val="000000"/>
                <w:sz w:val="14"/>
                <w:rtl w:val="0"/>
              </w:rPr>
              <w:t xml:space="preserve"> </w:t>
            </w:r>
            <w:r>
              <w:rPr>
                <w:b/>
                <w:bCs/>
                <w:color w:val="0D0D0D"/>
                <w:sz w:val="14"/>
                <w:rtl w:val="0"/>
              </w:rPr>
              <w:t>(sử dụng</w:t>
            </w:r>
            <w:r>
              <w:rPr>
                <w:color w:val="000000"/>
                <w:sz w:val="14"/>
                <w:rtl w:val="0"/>
              </w:rPr>
              <w:t xml:space="preserve"> </w:t>
            </w:r>
            <w:r>
              <w:rPr>
                <w:b/>
                <w:bCs/>
                <w:color w:val="0D0D0D"/>
                <w:sz w:val="14"/>
                <w:rtl w:val="0"/>
              </w:rPr>
              <w:t>đường tiêm</w:t>
            </w:r>
            <w:r>
              <w:rPr>
                <w:color w:val="000000"/>
                <w:sz w:val="14"/>
                <w:rtl w:val="0"/>
              </w:rPr>
              <w:t xml:space="preserve"> </w:t>
            </w:r>
            <w:r>
              <w:rPr>
                <w:b/>
                <w:bCs/>
                <w:color w:val="0D0D0D"/>
                <w:sz w:val="14"/>
                <w:rtl w:val="0"/>
              </w:rPr>
              <w:t>tĩnh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xanh methylen và carbamazepin. Tốt nhất các thuốc này nên sử dụng cách nhau 2 tuần. Cân nhắc thay đổi sang các thuốc 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xanh methylen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311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Doxylamin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Furazolidon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 Tác dụng ức chế</w:t>
            </w:r>
            <w:r>
              <w:rPr>
                <w:color w:val="000000"/>
                <w:sz w:val="14"/>
                <w:rtl w:val="0"/>
              </w:rPr>
              <w:t xml:space="preserve"> </w:t>
            </w:r>
            <w:r>
              <w:rPr>
                <w:color w:val="0D0D0D"/>
                <w:sz w:val="14"/>
                <w:rtl w:val="0"/>
              </w:rPr>
              <w:t>MAO của furazolidon do chất chuyển hóa của thuốc, xuất hiện chậm sau 5 -</w:t>
            </w:r>
            <w:r>
              <w:rPr>
                <w:color w:val="000000"/>
                <w:sz w:val="14"/>
                <w:rtl w:val="0"/>
              </w:rPr>
              <w:t xml:space="preserve"> </w:t>
            </w:r>
            <w:r>
              <w:rPr>
                <w:color w:val="0D0D0D"/>
                <w:sz w:val="14"/>
                <w:rtl w:val="0"/>
              </w:rPr>
              <w:t>10 ngày.</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hội chứng serotonin (sốt cao, rối loạn</w:t>
            </w:r>
            <w:r>
              <w:rPr>
                <w:color w:val="000000"/>
                <w:sz w:val="14"/>
                <w:rtl w:val="0"/>
              </w:rPr>
              <w:t xml:space="preserve"> </w:t>
            </w:r>
            <w:r>
              <w:rPr>
                <w:color w:val="0D0D0D"/>
                <w:sz w:val="14"/>
                <w:rtl w:val="0"/>
              </w:rPr>
              <w:t>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furazolidon và doxylamin. Tốt nhất các thuốc</w:t>
            </w:r>
            <w:r>
              <w:rPr>
                <w:color w:val="000000"/>
                <w:sz w:val="14"/>
                <w:rtl w:val="0"/>
              </w:rPr>
              <w:t xml:space="preserve"> </w:t>
            </w:r>
            <w:r>
              <w:rPr>
                <w:color w:val="0D0D0D"/>
                <w:sz w:val="14"/>
                <w:rtl w:val="0"/>
              </w:rPr>
              <w:t>này nên sử dụng cách nhau 2 tuần. Cân nhắc thay đổi sang các thuốc 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furazolidon và không có thuốc khác thay thế, cân bằng lợi ích và nguy cơ</w:t>
            </w:r>
            <w:r>
              <w:rPr>
                <w:color w:val="000000"/>
                <w:sz w:val="14"/>
                <w:rtl w:val="0"/>
              </w:rPr>
              <w:t xml:space="preserve"> </w:t>
            </w:r>
            <w:r>
              <w:rPr>
                <w:color w:val="0D0D0D"/>
                <w:sz w:val="14"/>
                <w:rtl w:val="0"/>
              </w:rPr>
              <w:t>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312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Duloxetin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Linezolid</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linezolid và duloxetin. Tốt nhất các thuốc này nên sử dụng cách nhau 2 tuần. Cân nhắc thay đổi sang các thuốc</w:t>
            </w:r>
            <w:r>
              <w:rPr>
                <w:color w:val="000000"/>
                <w:sz w:val="14"/>
                <w:rtl w:val="0"/>
              </w:rPr>
              <w:t xml:space="preserve"> </w:t>
            </w:r>
            <w:r>
              <w:rPr>
                <w:color w:val="0D0D0D"/>
                <w:sz w:val="14"/>
                <w:rtl w:val="0"/>
              </w:rPr>
              <w:t>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linezolid và không có thuốc khác thay thế, cân bằng lợi ích và nguy cơ xảy ra hội chứng serotonin. Nếu lợi ích vượt trội nguy cơ,</w:t>
            </w:r>
            <w:r>
              <w:rPr>
                <w:color w:val="000000"/>
                <w:sz w:val="14"/>
                <w:rtl w:val="0"/>
              </w:rPr>
              <w:t xml:space="preserve"> </w:t>
            </w:r>
            <w:r>
              <w:rPr>
                <w:color w:val="0D0D0D"/>
                <w:sz w:val="14"/>
                <w:rtl w:val="0"/>
              </w:rPr>
              <w:t>vẫn có thể sử dụng đồng thời</w:t>
            </w:r>
            <w:r>
              <w:rPr>
                <w:color w:val="000000"/>
                <w:sz w:val="14"/>
                <w:rtl w:val="0"/>
              </w:rPr>
              <w:t xml:space="preserve"> </w:t>
            </w:r>
            <w:r>
              <w:rPr>
                <w:color w:val="0D0D0D"/>
                <w:sz w:val="14"/>
                <w:rtl w:val="0"/>
              </w:rPr>
              <w:t>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313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Duloxetin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Xanh methylen</w:t>
            </w:r>
            <w:r>
              <w:rPr>
                <w:color w:val="000000"/>
                <w:sz w:val="14"/>
                <w:rtl w:val="0"/>
              </w:rPr>
              <w:t xml:space="preserve"> </w:t>
            </w:r>
            <w:r>
              <w:rPr>
                <w:b/>
                <w:bCs/>
                <w:color w:val="0D0D0D"/>
                <w:sz w:val="14"/>
                <w:rtl w:val="0"/>
              </w:rPr>
              <w:t>(sử dụng</w:t>
            </w:r>
            <w:r>
              <w:rPr>
                <w:color w:val="000000"/>
                <w:sz w:val="14"/>
                <w:rtl w:val="0"/>
              </w:rPr>
              <w:t xml:space="preserve"> </w:t>
            </w:r>
            <w:r>
              <w:rPr>
                <w:b/>
                <w:bCs/>
                <w:color w:val="0D0D0D"/>
                <w:sz w:val="14"/>
                <w:rtl w:val="0"/>
              </w:rPr>
              <w:t>đường tiêm</w:t>
            </w:r>
            <w:r>
              <w:rPr>
                <w:color w:val="000000"/>
                <w:sz w:val="14"/>
                <w:rtl w:val="0"/>
              </w:rPr>
              <w:t xml:space="preserve"> </w:t>
            </w:r>
            <w:r>
              <w:rPr>
                <w:b/>
                <w:bCs/>
                <w:color w:val="0D0D0D"/>
                <w:sz w:val="14"/>
                <w:rtl w:val="0"/>
              </w:rPr>
              <w:t>tĩnh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xanh methylen và duloxetin. Tốt nhất các thuốc này nên sử dụng cách nhau 2 tuần. Cân nhắc thay đổi sang các thuốc 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xanh methylen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314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Duloxetin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Fluvoxamin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Fluvoxamin ức chế CYP1A2 mạnh làm giảm chuyển hóa của duloxetin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duloxetin trong huyết thanh, tăng nguy cơ tác dụng không mong muốn (buồn ngủ, hôn mê, hội chứng serotonin, co giật, nôn và nhịp tim nhanh...)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315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Duloxetin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Furazolidon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 Tác dụng ức chế MAO của furazolidon do chất chuyển hóa của thuốc, xuất hiện chậm sau 5 -</w:t>
            </w:r>
            <w:r>
              <w:rPr>
                <w:color w:val="000000"/>
                <w:sz w:val="14"/>
                <w:rtl w:val="0"/>
              </w:rPr>
              <w:t xml:space="preserve"> </w:t>
            </w:r>
            <w:r>
              <w:rPr>
                <w:color w:val="0D0D0D"/>
                <w:sz w:val="14"/>
                <w:rtl w:val="0"/>
              </w:rPr>
              <w:t>10 ngày.</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furazolidon và duloxetin. Tốt nhất các thuốc này nên sử dụng cách nhau 2 tuần. Cân nhắc thay đổi sang các thuốc 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furazolidon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w:t>
            </w:r>
            <w:r>
              <w:rPr>
                <w:color w:val="000000"/>
                <w:sz w:val="14"/>
                <w:rtl w:val="0"/>
              </w:rPr>
              <w:t xml:space="preserve"> </w:t>
            </w:r>
            <w:r>
              <w:rPr>
                <w:color w:val="0D0D0D"/>
                <w:sz w:val="14"/>
                <w:rtl w:val="0"/>
              </w:rPr>
              <w:t>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316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Efavirenz</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Grazoprevir/</w:t>
            </w:r>
            <w:r>
              <w:rPr>
                <w:color w:val="000000"/>
                <w:sz w:val="14"/>
                <w:rtl w:val="0"/>
              </w:rPr>
              <w:t xml:space="preserve"> </w:t>
            </w:r>
            <w:r>
              <w:rPr>
                <w:color w:val="0D0D0D"/>
                <w:sz w:val="14"/>
                <w:rtl w:val="0"/>
              </w:rPr>
              <w:t>elbasvir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Efavirenz cảm ứng CYP3A4 làm tăng chuyển hóa của Grazoprevir/elbasvir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grazoprevir/elbasvir trong huyết thanh, dẫn đến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317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Efavirenz</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Voriconazol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Efavirenz cảm ứng CYP3A4 làm tăng chuyển hóa của voriconazol; voriconazol ức chế CYP3A4 làm giảm chuyển hóa của efavirenz</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voriconazol, tăng nồng độ efavirenz trong huyết thanh, tăng nguy cơ kéo dài khoảng QT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với liều efavirenz trên 400 mg/ngày.</w:t>
            </w:r>
          </w:p>
          <w:p>
            <w:pPr>
              <w:bidi w:val="0"/>
              <w:spacing w:before="120" w:beforeAutospacing="0" w:after="0" w:afterAutospacing="0"/>
              <w:rPr>
                <w:rtl w:val="0"/>
              </w:rPr>
            </w:pPr>
            <w:r>
              <w:rPr>
                <w:sz w:val="14"/>
                <w:rtl w:val="0"/>
              </w:rPr>
              <w:t>2. Voriconazol có thể phối hợp efavirenz khi tăng liều duy trì của voriconazol lên 400 mg mỗi 12 giờ và giảm liều của efavirenz còn 300 mg mỗi 24 giờ. Khi ngừng sử dụng voriconazol, có thể quay lại sử dụng liều ban đầu efavirenz.</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318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Eltrombopag</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Grazoprevir/</w:t>
            </w:r>
            <w:r>
              <w:rPr>
                <w:color w:val="000000"/>
                <w:sz w:val="14"/>
                <w:rtl w:val="0"/>
              </w:rPr>
              <w:t xml:space="preserve"> </w:t>
            </w:r>
            <w:r>
              <w:rPr>
                <w:color w:val="0D0D0D"/>
                <w:sz w:val="14"/>
                <w:rtl w:val="0"/>
              </w:rPr>
              <w:t>elbasvir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Eltrombopag ức chế OATP1B1/3 làm giảm vận chuyển grazoprevir vào gan.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grazoprevir/elbasvir, tăng nguy cơ tăng ALT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319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Enalapril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Sacubitril/val sartan (sacubitril)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tích lũy bradykinin gây phù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phù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Chỉ bắt đầu sử dụng Sacubitril/valsartan (sacubitril) sau khi ngừng enalapril ít nhất 36 giờ.</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320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Enzalutamid</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Grazoprevir/</w:t>
            </w:r>
            <w:r>
              <w:rPr>
                <w:color w:val="000000"/>
                <w:sz w:val="14"/>
                <w:rtl w:val="0"/>
              </w:rPr>
              <w:t xml:space="preserve"> </w:t>
            </w:r>
            <w:r>
              <w:rPr>
                <w:color w:val="0D0D0D"/>
                <w:sz w:val="14"/>
                <w:rtl w:val="0"/>
              </w:rPr>
              <w:t>elbasvir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Enzalutamid cảm ứng CYP3A4 làm tăng chuyển hóa của Grazoprevir/elbasvir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grazoprevir/elbasvir trong huyết thanh, dẫn đến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321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Ephedrin (sử dụng đường uống)</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Xanh methylen (sử dụng đường tiêm tĩnh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tích lũy noradrenalin (norepinephrin)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xuất hiện cơn tăng huyết áp (đau đầu, đánh trống ngực, cứng cổ, tăng huyết áp)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sử dụng ephedrin sử dụng đường uống đồng thời hoặc trong vòng 14 ngày trước đó có sử dụng linezolid.</w:t>
            </w:r>
          </w:p>
          <w:p>
            <w:pPr>
              <w:bidi w:val="0"/>
              <w:spacing w:before="120" w:beforeAutospacing="0" w:after="0" w:afterAutospacing="0"/>
              <w:rPr>
                <w:rtl w:val="0"/>
              </w:rPr>
            </w:pPr>
            <w:r>
              <w:rPr>
                <w:color w:val="000000"/>
                <w:sz w:val="14"/>
                <w:rtl w:val="0"/>
              </w:rPr>
              <w:t>2.</w:t>
            </w:r>
            <w:r>
              <w:rPr>
                <w:color w:val="0D0D0D"/>
                <w:sz w:val="14"/>
                <w:rtl w:val="0"/>
              </w:rPr>
              <w:t xml:space="preserve"> Đối với ephedrin sử dụng đường tiêm, cần sử dụng rất thận trọng trên bệnh nhân đang dùng linezolid trong</w:t>
            </w:r>
            <w:r>
              <w:rPr>
                <w:color w:val="000000"/>
                <w:sz w:val="14"/>
                <w:rtl w:val="0"/>
              </w:rPr>
              <w:t xml:space="preserve"> </w:t>
            </w:r>
            <w:r>
              <w:rPr>
                <w:color w:val="0D0D0D"/>
                <w:sz w:val="14"/>
                <w:rtl w:val="0"/>
              </w:rPr>
              <w:t>điều kiện giám sát huyết áp chặt chẽ.</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322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Ephedrin (sử dụng đường uống)</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Xanh methylen (sử dụng đường</w:t>
            </w:r>
            <w:r>
              <w:rPr>
                <w:sz w:val="14"/>
                <w:rtl w:val="0"/>
              </w:rPr>
              <w:t xml:space="preserve"> </w:t>
            </w:r>
            <w:r>
              <w:rPr>
                <w:color w:val="0D0D0D"/>
                <w:sz w:val="14"/>
                <w:rtl w:val="0"/>
              </w:rPr>
              <w:t>tiêm tĩnh</w:t>
            </w:r>
            <w:r>
              <w:rPr>
                <w:color w:val="000000"/>
                <w:sz w:val="14"/>
                <w:rtl w:val="0"/>
              </w:rPr>
              <w:t xml:space="preserve"> </w:t>
            </w:r>
            <w:r>
              <w:rPr>
                <w:color w:val="0D0D0D"/>
                <w:sz w:val="14"/>
                <w:rtl w:val="0"/>
              </w:rPr>
              <w:t>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tích lũy noradrenalin (norepinephrin)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xuất hiện cơn tăng huyết áp (đau đầu, đánh trống ngực, cứng cổ, tăng huyết áp)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sử dụng ephedrin sử dụng đường uống đồng thời hoặc trong vòng 14</w:t>
            </w:r>
            <w:r>
              <w:rPr>
                <w:sz w:val="14"/>
                <w:rtl w:val="0"/>
              </w:rPr>
              <w:t xml:space="preserve"> </w:t>
            </w:r>
            <w:r>
              <w:rPr>
                <w:color w:val="0D0D0D"/>
                <w:sz w:val="14"/>
                <w:rtl w:val="0"/>
              </w:rPr>
              <w:t>ngày trước đó có sử dụng xanh methylen.</w:t>
            </w:r>
          </w:p>
          <w:p>
            <w:pPr>
              <w:bidi w:val="0"/>
              <w:spacing w:before="120" w:beforeAutospacing="0" w:after="0" w:afterAutospacing="0"/>
              <w:rPr>
                <w:rtl w:val="0"/>
              </w:rPr>
            </w:pPr>
            <w:r>
              <w:rPr>
                <w:color w:val="000000"/>
                <w:sz w:val="14"/>
                <w:rtl w:val="0"/>
              </w:rPr>
              <w:t>2.</w:t>
            </w:r>
            <w:r>
              <w:rPr>
                <w:color w:val="0D0D0D"/>
                <w:sz w:val="14"/>
                <w:rtl w:val="0"/>
              </w:rPr>
              <w:t xml:space="preserve"> Đối với ephedrin sử dụng đường tiêm, cần sử dụng rất thận trọng trên bệnh nhân đang dùng xanh methylen trong điều kiện giám sát huyết áp chặt chẽ.</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323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Ephedrin (sử dụng đường uống)</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Furazolidon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tích lũy noradrenalin (norepinephrin).</w:t>
            </w:r>
            <w:r>
              <w:rPr>
                <w:color w:val="000000"/>
                <w:sz w:val="14"/>
                <w:rtl w:val="0"/>
              </w:rPr>
              <w:t xml:space="preserve"> </w:t>
            </w:r>
            <w:r>
              <w:rPr>
                <w:color w:val="0D0D0D"/>
                <w:sz w:val="14"/>
                <w:rtl w:val="0"/>
              </w:rPr>
              <w:t>Tác dụng ức chế MAO của furazolidon do chất chuyển hóa của thuốc, xuất hiện chậm sau 5 -</w:t>
            </w:r>
            <w:r>
              <w:rPr>
                <w:color w:val="000000"/>
                <w:sz w:val="14"/>
                <w:rtl w:val="0"/>
              </w:rPr>
              <w:t xml:space="preserve"> </w:t>
            </w:r>
            <w:r>
              <w:rPr>
                <w:color w:val="0D0D0D"/>
                <w:sz w:val="14"/>
                <w:rtl w:val="0"/>
              </w:rPr>
              <w:t>10 ngày.</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xuất hiện cơn tăng huyết áp (đau đầu, đánh</w:t>
            </w:r>
            <w:r>
              <w:rPr>
                <w:color w:val="000000"/>
                <w:sz w:val="14"/>
                <w:rtl w:val="0"/>
              </w:rPr>
              <w:t xml:space="preserve"> </w:t>
            </w:r>
            <w:r>
              <w:rPr>
                <w:color w:val="0D0D0D"/>
                <w:sz w:val="14"/>
                <w:rtl w:val="0"/>
              </w:rPr>
              <w:t>trống ngực, cứng cổ, tăng huyết áp)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sử dụng ephedrin sử dụng đường uống đồng thời hoặc trong vòng 14</w:t>
            </w:r>
            <w:r>
              <w:rPr>
                <w:color w:val="000000"/>
                <w:sz w:val="14"/>
                <w:rtl w:val="0"/>
              </w:rPr>
              <w:t xml:space="preserve"> </w:t>
            </w:r>
            <w:r>
              <w:rPr>
                <w:color w:val="0D0D0D"/>
                <w:sz w:val="14"/>
                <w:rtl w:val="0"/>
              </w:rPr>
              <w:t>ngày trước đó có sử dụng furazolidon.</w:t>
            </w:r>
          </w:p>
          <w:p>
            <w:pPr>
              <w:bidi w:val="0"/>
              <w:spacing w:before="120" w:beforeAutospacing="0" w:after="0" w:afterAutospacing="0"/>
              <w:rPr>
                <w:rtl w:val="0"/>
              </w:rPr>
            </w:pPr>
            <w:r>
              <w:rPr>
                <w:color w:val="000000"/>
                <w:sz w:val="14"/>
                <w:rtl w:val="0"/>
              </w:rPr>
              <w:t>2.</w:t>
            </w:r>
            <w:r>
              <w:rPr>
                <w:color w:val="0D0D0D"/>
                <w:sz w:val="14"/>
                <w:rtl w:val="0"/>
              </w:rPr>
              <w:t xml:space="preserve"> Đối với ephedrin sử dụng đường tiêm, cần sử dụng rất thận trọng trên bệnh nhân đang dùng furazolidon trong điều kiện giám sát huyết áp chặt chẽ.</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324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Ergometrin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Sumatriptan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tác dụng co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Co thắt mạch kéo dài</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Hai thuốc cách nhau ít nhất 24 giờ.</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325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Ergometrin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Roxithromycin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Roxithromycin</w:t>
            </w:r>
            <w:r>
              <w:rPr>
                <w:color w:val="000000"/>
                <w:sz w:val="14"/>
                <w:rtl w:val="0"/>
              </w:rPr>
              <w:t xml:space="preserve"> </w:t>
            </w:r>
            <w:r>
              <w:rPr>
                <w:color w:val="0D0D0D"/>
                <w:sz w:val="14"/>
                <w:rtl w:val="0"/>
              </w:rPr>
              <w:t>ức chế CYP3A4 mạnh làm giảm chuyển hóa của ergometrin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ergometrin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326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Ergometrin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Erythromycin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Erythromycin ức chế CYP3A4 mạnh làm giảm chuyển hóa của</w:t>
            </w:r>
            <w:r>
              <w:rPr>
                <w:color w:val="000000"/>
                <w:sz w:val="14"/>
                <w:rtl w:val="0"/>
              </w:rPr>
              <w:t xml:space="preserve"> </w:t>
            </w:r>
            <w:r>
              <w:rPr>
                <w:color w:val="0D0D0D"/>
                <w:sz w:val="14"/>
                <w:rtl w:val="0"/>
              </w:rPr>
              <w:t>ergometrin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ergometrin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327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Ergometrin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Voriconazol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Voriconazol ức chế CYP3A4 mạnh làm giảm chuyển hóa của ergometrin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ergometrin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328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Ergometrin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Posaconazol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Posaconazol ức chế CYP3A4 mạnh làm giảm chuyển hóa của ergometrin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ergometrin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329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Ergometrin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Itraconazol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Itraconazol ức chế CYP3A4 mạnh làm giảm chuyển hóa của ergometrin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ergometrin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330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Ergometrin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Saquinavir</w:t>
            </w:r>
            <w:r>
              <w:rPr>
                <w:color w:val="000000"/>
                <w:sz w:val="14"/>
                <w:rtl w:val="0"/>
              </w:rPr>
              <w:t xml:space="preserve"> </w:t>
            </w:r>
            <w:r>
              <w:rPr>
                <w:b/>
                <w:bCs/>
                <w:color w:val="0D0D0D"/>
                <w:sz w:val="14"/>
                <w:rtl w:val="0"/>
              </w:rPr>
              <w:t>+/- 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Saquinavir ức chế CYP3A4 mạnh làm giảm chuyển hóa của ergometrin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ergometrin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Tốt nhất nên tránh phối hợp. Đối với trường hợp điều trị băng huyết sau sinh, nếu không còn thuốc khác thay thế ở người bệnh đang sử dụng saquinavir, sử dụng ergometrin chỉ khi lợi ích vượt trội nguy cơ và sử dụng liều thấp nhất có hiệu quả trong thời gian ngắn nhất.</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331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Ergometrin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Lopinavir/ritonavir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Lopinavir/ritonavir ức chế</w:t>
            </w:r>
            <w:r>
              <w:rPr>
                <w:color w:val="000000"/>
                <w:sz w:val="14"/>
                <w:rtl w:val="0"/>
              </w:rPr>
              <w:t xml:space="preserve"> </w:t>
            </w:r>
            <w:r>
              <w:rPr>
                <w:color w:val="0D0D0D"/>
                <w:sz w:val="14"/>
                <w:rtl w:val="0"/>
              </w:rPr>
              <w:t>CYP3A4 mạnh làm giảm chuyển hóa của ergometrin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ergometrin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Tốt nhất nên tránh phối hợp. Đối với trường hợp điều trị băng huyết sau sinh, nếu không còn thuốc khác thay thế ở người bệnh đang sử dụng lopinavir/ritonavir, sử dụng ergometrin chỉ khi lợi ích vượt trội nguy cơ và sử dụng liều thấp nhất có hiệu quả trong thời gian ngắn nhất.</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332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Ergometrin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Indinavir</w:t>
            </w:r>
            <w:r>
              <w:rPr>
                <w:color w:val="000000"/>
                <w:sz w:val="14"/>
                <w:rtl w:val="0"/>
              </w:rPr>
              <w:t xml:space="preserve"> </w:t>
            </w:r>
            <w:r>
              <w:rPr>
                <w:b/>
                <w:bCs/>
                <w:color w:val="0D0D0D"/>
                <w:sz w:val="14"/>
                <w:rtl w:val="0"/>
              </w:rPr>
              <w:t>+/- 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Indinavir ức chế</w:t>
            </w:r>
            <w:r>
              <w:rPr>
                <w:color w:val="000000"/>
                <w:sz w:val="14"/>
                <w:rtl w:val="0"/>
              </w:rPr>
              <w:t xml:space="preserve"> </w:t>
            </w:r>
            <w:r>
              <w:rPr>
                <w:color w:val="0D0D0D"/>
                <w:sz w:val="14"/>
                <w:rtl w:val="0"/>
              </w:rPr>
              <w:t>CYP3A4 mạnh làm giảm chuyển hóa của ergometrin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ergometrin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Tốt nhất nên tránh phối hợp. Đối với trường hợp điều trị băng huyết sau sinh, nếu không còn thuốc khác thay thế ở người bệnh đang sử dụng indinavir, sử dụng ergometrin chỉ khi lợi ích vượt trội nguy cơ và sử dụng liều thấp nhất có hiệu quả trong thời gian ngắn nhất.</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333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Ergotamin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Sumatriptan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tác dụng co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Co thắt mạch kéo dài</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Hai thuốc cách nhau ít nhất 24 giờ.</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334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Ergotamin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Roxithromycin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Roxithromycin</w:t>
            </w:r>
            <w:r>
              <w:rPr>
                <w:color w:val="000000"/>
                <w:sz w:val="14"/>
                <w:rtl w:val="0"/>
              </w:rPr>
              <w:t xml:space="preserve"> </w:t>
            </w:r>
            <w:r>
              <w:rPr>
                <w:color w:val="0D0D0D"/>
                <w:sz w:val="14"/>
                <w:rtl w:val="0"/>
              </w:rPr>
              <w:t>ức chế CYP3A4 mạnh làm giảm chuyển hóa của ergotamin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ergotamin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335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Ergotamin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Erythromycin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Erythromycin ức chế CYP3A4 mạnh làm giảm chuyển hóa của ergotamin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ergotamin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336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Ergotamin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Voriconazol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Voriconazol ức chế CYP3A4</w:t>
            </w:r>
            <w:r>
              <w:rPr>
                <w:color w:val="000000"/>
                <w:sz w:val="14"/>
                <w:rtl w:val="0"/>
              </w:rPr>
              <w:t xml:space="preserve"> </w:t>
            </w:r>
            <w:r>
              <w:rPr>
                <w:color w:val="0D0D0D"/>
                <w:sz w:val="14"/>
                <w:rtl w:val="0"/>
              </w:rPr>
              <w:t>mạnh làm giảm chuyển hóa của ergotamin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ergotamin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337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Ergotamin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Posaconazol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Posaconazol ức chế CYP3A4 mạnh làm giảm chuyển hóa của</w:t>
            </w:r>
            <w:r>
              <w:rPr>
                <w:color w:val="000000"/>
                <w:sz w:val="14"/>
                <w:rtl w:val="0"/>
              </w:rPr>
              <w:t xml:space="preserve"> </w:t>
            </w:r>
            <w:r>
              <w:rPr>
                <w:color w:val="0D0D0D"/>
                <w:sz w:val="14"/>
                <w:rtl w:val="0"/>
              </w:rPr>
              <w:t>ergotamin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ergotamin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338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Ergotamin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Itraconazol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Itraconazol ức chế CYP3A4 mạnh làm giảm chuyển hóa của ergotamin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ergotamin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339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Ergotamin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Saquinavir</w:t>
            </w:r>
            <w:r>
              <w:rPr>
                <w:color w:val="000000"/>
                <w:sz w:val="14"/>
                <w:rtl w:val="0"/>
              </w:rPr>
              <w:t xml:space="preserve"> </w:t>
            </w:r>
            <w:r>
              <w:rPr>
                <w:color w:val="0D0D0D"/>
                <w:sz w:val="14"/>
                <w:rtl w:val="0"/>
              </w:rPr>
              <w:t>+/- 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Saquinavir ức chế CYP3A4 mạnh làm giảm chuyển hóa của ergotamin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ergotamin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340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Ergotamin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Lopinavir/ritonavir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Lopinavir/ritonavir ức chế CYP3A4 mạnh</w:t>
            </w:r>
            <w:r>
              <w:rPr>
                <w:color w:val="000000"/>
                <w:sz w:val="14"/>
                <w:rtl w:val="0"/>
              </w:rPr>
              <w:t xml:space="preserve"> </w:t>
            </w:r>
            <w:r>
              <w:rPr>
                <w:color w:val="0D0D0D"/>
                <w:sz w:val="14"/>
                <w:rtl w:val="0"/>
              </w:rPr>
              <w:t>làm giảm chuyển hóa của ergotamin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ergotamin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341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Ergotamin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Indinavir +/- 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Indinavir ức chế CYP3A4 mạnh làm giảm chuyển hóa của ergotamin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ergotamin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342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Erythromycin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Thioridazin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w:t>
            </w:r>
            <w:r>
              <w:rPr>
                <w:color w:val="000000"/>
                <w:sz w:val="14"/>
                <w:rtl w:val="0"/>
              </w:rPr>
              <w:t xml:space="preserve"> </w:t>
            </w:r>
            <w:r>
              <w:rPr>
                <w:color w:val="0D0D0D"/>
                <w:sz w:val="14"/>
                <w:rtl w:val="0"/>
              </w:rPr>
              <w:t>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343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Erythromycin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Fluconazol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w:t>
            </w:r>
            <w:r>
              <w:rPr>
                <w:color w:val="000000"/>
                <w:sz w:val="14"/>
                <w:rtl w:val="0"/>
              </w:rPr>
              <w:t xml:space="preserve"> </w:t>
            </w:r>
            <w:r>
              <w:rPr>
                <w:color w:val="0D0D0D"/>
                <w:sz w:val="14"/>
                <w:rtl w:val="0"/>
              </w:rPr>
              <w:t>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344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Erythromycin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Piperaquin/ dihydroartemisinin (piperaquin)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w:t>
            </w:r>
            <w:r>
              <w:rPr>
                <w:color w:val="000000"/>
                <w:sz w:val="14"/>
                <w:rtl w:val="0"/>
              </w:rPr>
              <w:t xml:space="preserve"> </w:t>
            </w:r>
            <w:r>
              <w:rPr>
                <w:color w:val="0D0D0D"/>
                <w:sz w:val="14"/>
                <w:rtl w:val="0"/>
              </w:rPr>
              <w:t>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345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Erythromycin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Erythromycin ức chế CYP3A4 mạnh làm giảm chuyển hóa của lovastatin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của lovastatin trong huyết thanh, tăng nguy cơ bệnh cơ hoặc tiêu cơ vân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Chống chỉ định phối hợp. Cân nhắc thay đổi sang các thuốc nhóm khác có cùng chỉ định và ít có nguy cơ tương tác hơn:</w:t>
            </w:r>
          </w:p>
          <w:p>
            <w:pPr>
              <w:bidi w:val="0"/>
              <w:spacing w:before="120" w:beforeAutospacing="0" w:after="280" w:afterAutospacing="1"/>
              <w:rPr>
                <w:rtl w:val="0"/>
              </w:rPr>
            </w:pPr>
            <w:r>
              <w:rPr>
                <w:color w:val="000000"/>
                <w:sz w:val="14"/>
                <w:rtl w:val="0"/>
              </w:rPr>
              <w:t>-</w:t>
            </w:r>
            <w:r>
              <w:rPr>
                <w:color w:val="0D0D0D"/>
                <w:sz w:val="14"/>
                <w:rtl w:val="0"/>
              </w:rPr>
              <w:t xml:space="preserve"> Trong trường hợp bắt buộc sử dụng kháng sinh macrolid, thay erythromycin bằng azithromycin HOẶC</w:t>
            </w:r>
          </w:p>
          <w:p>
            <w:pPr>
              <w:bidi w:val="0"/>
              <w:spacing w:before="120" w:beforeAutospacing="0" w:after="0" w:afterAutospacing="0"/>
              <w:rPr>
                <w:rtl w:val="0"/>
              </w:rPr>
            </w:pPr>
            <w:r>
              <w:rPr>
                <w:color w:val="000000"/>
                <w:sz w:val="14"/>
                <w:rtl w:val="0"/>
              </w:rPr>
              <w:t>-</w:t>
            </w:r>
            <w:r>
              <w:rPr>
                <w:color w:val="0D0D0D"/>
                <w:sz w:val="14"/>
                <w:rtl w:val="0"/>
              </w:rPr>
              <w:t xml:space="preserve"> Trong trường hợp bắt buộc sử dụng dẫn chất statin, thay lovastatin bằng các dẫn chất statin khác (thận trọng khi phối hợp với pravastatin).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346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Erythromycin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Simvastatin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Erythromycin ức chế CYP3A4</w:t>
            </w:r>
            <w:r>
              <w:rPr>
                <w:color w:val="000000"/>
                <w:sz w:val="14"/>
                <w:rtl w:val="0"/>
              </w:rPr>
              <w:t xml:space="preserve"> </w:t>
            </w:r>
            <w:r>
              <w:rPr>
                <w:color w:val="0D0D0D"/>
                <w:sz w:val="14"/>
                <w:rtl w:val="0"/>
              </w:rPr>
              <w:t>mạnh làm giảm chuyển hóa của simvastatin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của simvastatin trong</w:t>
            </w:r>
            <w:r>
              <w:rPr>
                <w:color w:val="000000"/>
                <w:sz w:val="14"/>
                <w:rtl w:val="0"/>
              </w:rPr>
              <w:t xml:space="preserve"> </w:t>
            </w:r>
            <w:r>
              <w:rPr>
                <w:color w:val="0D0D0D"/>
                <w:sz w:val="14"/>
                <w:rtl w:val="0"/>
              </w:rPr>
              <w:t>huyết thanh, tăng nguy cơ bệnh cơ hoặc tiêu cơ vân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Chống chỉ định phối hợp. Cân nhắc thay đổi sang các</w:t>
            </w:r>
            <w:r>
              <w:rPr>
                <w:color w:val="000000"/>
                <w:sz w:val="14"/>
                <w:rtl w:val="0"/>
              </w:rPr>
              <w:t xml:space="preserve"> </w:t>
            </w:r>
            <w:r>
              <w:rPr>
                <w:color w:val="0D0D0D"/>
                <w:sz w:val="14"/>
                <w:rtl w:val="0"/>
              </w:rPr>
              <w:t>thuốc nhóm khác có cùng chỉ định và ít có nguy cơ tương tác hơn:</w:t>
            </w:r>
          </w:p>
          <w:p>
            <w:pPr>
              <w:bidi w:val="0"/>
              <w:spacing w:before="120" w:beforeAutospacing="0" w:after="280" w:afterAutospacing="1"/>
              <w:rPr>
                <w:rtl w:val="0"/>
              </w:rPr>
            </w:pPr>
            <w:r>
              <w:rPr>
                <w:color w:val="000000"/>
                <w:sz w:val="14"/>
                <w:rtl w:val="0"/>
              </w:rPr>
              <w:t>-</w:t>
            </w:r>
            <w:r>
              <w:rPr>
                <w:color w:val="0D0D0D"/>
                <w:sz w:val="14"/>
                <w:rtl w:val="0"/>
              </w:rPr>
              <w:t xml:space="preserve"> Trong trường hợp bắt buộc sử dụng kháng sinh macrolid, thay erythromycin bằng azithromycin HOẶC</w:t>
            </w:r>
          </w:p>
          <w:p>
            <w:pPr>
              <w:bidi w:val="0"/>
              <w:spacing w:before="120" w:beforeAutospacing="0" w:after="0" w:afterAutospacing="0"/>
              <w:rPr>
                <w:rtl w:val="0"/>
              </w:rPr>
            </w:pPr>
            <w:r>
              <w:rPr>
                <w:color w:val="000000"/>
                <w:sz w:val="14"/>
                <w:rtl w:val="0"/>
              </w:rPr>
              <w:t>-</w:t>
            </w:r>
            <w:r>
              <w:rPr>
                <w:color w:val="0D0D0D"/>
                <w:sz w:val="14"/>
                <w:rtl w:val="0"/>
              </w:rPr>
              <w:t xml:space="preserve"> Trong trường hợp bắt buộc sử dụng dẫn chất statin, thay simvastatin bằng các dẫn chất statin khác (thận trọng khi phối hợp với pravastatin).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347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Erythromycin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Methylergometrin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Erythromycin ức chế CYP3A4 mạnh làm giảm chuyển hóa của methylergometrin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methylergometrin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348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Erythromycin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Ivabradin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Erythromycin ức chế CYP3A4 mạnh làm giảm</w:t>
            </w:r>
            <w:r>
              <w:rPr>
                <w:color w:val="000000"/>
                <w:sz w:val="14"/>
                <w:rtl w:val="0"/>
              </w:rPr>
              <w:t xml:space="preserve"> </w:t>
            </w:r>
            <w:r>
              <w:rPr>
                <w:color w:val="0D0D0D"/>
                <w:sz w:val="14"/>
                <w:rtl w:val="0"/>
              </w:rPr>
              <w:t>chuyển hóa của ivabradin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ivabradin trong huyết thanh, tăng nguy cơ kéo dài khoảng QT và chậm nhịp tim</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Cân nhắc thay đổi sang các thuốc nhóm khác có cùng chỉ định và ít có nguy cơ tương tác hơn: Trong trường hợp bắt buộc sử dụng kháng sinh macrolid, thay erythromycin bằng azithromycin.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349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Erythromycin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Saquinavir/</w:t>
            </w:r>
            <w:r>
              <w:rPr>
                <w:color w:val="000000"/>
                <w:sz w:val="14"/>
                <w:rtl w:val="0"/>
              </w:rPr>
              <w:t xml:space="preserve"> </w:t>
            </w:r>
            <w:r>
              <w:rPr>
                <w:b/>
                <w:bCs/>
                <w:color w:val="0D0D0D"/>
                <w:sz w:val="14"/>
                <w:rtl w:val="0"/>
              </w:rPr>
              <w:t>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Erythromycin ức chế CYP3A4 và P-gp, làm giảm chuyển hóa và thải trừ saquinavir. Saquinavir cũng ức chế CYP3A4 làm giảm chuyển hóa của erythromycin.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erythromycin, tăng nồng độ saquinavir, tăng nguy cơ kéo dài khoảng QT và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phối hợp ở bệnh nhân có QTc &gt; 450 ms và saquinavir ở dạng phối hợp ritonavir.</w:t>
            </w:r>
          </w:p>
          <w:p>
            <w:pPr>
              <w:bidi w:val="0"/>
              <w:spacing w:before="120" w:beforeAutospacing="0" w:after="0" w:afterAutospacing="0"/>
              <w:rPr>
                <w:rtl w:val="0"/>
              </w:rPr>
            </w:pPr>
            <w:r>
              <w:rPr>
                <w:sz w:val="14"/>
                <w:rtl w:val="0"/>
              </w:rPr>
              <w:t>2. Trong trường hợp bắt buộc phối hợp, định kỳ đo điện tâm đồ mỗi 3-4 ngày. Nếu QTc &gt; 480 ms hoặc tăng &gt; 20 ms so với ban đầu, ngừng 1 trong 2 hoặc cả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350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Erythromycin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Sparfloxacin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w:t>
            </w:r>
            <w:r>
              <w:rPr>
                <w:color w:val="000000"/>
                <w:sz w:val="14"/>
                <w:rtl w:val="0"/>
              </w:rPr>
              <w:t xml:space="preserve"> </w:t>
            </w:r>
            <w:r>
              <w:rPr>
                <w:color w:val="0D0D0D"/>
                <w:sz w:val="14"/>
                <w:rtl w:val="0"/>
              </w:rPr>
              <w:t>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351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Escitalopram</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Linezolid</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linezolid và escitalopram. Tốt nhất các thuốc này nên sử dụng cách nhau 2 tuần. Cân nhắc thay đổi sang các thuốc nhóm khác có cùng chỉ định và ít có nguy cơ tương tác</w:t>
            </w:r>
            <w:r>
              <w:rPr>
                <w:color w:val="000000"/>
                <w:sz w:val="14"/>
                <w:rtl w:val="0"/>
              </w:rPr>
              <w:t xml:space="preserve"> </w:t>
            </w:r>
            <w:r>
              <w:rPr>
                <w:color w:val="0D0D0D"/>
                <w:sz w:val="14"/>
                <w:rtl w:val="0"/>
              </w:rPr>
              <w:t>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linezolid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352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Escitalopram</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Xanh methylen</w:t>
            </w:r>
            <w:r>
              <w:rPr>
                <w:sz w:val="14"/>
                <w:rtl w:val="0"/>
              </w:rPr>
              <w:t xml:space="preserve"> </w:t>
            </w:r>
            <w:r>
              <w:rPr>
                <w:b/>
                <w:bCs/>
                <w:color w:val="0D0D0D"/>
                <w:sz w:val="14"/>
                <w:rtl w:val="0"/>
              </w:rPr>
              <w:t>(sử dụng</w:t>
            </w:r>
            <w:r>
              <w:rPr>
                <w:color w:val="000000"/>
                <w:sz w:val="14"/>
                <w:rtl w:val="0"/>
              </w:rPr>
              <w:t xml:space="preserve"> </w:t>
            </w:r>
            <w:r>
              <w:rPr>
                <w:b/>
                <w:bCs/>
                <w:color w:val="0D0D0D"/>
                <w:sz w:val="14"/>
                <w:rtl w:val="0"/>
              </w:rPr>
              <w:t>đường tiêm</w:t>
            </w:r>
            <w:r>
              <w:rPr>
                <w:color w:val="000000"/>
                <w:sz w:val="14"/>
                <w:rtl w:val="0"/>
              </w:rPr>
              <w:t xml:space="preserve"> </w:t>
            </w:r>
            <w:r>
              <w:rPr>
                <w:b/>
                <w:bCs/>
                <w:color w:val="0D0D0D"/>
                <w:sz w:val="14"/>
                <w:rtl w:val="0"/>
              </w:rPr>
              <w:t>tĩnh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xanh methylen và</w:t>
            </w:r>
            <w:r>
              <w:rPr>
                <w:sz w:val="14"/>
                <w:rtl w:val="0"/>
              </w:rPr>
              <w:t xml:space="preserve"> </w:t>
            </w:r>
            <w:r>
              <w:rPr>
                <w:color w:val="0D0D0D"/>
                <w:sz w:val="14"/>
                <w:rtl w:val="0"/>
              </w:rPr>
              <w:t>methadon. Tốt nhất các thuốc này nên sử dụng cách nhau 2 tuần. Cân nhắc thay đổi sang các thuốc nhóm khác có cùng chỉ định và ít có nguy cơ tương tác hơn. Trong trường hợp bắt buộc sử dụng opioid, có thể đổi sang các opiod khác không có hoạt tính ức chế thu hồi serotonin (morphin, codein, oxycodon, buprenorphin)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xanh methylen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353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Escitalopram</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Thioridazin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354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Escitalopram</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Moxifloxacin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355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Escitalopram</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Fluconazol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w:t>
            </w:r>
            <w:r>
              <w:rPr>
                <w:color w:val="000000"/>
                <w:sz w:val="14"/>
                <w:rtl w:val="0"/>
              </w:rPr>
              <w:t xml:space="preserve"> </w:t>
            </w:r>
            <w:r>
              <w:rPr>
                <w:color w:val="0D0D0D"/>
                <w:sz w:val="14"/>
                <w:rtl w:val="0"/>
              </w:rPr>
              <w:t>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356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Escitalopram</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Haloperidol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w:t>
            </w:r>
            <w:r>
              <w:rPr>
                <w:color w:val="000000"/>
                <w:sz w:val="14"/>
                <w:rtl w:val="0"/>
              </w:rPr>
              <w:t xml:space="preserve"> </w:t>
            </w:r>
            <w:r>
              <w:rPr>
                <w:color w:val="0D0D0D"/>
                <w:sz w:val="14"/>
                <w:rtl w:val="0"/>
              </w:rPr>
              <w:t>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357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Escitalopram</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Sotalol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w:t>
            </w:r>
            <w:r>
              <w:rPr>
                <w:color w:val="000000"/>
                <w:sz w:val="14"/>
                <w:rtl w:val="0"/>
              </w:rPr>
              <w:t xml:space="preserve"> </w:t>
            </w:r>
            <w:r>
              <w:rPr>
                <w:color w:val="0D0D0D"/>
                <w:sz w:val="14"/>
                <w:rtl w:val="0"/>
              </w:rPr>
              <w:t>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358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Escitalopram</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Furazolidon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 Tác dụng ức chế MAO của furazolidon do chất chuyển hóa</w:t>
            </w:r>
            <w:r>
              <w:rPr>
                <w:color w:val="000000"/>
                <w:sz w:val="14"/>
                <w:rtl w:val="0"/>
              </w:rPr>
              <w:t xml:space="preserve"> </w:t>
            </w:r>
            <w:r>
              <w:rPr>
                <w:color w:val="0D0D0D"/>
                <w:sz w:val="14"/>
                <w:rtl w:val="0"/>
              </w:rPr>
              <w:t>của thuốc, xuất hiện chậm sau 5 -</w:t>
            </w:r>
            <w:r>
              <w:rPr>
                <w:color w:val="000000"/>
                <w:sz w:val="14"/>
                <w:rtl w:val="0"/>
              </w:rPr>
              <w:t xml:space="preserve"> </w:t>
            </w:r>
            <w:r>
              <w:rPr>
                <w:color w:val="0D0D0D"/>
                <w:sz w:val="14"/>
                <w:rtl w:val="0"/>
              </w:rPr>
              <w:t>10 ngày.</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hội chứng serotonin (sốt cao, rối loạn nhận thức, tăng phản xạ, mất phối hợp, rung giật cơ,</w:t>
            </w:r>
            <w:r>
              <w:rPr>
                <w:color w:val="000000"/>
                <w:sz w:val="14"/>
                <w:rtl w:val="0"/>
              </w:rPr>
              <w:t xml:space="preserve"> </w:t>
            </w:r>
            <w:r>
              <w:rPr>
                <w:color w:val="0D0D0D"/>
                <w:sz w:val="14"/>
                <w:rtl w:val="0"/>
              </w:rPr>
              <w:t>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furazolidon và escitalopram. Tốt nhất các thuốc này nên sử dụng cách nhau 2 tuần. Cân nhắc thay đổi sang các thuốc nhóm khác</w:t>
            </w:r>
            <w:r>
              <w:rPr>
                <w:color w:val="000000"/>
                <w:sz w:val="14"/>
                <w:rtl w:val="0"/>
              </w:rPr>
              <w:t xml:space="preserve"> </w:t>
            </w:r>
            <w:r>
              <w:rPr>
                <w:color w:val="0D0D0D"/>
                <w:sz w:val="14"/>
                <w:rtl w:val="0"/>
              </w:rPr>
              <w:t>có cùng chỉ định và ít có nguy</w:t>
            </w:r>
            <w:r>
              <w:rPr>
                <w:color w:val="000000"/>
                <w:sz w:val="14"/>
                <w:rtl w:val="0"/>
              </w:rPr>
              <w:t xml:space="preserve"> </w:t>
            </w:r>
            <w:r>
              <w:rPr>
                <w:color w:val="0D0D0D"/>
                <w:sz w:val="14"/>
                <w:rtl w:val="0"/>
              </w:rPr>
              <w:t>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furazolidon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359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Escitalopram</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Sparfloxacin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w:t>
            </w:r>
            <w:r>
              <w:rPr>
                <w:color w:val="000000"/>
                <w:sz w:val="14"/>
                <w:rtl w:val="0"/>
              </w:rPr>
              <w:t xml:space="preserve"> </w:t>
            </w:r>
            <w:r>
              <w:rPr>
                <w:color w:val="0D0D0D"/>
                <w:sz w:val="14"/>
                <w:rtl w:val="0"/>
              </w:rPr>
              <w:t>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360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Etodolac</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Ketorolac</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tác dụng kích ứng đường tiêu hóa</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xuất huyết tiêu hóa nghiêm trọng (sử dụng đồng thời ketorolac với 1 NSAID khác làm tăng nguy cơ xuất huyết tiêu hóa gấp 5 lần so với phối hợp 2 NSAID khác)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Cần đặc biệt lưu ý nguy cơ tương tác trong trường hợp giảm đau hậu phẫu.</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361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Etoricoxib</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Ketorolac</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tác dụng kích ứng đường tiêu hóa</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xuất huyết tiêu hóa nghiêm trọng (sử dụng đồng thời ketorolac với 1 NSAID khác làm tăng nguy cơ xuất huyết tiêu hóa gấp 5 lần so với phối hợp 2 NSAID khác)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Cần đặc biệt lưu ý nguy cơ tương tác trong trường hợp giảm đau hậu phẫu.</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362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Everolimus</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Lopinavir/ritonavir (ritonavir)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Ritonavir ức chế mạnh CP3A4 làm giảm chuyển hóa của everolimus ở gan, đồng thời, ức chế P-gp làm giảm thải trừ everolimus khỏi cơ thể.</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everolimus trong huyết thanh, tăng tác dụng bất lợi liên quan đến ức chế miễn dịch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363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Everolimus</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Indinavir/ritonavir</w:t>
            </w:r>
            <w:r>
              <w:rPr>
                <w:color w:val="000000"/>
                <w:sz w:val="14"/>
                <w:rtl w:val="0"/>
              </w:rPr>
              <w:t xml:space="preserve"> </w:t>
            </w:r>
            <w:r>
              <w:rPr>
                <w:color w:val="0D0D0D"/>
                <w:sz w:val="14"/>
                <w:rtl w:val="0"/>
              </w:rPr>
              <w:t>(ritonavir)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Ritonavir ức chế mạnh CP3A4 làm giảm chuyển hóa của everolimus ở gan, đồng thời, ức chế P-gp làm giảm thải trừ everolimus khỏi cơ thể.</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everolimus trong huyết thanh, tăng tác dụng bất lợi liên quan đến ức chế miễn dịch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364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Everolimus</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Saquinavir/ritonavir (ritonavir)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Ritonavir ức chế mạnh CP3A4 làm giảm chuyển hóa của everolimus ở gan, đồng thời, ức chế P-gp làm giảm thải trừ everolimus khỏi cơ thể.</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everolimus trong huyết thanh, tăng tác dụng bất lợi liên quan đến ức chế miễn dịch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365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Everolimus</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Itraconazol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Itraconazol ức chế mạnh CP3A4 làm giảm chuyển hóa của everolimus ở gan, đồng thời, ức chế P-gp làm giảm thải trừ everolimus khỏi cơ thể.</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everolimus trong huyết thanh, tăng tác dụng bất lợi liên quan đến ức chế miễn dịch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366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Felodipin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Lopinavir/ritonavir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Lopinavir/ritonavir ức chế CYP3A4 mạnh làm giảm chuyển hóa của felodipin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felodipin, tăng nguy cơ hạ huyết áp nghiêm trọng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367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Felodipin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Indinavir +/- 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Indinavir ức chế CYP3A4 mạnh làm giảm chuyển hóa của felodipin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felodipin, tăng nguy cơ hạ huyết áp nghiêm trọng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368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Felodipin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Saquinavir</w:t>
            </w:r>
            <w:r>
              <w:rPr>
                <w:color w:val="000000"/>
                <w:sz w:val="14"/>
                <w:rtl w:val="0"/>
              </w:rPr>
              <w:t xml:space="preserve"> </w:t>
            </w:r>
            <w:r>
              <w:rPr>
                <w:color w:val="0D0D0D"/>
                <w:sz w:val="14"/>
                <w:rtl w:val="0"/>
              </w:rPr>
              <w:t>+/- 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Saquinavir ức chế</w:t>
            </w:r>
            <w:r>
              <w:rPr>
                <w:color w:val="000000"/>
                <w:sz w:val="14"/>
                <w:rtl w:val="0"/>
              </w:rPr>
              <w:t xml:space="preserve"> </w:t>
            </w:r>
            <w:r>
              <w:rPr>
                <w:color w:val="0D0D0D"/>
                <w:sz w:val="14"/>
                <w:rtl w:val="0"/>
              </w:rPr>
              <w:t>CYP3A4 mạnh làm giảm chuyển hóa của felodipin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felodipin, tăng nguy cơ hạ huyết áp nghiêm trọng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369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Felodipin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Itraconazol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Itraconazol ức chế CYP3A4 mạnh làm giảm chuyển hóa của felodipin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felodipin, tăng nguy cơ hạ huyết áp nghiêm trọng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 xml:space="preserve">Chống chỉ định phối hợp. </w:t>
            </w:r>
          </w:p>
          <w:p>
            <w:pPr>
              <w:bidi w:val="0"/>
              <w:spacing w:before="120" w:beforeAutospacing="0" w:after="280" w:afterAutospacing="1"/>
              <w:rPr>
                <w:rtl w:val="0"/>
              </w:rPr>
            </w:pPr>
            <w:r>
              <w:rPr>
                <w:sz w:val="14"/>
                <w:rtl w:val="0"/>
              </w:rPr>
              <w:t>1. Chỉ bắt đầu sử dụng felodipin sau khi ngừng itraconazol ít nhất 2 tuần HOẶC</w:t>
            </w:r>
          </w:p>
          <w:p>
            <w:pPr>
              <w:bidi w:val="0"/>
              <w:spacing w:before="120" w:beforeAutospacing="0" w:after="0" w:afterAutospacing="0"/>
              <w:rPr>
                <w:rtl w:val="0"/>
              </w:rPr>
            </w:pPr>
            <w:r>
              <w:rPr>
                <w:sz w:val="14"/>
                <w:rtl w:val="0"/>
              </w:rPr>
              <w:t>2. Cân nhắc thay đổi sang các thuốc nhóm khác có cùng chỉ định và ít có nguy cơ tương tác hơn: Trong trường hợp bắt buộc sử dụng thuốc kháng nấm azol, thay itraconazol bằng fluconazol (nhưng tránh dùng liều cao, có tác dụng ức chế mạnh CYP3A4).</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370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Felodipin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Posaconazol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Posaconazol ức chế CYP3A4 mạnh làm giảm chuyển hóa của felodipin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felodipin, tăng nguy cơ hạ huyết áp nghiêm trọng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Cân nhắc thay đổi sang các thuốc nhóm khác có cùng chỉ định và ít có nguy cơ tương tác hơn: Trong trường hợp bắt buộc sử dụng thuốc kháng nấm azol, thay posaconazol bằng fluconazol (nhưng tránh dùng liều cao, có tác dụng ức chế mạnh CYP3A4).</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371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Felodipin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Voriconazol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Voriconazol ức chế CYP3A4 mạnh làm giảm chuyển hóa của felodipin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felodipin, tăng nguy cơ hạ huyết áp nghiêm trọng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Cân nhắc thay đổi sang các thuốc nhóm khác có cùng chỉ định và ít có nguy cơ tương tác hơn: Trong trường hợp bắt buộc sử dụng thuốc kháng nấm azol, thay voriconazol bằng fluconazol (nhưng tránh dùng liều cao, có tác dụng ức chế mạnh CYP3A4).</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372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Fentanyl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Linezolid</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linezolid và fentanyl. Tốt nhất các thuốc này nên sử</w:t>
            </w:r>
            <w:r>
              <w:rPr>
                <w:sz w:val="14"/>
                <w:rtl w:val="0"/>
              </w:rPr>
              <w:t xml:space="preserve"> </w:t>
            </w:r>
            <w:r>
              <w:rPr>
                <w:color w:val="0D0D0D"/>
                <w:sz w:val="14"/>
                <w:rtl w:val="0"/>
              </w:rPr>
              <w:t>dụng cách nhau 2 tuần. Cân nhắc thay đổi sang các thuốc nhóm khác có cùng chỉ định và ít có nguy cơ tương tác hơn. Trong trường hợp bắt buộc sử dụng opioid, có thể đổi sang các opiod khác không có hoạt tính ức chế thu hồi serotonin (morphin, codein, oxycodon, buprenorphin)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linezolid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373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Fentanyl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Xanh methylen</w:t>
            </w:r>
            <w:r>
              <w:rPr>
                <w:color w:val="000000"/>
                <w:sz w:val="14"/>
                <w:rtl w:val="0"/>
              </w:rPr>
              <w:t xml:space="preserve"> </w:t>
            </w:r>
            <w:r>
              <w:rPr>
                <w:b/>
                <w:bCs/>
                <w:color w:val="0D0D0D"/>
                <w:sz w:val="14"/>
                <w:rtl w:val="0"/>
              </w:rPr>
              <w:t>(sử dụng</w:t>
            </w:r>
            <w:r>
              <w:rPr>
                <w:color w:val="000000"/>
                <w:sz w:val="14"/>
                <w:rtl w:val="0"/>
              </w:rPr>
              <w:t xml:space="preserve"> </w:t>
            </w:r>
            <w:r>
              <w:rPr>
                <w:b/>
                <w:bCs/>
                <w:color w:val="0D0D0D"/>
                <w:sz w:val="14"/>
                <w:rtl w:val="0"/>
              </w:rPr>
              <w:t>đường tiêm</w:t>
            </w:r>
            <w:r>
              <w:rPr>
                <w:color w:val="000000"/>
                <w:sz w:val="14"/>
                <w:rtl w:val="0"/>
              </w:rPr>
              <w:t xml:space="preserve"> </w:t>
            </w:r>
            <w:r>
              <w:rPr>
                <w:b/>
                <w:bCs/>
                <w:color w:val="0D0D0D"/>
                <w:sz w:val="14"/>
                <w:rtl w:val="0"/>
              </w:rPr>
              <w:t>tĩnh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xanh methylen và fentanyl. Tốt nhất các thuốc này nên sử dụng cách nhau 2 tuần. Cân nhắc thay đổi sang các thuốc nhóm khác có cùng chỉ định và ít có nguy cơ tương tác hơn. Trong trường hợp bắt buộc sử dụng opioid, có thể đổi sang các opiod khác không có hoạt tính ức chế thu hồi serotonin (morphin, codein, oxycodon, buprenorphin)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xanh methylen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w:t>
            </w:r>
            <w:r>
              <w:rPr>
                <w:color w:val="000000"/>
                <w:sz w:val="14"/>
                <w:rtl w:val="0"/>
              </w:rPr>
              <w:t xml:space="preserve"> </w:t>
            </w:r>
            <w:r>
              <w:rPr>
                <w:color w:val="0D0D0D"/>
                <w:sz w:val="14"/>
                <w:rtl w:val="0"/>
              </w:rPr>
              <w:t>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374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Fentanyl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Furazolidon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 Tác dụng ức chế MAO của furazolidon do chất chuyển hóa của thuốc, xuất hiện chậm sau 5 -</w:t>
            </w:r>
            <w:r>
              <w:rPr>
                <w:color w:val="000000"/>
                <w:sz w:val="14"/>
                <w:rtl w:val="0"/>
              </w:rPr>
              <w:t xml:space="preserve"> </w:t>
            </w:r>
            <w:r>
              <w:rPr>
                <w:color w:val="0D0D0D"/>
                <w:sz w:val="14"/>
                <w:rtl w:val="0"/>
              </w:rPr>
              <w:t>10 ngày.</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hội chứng serotonin (sốt cao, rối loạn nhận thức, tăng phản xạ, mất phối hợp, rung giật cơ, cứng cơ, co giật, nhịp tim nhanh, tăng huyết áp, tăng</w:t>
            </w:r>
            <w:r>
              <w:rPr>
                <w:color w:val="000000"/>
                <w:sz w:val="14"/>
                <w:rtl w:val="0"/>
              </w:rPr>
              <w:t xml:space="preserve"> </w:t>
            </w:r>
            <w:r>
              <w:rPr>
                <w:color w:val="0D0D0D"/>
                <w:sz w:val="14"/>
                <w:rtl w:val="0"/>
              </w:rPr>
              <w:t>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furazolidon và fentanyl. Tốt nhất các thuốc này nên sử dụng cách nhau 2 tuần. Cân nhắc thay đổi sang các thuốc nhóm khác có cùng chỉ định và ít có nguy cơ tương tác hơn. Trong trường hợp bắt buộc sử dụng opioid, có thể</w:t>
            </w:r>
            <w:r>
              <w:rPr>
                <w:color w:val="000000"/>
                <w:sz w:val="14"/>
                <w:rtl w:val="0"/>
              </w:rPr>
              <w:t xml:space="preserve"> </w:t>
            </w:r>
            <w:r>
              <w:rPr>
                <w:color w:val="0D0D0D"/>
                <w:sz w:val="14"/>
                <w:rtl w:val="0"/>
              </w:rPr>
              <w:t>đổi sang các opiod khác không có hoạt tính ức chế thu hồi serotonin (morphin, codein, oxycodon, buprenorphin)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furazolidon và không có thuốc khác thay thế, cân bằng lợi ích và nguy cơ</w:t>
            </w:r>
            <w:r>
              <w:rPr>
                <w:color w:val="000000"/>
                <w:sz w:val="14"/>
                <w:rtl w:val="0"/>
              </w:rPr>
              <w:t xml:space="preserve"> </w:t>
            </w:r>
            <w:r>
              <w:rPr>
                <w:color w:val="0D0D0D"/>
                <w:sz w:val="14"/>
                <w:rtl w:val="0"/>
              </w:rPr>
              <w:t>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375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Floctafenin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Ketorolac</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tác dụng kích ứng đường tiêu hóa</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xuất huyết tiêu hóa nghiêm trọng (sử dụng đồng thời ketorolac với 1 NSAID khác làm tăng nguy cơ xuất huyết tiêu hóa gấp 5 lần so với phối hợp 2 NSAID khác)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Cần đặc biệt lưu ý nguy cơ tương tác trong trường hợp giảm đau hậu phẫu.</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376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Fluconazol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Thioridazin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w:t>
            </w:r>
            <w:r>
              <w:rPr>
                <w:color w:val="000000"/>
                <w:sz w:val="14"/>
                <w:rtl w:val="0"/>
              </w:rPr>
              <w:t xml:space="preserve"> </w:t>
            </w:r>
            <w:r>
              <w:rPr>
                <w:color w:val="0D0D0D"/>
                <w:sz w:val="14"/>
                <w:rtl w:val="0"/>
              </w:rPr>
              <w:t>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377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Fluconazol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Ondansetron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w:t>
            </w:r>
            <w:r>
              <w:rPr>
                <w:color w:val="000000"/>
                <w:sz w:val="14"/>
                <w:rtl w:val="0"/>
              </w:rPr>
              <w:t xml:space="preserve"> </w:t>
            </w:r>
            <w:r>
              <w:rPr>
                <w:color w:val="0D0D0D"/>
                <w:sz w:val="14"/>
                <w:rtl w:val="0"/>
              </w:rPr>
              <w:t>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378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Fluconazol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Methadon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w:t>
            </w:r>
            <w:r>
              <w:rPr>
                <w:color w:val="000000"/>
                <w:sz w:val="14"/>
                <w:rtl w:val="0"/>
              </w:rPr>
              <w:t xml:space="preserve"> </w:t>
            </w:r>
            <w:r>
              <w:rPr>
                <w:color w:val="0D0D0D"/>
                <w:sz w:val="14"/>
                <w:rtl w:val="0"/>
              </w:rPr>
              <w:t>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w:t>
            </w:r>
            <w:r>
              <w:rPr>
                <w:color w:val="000000"/>
                <w:sz w:val="14"/>
                <w:rtl w:val="0"/>
              </w:rPr>
              <w:t xml:space="preserve"> </w:t>
            </w:r>
            <w:r>
              <w:rPr>
                <w:color w:val="0D0D0D"/>
                <w:sz w:val="14"/>
                <w:rtl w:val="0"/>
              </w:rPr>
              <w:t>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379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Fluconazol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Haloperidol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w:t>
            </w:r>
            <w:r>
              <w:rPr>
                <w:color w:val="000000"/>
                <w:sz w:val="14"/>
                <w:rtl w:val="0"/>
              </w:rPr>
              <w:t xml:space="preserve"> </w:t>
            </w:r>
            <w:r>
              <w:rPr>
                <w:color w:val="0D0D0D"/>
                <w:sz w:val="14"/>
                <w:rtl w:val="0"/>
              </w:rPr>
              <w:t>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380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Fluconazol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Sparfloxacin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w:t>
            </w:r>
            <w:r>
              <w:rPr>
                <w:color w:val="000000"/>
                <w:sz w:val="14"/>
                <w:rtl w:val="0"/>
              </w:rPr>
              <w:t xml:space="preserve"> </w:t>
            </w:r>
            <w:r>
              <w:rPr>
                <w:color w:val="0D0D0D"/>
                <w:sz w:val="14"/>
                <w:rtl w:val="0"/>
              </w:rPr>
              <w:t>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381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Fluoxetin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Linezolid</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linezolid và fluoxetin. Tốt nhất các thuốc này nên sử</w:t>
            </w:r>
            <w:r>
              <w:rPr>
                <w:color w:val="000000"/>
                <w:sz w:val="14"/>
                <w:rtl w:val="0"/>
              </w:rPr>
              <w:t xml:space="preserve"> </w:t>
            </w:r>
            <w:r>
              <w:rPr>
                <w:color w:val="0D0D0D"/>
                <w:sz w:val="14"/>
                <w:rtl w:val="0"/>
              </w:rPr>
              <w:t>dụng cách nhau 5 tuần. Cân nhắc thay đổi sang các thuốc 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5 tuần, bắt buộc sử dụng dài ngày hoặc khẩn cấp bằng linezolid và không có thuốc khác thay thế, cân bằng lợi ích và nguy cơ xảy ra hội chứng serotonin.</w:t>
            </w:r>
            <w:r>
              <w:rPr>
                <w:color w:val="000000"/>
                <w:sz w:val="14"/>
                <w:rtl w:val="0"/>
              </w:rPr>
              <w:t xml:space="preserve"> </w:t>
            </w:r>
            <w:r>
              <w:rPr>
                <w:color w:val="0D0D0D"/>
                <w:sz w:val="14"/>
                <w:rtl w:val="0"/>
              </w:rPr>
              <w:t>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382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Fluoxetin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Xanh methylen</w:t>
            </w:r>
            <w:r>
              <w:rPr>
                <w:color w:val="000000"/>
                <w:sz w:val="14"/>
                <w:rtl w:val="0"/>
              </w:rPr>
              <w:t xml:space="preserve"> </w:t>
            </w:r>
            <w:r>
              <w:rPr>
                <w:b/>
                <w:bCs/>
                <w:color w:val="0D0D0D"/>
                <w:sz w:val="14"/>
                <w:rtl w:val="0"/>
              </w:rPr>
              <w:t>(sử dụng</w:t>
            </w:r>
            <w:r>
              <w:rPr>
                <w:color w:val="000000"/>
                <w:sz w:val="14"/>
                <w:rtl w:val="0"/>
              </w:rPr>
              <w:t xml:space="preserve"> </w:t>
            </w:r>
            <w:r>
              <w:rPr>
                <w:b/>
                <w:bCs/>
                <w:color w:val="0D0D0D"/>
                <w:sz w:val="14"/>
                <w:rtl w:val="0"/>
              </w:rPr>
              <w:t>đường tiêm</w:t>
            </w:r>
            <w:r>
              <w:rPr>
                <w:color w:val="000000"/>
                <w:sz w:val="14"/>
                <w:rtl w:val="0"/>
              </w:rPr>
              <w:t xml:space="preserve"> </w:t>
            </w:r>
            <w:r>
              <w:rPr>
                <w:b/>
                <w:bCs/>
                <w:color w:val="0D0D0D"/>
                <w:sz w:val="14"/>
                <w:rtl w:val="0"/>
              </w:rPr>
              <w:t>tĩnh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Cố gắng tránh sử dụng đồng thời xanh methylen và dextromethorphan. Tốt nhất các thuốc này nên sử dụng cách nhau 2 tuần. Cân nhắc thay đổi sang các thuốc nhóm khác có cùng chỉ định và ít có nguy cơ tương tác hơn. Trong trường hợp bắt buộc sử dụng opioid, có thể đổi sang các opiod khác không có hoạt tính ức chế thu hồi serotonin (morphin, codein, oxycodon, buprenorphin)</w:t>
            </w:r>
          </w:p>
          <w:p>
            <w:pPr>
              <w:bidi w:val="0"/>
              <w:spacing w:before="120" w:beforeAutospacing="0" w:after="0" w:afterAutospacing="0"/>
              <w:rPr>
                <w:rtl w:val="0"/>
              </w:rPr>
            </w:pPr>
            <w:r>
              <w:rPr>
                <w:sz w:val="14"/>
                <w:rtl w:val="0"/>
              </w:rPr>
              <w:t>2. Trong hợp không thể trì hoãn điều trị được 2 tuần, bắt buộc sử dụng dài ngày hoặc khẩn cấp bằng xanh methylen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383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Fluoxetin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Furazolidon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 Tác dụng ức chế MAO của furazolidon do chất chuyển hóa của thuốc, xuất hiện chậm sau 5 -</w:t>
            </w:r>
            <w:r>
              <w:rPr>
                <w:color w:val="000000"/>
                <w:sz w:val="14"/>
                <w:rtl w:val="0"/>
              </w:rPr>
              <w:t xml:space="preserve"> </w:t>
            </w:r>
            <w:r>
              <w:rPr>
                <w:color w:val="0D0D0D"/>
                <w:sz w:val="14"/>
                <w:rtl w:val="0"/>
              </w:rPr>
              <w:t>10 ngày.</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furazolidon và fluoxetin. Tốt nhất các thuốc này nên sử dụng cách nhau 5 tuần. Cân nhắc thay đổi sang các thuốc 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5 tuần, bắt buộc sử dụng dài ngày hoặc khẩn cấp bằng furazolidon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384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Flurbiprofen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Ketorolac</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tác dụng kích ứng đường tiêu hóa</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xuất huyết tiêu hóa nghiêm trọng (sử dụng đồng thời ketorolac với 1 NSAID khác làm tăng nguy cơ xuất huyết tiêu hóa gấp 5 lần so với phối hợp 2 NSAID khác)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Cần đặc biệt lưu ý nguy cơ tương tác trong trường hợp giảm đau hậu phẫu.</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385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Fluvastatin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Gemfibrozil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Gemfibrozil ức chế OATP1B1 làm giảm vận chuyển fluvastatin vào gan.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fluvastatin trong huyết thanh, tăng nguy cơ bệnh cơ hoặc tiêu cơ vân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r>
              <w:rPr>
                <w:color w:val="000000"/>
                <w:sz w:val="14"/>
                <w:rtl w:val="0"/>
              </w:rPr>
              <w:t xml:space="preserve"> </w:t>
            </w:r>
            <w:r>
              <w:rPr>
                <w:color w:val="0D0D0D"/>
                <w:sz w:val="14"/>
                <w:rtl w:val="0"/>
              </w:rPr>
              <w:t>Trong trường hợp bắt buộc sử</w:t>
            </w:r>
            <w:r>
              <w:rPr>
                <w:sz w:val="14"/>
                <w:rtl w:val="0"/>
              </w:rPr>
              <w:t xml:space="preserve"> </w:t>
            </w:r>
            <w:r>
              <w:rPr>
                <w:color w:val="0D0D0D"/>
                <w:sz w:val="14"/>
                <w:rtl w:val="0"/>
              </w:rPr>
              <w:t>dụng dẫn chất fibrat, thay thế gemfibrozil bằng fenofibrat nhưng cần thận trọng khi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386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Fluvoxamin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Linezolid</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linezolid và fluvoxamin. Tốt nhất các thuốc này nên sử dụng cách nhau 2 tuần. Cân nhắc thay đổi sang các thuốc nhóm khác có cùng chỉ định và ít có nguy cơ tương tác</w:t>
            </w:r>
            <w:r>
              <w:rPr>
                <w:color w:val="000000"/>
                <w:sz w:val="14"/>
                <w:rtl w:val="0"/>
              </w:rPr>
              <w:t xml:space="preserve"> </w:t>
            </w:r>
            <w:r>
              <w:rPr>
                <w:color w:val="0D0D0D"/>
                <w:sz w:val="14"/>
                <w:rtl w:val="0"/>
              </w:rPr>
              <w:t>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linezolid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387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Fluvoxamin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Xanh methylen</w:t>
            </w:r>
            <w:r>
              <w:rPr>
                <w:color w:val="000000"/>
                <w:sz w:val="14"/>
                <w:rtl w:val="0"/>
              </w:rPr>
              <w:t xml:space="preserve"> </w:t>
            </w:r>
            <w:r>
              <w:rPr>
                <w:b/>
                <w:bCs/>
                <w:color w:val="0D0D0D"/>
                <w:sz w:val="14"/>
                <w:rtl w:val="0"/>
              </w:rPr>
              <w:t>(sử dụng</w:t>
            </w:r>
            <w:r>
              <w:rPr>
                <w:color w:val="000000"/>
                <w:sz w:val="14"/>
                <w:rtl w:val="0"/>
              </w:rPr>
              <w:t xml:space="preserve"> </w:t>
            </w:r>
            <w:r>
              <w:rPr>
                <w:b/>
                <w:bCs/>
                <w:color w:val="0D0D0D"/>
                <w:sz w:val="14"/>
                <w:rtl w:val="0"/>
              </w:rPr>
              <w:t>đường tiêm</w:t>
            </w:r>
            <w:r>
              <w:rPr>
                <w:color w:val="000000"/>
                <w:sz w:val="14"/>
                <w:rtl w:val="0"/>
              </w:rPr>
              <w:t xml:space="preserve"> </w:t>
            </w:r>
            <w:r>
              <w:rPr>
                <w:b/>
                <w:bCs/>
                <w:color w:val="0D0D0D"/>
                <w:sz w:val="14"/>
                <w:rtl w:val="0"/>
              </w:rPr>
              <w:t>tĩnh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xanh methylen và fentanyl. Tốt nhất các thuốc này nên sử dụng cách nhau 2 tuần. Cân nhắc thay đổi sang các thuốc nhóm khác có cùng chỉ định và ít có nguy cơ tương tác hơn. Trong trường hợp bắt buộc sử dụng opioid,</w:t>
            </w:r>
            <w:r>
              <w:rPr>
                <w:color w:val="000000"/>
                <w:sz w:val="14"/>
                <w:rtl w:val="0"/>
              </w:rPr>
              <w:t xml:space="preserve"> </w:t>
            </w:r>
            <w:r>
              <w:rPr>
                <w:color w:val="0D0D0D"/>
                <w:sz w:val="14"/>
                <w:rtl w:val="0"/>
              </w:rPr>
              <w:t>có thể đổi sang các opiod khác không có hoạt tính ức chế thu hồi serotonin (morphin, codein, oxycodon, buprenorphin)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xanh methylen và không có thuốc khác thay thế, cân bằng lợi ích và nguy</w:t>
            </w:r>
            <w:r>
              <w:rPr>
                <w:color w:val="000000"/>
                <w:sz w:val="14"/>
                <w:rtl w:val="0"/>
              </w:rPr>
              <w:t xml:space="preserve"> </w:t>
            </w:r>
            <w:r>
              <w:rPr>
                <w:color w:val="0D0D0D"/>
                <w:sz w:val="14"/>
                <w:rtl w:val="0"/>
              </w:rPr>
              <w:t>cơ xảy ra hội chứng serotonin. Nếu lợi ích vượt trội nguy cơ,</w:t>
            </w:r>
            <w:r>
              <w:rPr>
                <w:color w:val="000000"/>
                <w:sz w:val="14"/>
                <w:rtl w:val="0"/>
              </w:rPr>
              <w:t xml:space="preserve"> </w:t>
            </w:r>
            <w:r>
              <w:rPr>
                <w:color w:val="0D0D0D"/>
                <w:sz w:val="14"/>
                <w:rtl w:val="0"/>
              </w:rPr>
              <w:t>vẫn có thể sử dụng đồng thời</w:t>
            </w:r>
            <w:r>
              <w:rPr>
                <w:color w:val="000000"/>
                <w:sz w:val="14"/>
                <w:rtl w:val="0"/>
              </w:rPr>
              <w:t xml:space="preserve"> </w:t>
            </w:r>
            <w:r>
              <w:rPr>
                <w:color w:val="0D0D0D"/>
                <w:sz w:val="14"/>
                <w:rtl w:val="0"/>
              </w:rPr>
              <w:t>nhưng cần giám sát chặt chẽ</w:t>
            </w:r>
            <w:r>
              <w:rPr>
                <w:color w:val="000000"/>
                <w:sz w:val="14"/>
                <w:rtl w:val="0"/>
              </w:rPr>
              <w:t xml:space="preserve"> </w:t>
            </w:r>
            <w:r>
              <w:rPr>
                <w:color w:val="0D0D0D"/>
                <w:sz w:val="14"/>
                <w:rtl w:val="0"/>
              </w:rPr>
              <w:t>chặt chẽ bệnh nhân, đặc biệt trong tháng đầu tiên sử dụng</w:t>
            </w:r>
            <w:r>
              <w:rPr>
                <w:color w:val="000000"/>
                <w:sz w:val="14"/>
                <w:rtl w:val="0"/>
              </w:rPr>
              <w:t xml:space="preserve"> </w:t>
            </w:r>
            <w:r>
              <w:rPr>
                <w:color w:val="0D0D0D"/>
                <w:sz w:val="14"/>
                <w:rtl w:val="0"/>
              </w:rPr>
              <w:t>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388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Fluvoxamin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Tizanidin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Fluvoxamin ức chế CYP1A2 mạnh làm giảm chuyển hóa của tizanidin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tizanidin trong huyết thanh, tăng nguy cơ tác dụng bất lợi (hạ huyết áp, buồn ngủ, nhịp tim chậm...)</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389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Fluvoxamin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Furazolidon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r>
              <w:rPr>
                <w:color w:val="000000"/>
                <w:sz w:val="14"/>
                <w:rtl w:val="0"/>
              </w:rPr>
              <w:t xml:space="preserve"> </w:t>
            </w:r>
            <w:r>
              <w:rPr>
                <w:color w:val="0D0D0D"/>
                <w:sz w:val="14"/>
                <w:rtl w:val="0"/>
              </w:rPr>
              <w:t>Tác dụng ức chế MAO của furazolidon do chất chuyển hóa của thuốc, xuất hiện chậm sau 5 -</w:t>
            </w:r>
            <w:r>
              <w:rPr>
                <w:color w:val="000000"/>
                <w:sz w:val="14"/>
                <w:rtl w:val="0"/>
              </w:rPr>
              <w:t xml:space="preserve"> </w:t>
            </w:r>
            <w:r>
              <w:rPr>
                <w:color w:val="0D0D0D"/>
                <w:sz w:val="14"/>
                <w:rtl w:val="0"/>
              </w:rPr>
              <w:t>10 ngày.</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hội chứng serotonin</w:t>
            </w:r>
            <w:r>
              <w:rPr>
                <w:color w:val="000000"/>
                <w:sz w:val="14"/>
                <w:rtl w:val="0"/>
              </w:rPr>
              <w:t xml:space="preserve"> </w:t>
            </w:r>
            <w:r>
              <w:rPr>
                <w:color w:val="0D0D0D"/>
                <w:sz w:val="14"/>
                <w:rtl w:val="0"/>
              </w:rPr>
              <w:t>(sốt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furazolidon và</w:t>
            </w:r>
            <w:r>
              <w:rPr>
                <w:color w:val="000000"/>
                <w:sz w:val="14"/>
                <w:rtl w:val="0"/>
              </w:rPr>
              <w:t xml:space="preserve"> </w:t>
            </w:r>
            <w:r>
              <w:rPr>
                <w:color w:val="0D0D0D"/>
                <w:sz w:val="14"/>
                <w:rtl w:val="0"/>
              </w:rPr>
              <w:t>fluvoxamin. Tốt nhất các thuốc này nên sử dụng cách nhau 2 tuần. Cân nhắc thay đổi sang các thuốc 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furazolidon và không có thuốc khác thay thế,</w:t>
            </w:r>
            <w:r>
              <w:rPr>
                <w:color w:val="000000"/>
                <w:sz w:val="14"/>
                <w:rtl w:val="0"/>
              </w:rPr>
              <w:t xml:space="preserve"> </w:t>
            </w:r>
            <w:r>
              <w:rPr>
                <w:color w:val="0D0D0D"/>
                <w:sz w:val="14"/>
                <w:rtl w:val="0"/>
              </w:rPr>
              <w:t>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390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Furazolidon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Paroxetin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 Tác dụng ức chế</w:t>
            </w:r>
            <w:r>
              <w:rPr>
                <w:color w:val="000000"/>
                <w:sz w:val="14"/>
                <w:rtl w:val="0"/>
              </w:rPr>
              <w:t xml:space="preserve"> </w:t>
            </w:r>
            <w:r>
              <w:rPr>
                <w:color w:val="0D0D0D"/>
                <w:sz w:val="14"/>
                <w:rtl w:val="0"/>
              </w:rPr>
              <w:t>MAO của furazolidon do chất chuyển hóa của thuốc, xuất hiện chậm sau 5 -</w:t>
            </w:r>
            <w:r>
              <w:rPr>
                <w:color w:val="000000"/>
                <w:sz w:val="14"/>
                <w:rtl w:val="0"/>
              </w:rPr>
              <w:t xml:space="preserve"> </w:t>
            </w:r>
            <w:r>
              <w:rPr>
                <w:color w:val="0D0D0D"/>
                <w:sz w:val="14"/>
                <w:rtl w:val="0"/>
              </w:rPr>
              <w:t>10 ngày.</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hội chứng serotonin (sốt cao, rối loạn</w:t>
            </w:r>
            <w:r>
              <w:rPr>
                <w:color w:val="000000"/>
                <w:sz w:val="14"/>
                <w:rtl w:val="0"/>
              </w:rPr>
              <w:t xml:space="preserve"> </w:t>
            </w:r>
            <w:r>
              <w:rPr>
                <w:color w:val="0D0D0D"/>
                <w:sz w:val="14"/>
                <w:rtl w:val="0"/>
              </w:rPr>
              <w:t>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furazolidon và paroxetin. Tốt nhất các thuốc này nên sử</w:t>
            </w:r>
            <w:r>
              <w:rPr>
                <w:color w:val="000000"/>
                <w:sz w:val="14"/>
                <w:rtl w:val="0"/>
              </w:rPr>
              <w:t xml:space="preserve"> </w:t>
            </w:r>
            <w:r>
              <w:rPr>
                <w:color w:val="0D0D0D"/>
                <w:sz w:val="14"/>
                <w:rtl w:val="0"/>
              </w:rPr>
              <w:t>dụng cách nhau 2 tuần. Cân nhắc thay đổi sang các thuốc 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furazolidon và không có thuốc khác thay thế, cân bằng lợi ích và nguy cơ xảy ra hội chứng serotonin.</w:t>
            </w:r>
            <w:r>
              <w:rPr>
                <w:color w:val="000000"/>
                <w:sz w:val="14"/>
                <w:rtl w:val="0"/>
              </w:rPr>
              <w:t xml:space="preserve"> </w:t>
            </w:r>
            <w:r>
              <w:rPr>
                <w:color w:val="0D0D0D"/>
                <w:sz w:val="14"/>
                <w:rtl w:val="0"/>
              </w:rPr>
              <w:t>Nếu lợi ích vượt trội nguy cơ, vẫn có thể sử dụng đồng thời nhưng cần giám sát chặt chẽ chặt chẽ bệnh nhân, đặc biệt trong tháng đầu tiên sử dụng</w:t>
            </w:r>
            <w:r>
              <w:rPr>
                <w:color w:val="000000"/>
                <w:sz w:val="14"/>
                <w:rtl w:val="0"/>
              </w:rPr>
              <w:t xml:space="preserve"> </w:t>
            </w:r>
            <w:r>
              <w:rPr>
                <w:color w:val="0D0D0D"/>
                <w:sz w:val="14"/>
                <w:rtl w:val="0"/>
              </w:rPr>
              <w:t>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391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Furazolidon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Sertralin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 Tác dụng ức chế MAO của furazolidon do chất chuyển hóa của thuốc, xuất hiện chậm sau 5 -</w:t>
            </w:r>
            <w:r>
              <w:rPr>
                <w:color w:val="000000"/>
                <w:sz w:val="14"/>
                <w:rtl w:val="0"/>
              </w:rPr>
              <w:t xml:space="preserve"> </w:t>
            </w:r>
            <w:r>
              <w:rPr>
                <w:color w:val="0D0D0D"/>
                <w:sz w:val="14"/>
                <w:rtl w:val="0"/>
              </w:rPr>
              <w:t>10 ngày.</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hội chứng serotonin (sốt cao, rối loạn nhận thức, tăng phản xạ, mất phối hợp, rung giật cơ, cứng cơ, co giật, nhịp tim nhanh, tăng huyết áp, tăng</w:t>
            </w:r>
            <w:r>
              <w:rPr>
                <w:color w:val="000000"/>
                <w:sz w:val="14"/>
                <w:rtl w:val="0"/>
              </w:rPr>
              <w:t xml:space="preserve"> </w:t>
            </w:r>
            <w:r>
              <w:rPr>
                <w:color w:val="0D0D0D"/>
                <w:sz w:val="14"/>
                <w:rtl w:val="0"/>
              </w:rPr>
              <w:t>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furazolidon và sertralin. Tốt nhất các thuốc này nên sử dụng cách nhau 2 tuần. Cân nhắc thay đổi sang các thuốc 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w:t>
            </w:r>
            <w:r>
              <w:rPr>
                <w:color w:val="000000"/>
                <w:sz w:val="14"/>
                <w:rtl w:val="0"/>
              </w:rPr>
              <w:t xml:space="preserve"> </w:t>
            </w:r>
            <w:r>
              <w:rPr>
                <w:color w:val="0D0D0D"/>
                <w:sz w:val="14"/>
                <w:rtl w:val="0"/>
              </w:rPr>
              <w:t>hoãn điều trị được 2 tuần, bắt buộc sử dụng dài ngày hoặc khẩn cấp bằng furazolidon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392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Furazolidon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Venlafaxin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 Tác dụng ức chế MAO của furazolidon do chất chuyển hóa của thuốc, xuất hiện chậm sau 5 -</w:t>
            </w:r>
            <w:r>
              <w:rPr>
                <w:color w:val="000000"/>
                <w:sz w:val="14"/>
                <w:rtl w:val="0"/>
              </w:rPr>
              <w:t xml:space="preserve"> </w:t>
            </w:r>
            <w:r>
              <w:rPr>
                <w:color w:val="0D0D0D"/>
                <w:sz w:val="14"/>
                <w:rtl w:val="0"/>
              </w:rPr>
              <w:t>10 ngày.</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hội chứng serotonin (sốt cao, rối loạn nhận thức, tăng phản xạ, mất phối hợp, rung giật cơ, cứng cơ, co giật, nhịp tim nhanh, tăng huyết áp, tăng thân nhiệt, vã mồ hôi, ảo giác, kích</w:t>
            </w:r>
            <w:r>
              <w:rPr>
                <w:color w:val="000000"/>
                <w:sz w:val="14"/>
                <w:rtl w:val="0"/>
              </w:rPr>
              <w:t xml:space="preserve"> </w:t>
            </w:r>
            <w:r>
              <w:rPr>
                <w:color w:val="0D0D0D"/>
                <w:sz w:val="14"/>
                <w:rtl w:val="0"/>
              </w:rPr>
              <w:t>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furazolidon và venlafaxin. Tốt nhất các thuốc này nên sử dụng cách nhau 2 tuần. Cân nhắc thay đổi sang các thuốc 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w:t>
            </w:r>
            <w:r>
              <w:rPr>
                <w:color w:val="000000"/>
                <w:sz w:val="14"/>
                <w:rtl w:val="0"/>
              </w:rPr>
              <w:t xml:space="preserve"> </w:t>
            </w:r>
            <w:r>
              <w:rPr>
                <w:color w:val="0D0D0D"/>
                <w:sz w:val="14"/>
                <w:rtl w:val="0"/>
              </w:rPr>
              <w:t>khẩn cấp bằng furazolidon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393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Furazolidon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Milnacipran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 Tác dụng ức chế</w:t>
            </w:r>
            <w:r>
              <w:rPr>
                <w:color w:val="000000"/>
                <w:sz w:val="14"/>
                <w:rtl w:val="0"/>
              </w:rPr>
              <w:t xml:space="preserve"> </w:t>
            </w:r>
            <w:r>
              <w:rPr>
                <w:color w:val="0D0D0D"/>
                <w:sz w:val="14"/>
                <w:rtl w:val="0"/>
              </w:rPr>
              <w:t>MAO của furazolidon do chất chuyển hóa</w:t>
            </w:r>
            <w:r>
              <w:rPr>
                <w:sz w:val="14"/>
                <w:rtl w:val="0"/>
              </w:rPr>
              <w:t xml:space="preserve"> </w:t>
            </w:r>
            <w:r>
              <w:rPr>
                <w:color w:val="0D0D0D"/>
                <w:sz w:val="14"/>
                <w:rtl w:val="0"/>
              </w:rPr>
              <w:t>của thuốc, xuất hiện chậm sau 5 -</w:t>
            </w:r>
            <w:r>
              <w:rPr>
                <w:color w:val="000000"/>
                <w:sz w:val="14"/>
                <w:rtl w:val="0"/>
              </w:rPr>
              <w:t xml:space="preserve"> </w:t>
            </w:r>
            <w:r>
              <w:rPr>
                <w:color w:val="0D0D0D"/>
                <w:sz w:val="14"/>
                <w:rtl w:val="0"/>
              </w:rPr>
              <w:t>10 ngày.</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hội chứng serotonin (sốt cao, rối loạn</w:t>
            </w:r>
            <w:r>
              <w:rPr>
                <w:color w:val="000000"/>
                <w:sz w:val="14"/>
                <w:rtl w:val="0"/>
              </w:rPr>
              <w:t xml:space="preserve"> </w:t>
            </w:r>
            <w:r>
              <w:rPr>
                <w:color w:val="0D0D0D"/>
                <w:sz w:val="14"/>
                <w:rtl w:val="0"/>
              </w:rPr>
              <w:t>nhận thức, tăng phản xạ, mất phối hợp, rung giật cơ,</w:t>
            </w:r>
            <w:r>
              <w:rPr>
                <w:sz w:val="14"/>
                <w:rtl w:val="0"/>
              </w:rPr>
              <w:t xml:space="preserve"> </w:t>
            </w:r>
            <w:r>
              <w:rPr>
                <w:color w:val="0D0D0D"/>
                <w:sz w:val="14"/>
                <w:rtl w:val="0"/>
              </w:rPr>
              <w:t>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furazolidon và milnacriptan. Tốt nhất các</w:t>
            </w:r>
            <w:r>
              <w:rPr>
                <w:color w:val="000000"/>
                <w:sz w:val="14"/>
                <w:rtl w:val="0"/>
              </w:rPr>
              <w:t xml:space="preserve"> </w:t>
            </w:r>
            <w:r>
              <w:rPr>
                <w:color w:val="0D0D0D"/>
                <w:sz w:val="14"/>
                <w:rtl w:val="0"/>
              </w:rPr>
              <w:t>thuốc này nên sử dụng cách nhau 2 tuần. Cân nhắc thay đổi sang các thuốc nhóm khác</w:t>
            </w:r>
            <w:r>
              <w:rPr>
                <w:sz w:val="14"/>
                <w:rtl w:val="0"/>
              </w:rPr>
              <w:t xml:space="preserve"> </w:t>
            </w:r>
            <w:r>
              <w:rPr>
                <w:color w:val="0D0D0D"/>
                <w:sz w:val="14"/>
                <w:rtl w:val="0"/>
              </w:rPr>
              <w:t>có cùng chỉ định và ít có nguy</w:t>
            </w:r>
            <w:r>
              <w:rPr>
                <w:color w:val="000000"/>
                <w:sz w:val="14"/>
                <w:rtl w:val="0"/>
              </w:rPr>
              <w:t xml:space="preserve"> </w:t>
            </w:r>
            <w:r>
              <w:rPr>
                <w:color w:val="0D0D0D"/>
                <w:sz w:val="14"/>
                <w:rtl w:val="0"/>
              </w:rPr>
              <w:t>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furazolidon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394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Furazolidon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Trazodon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 Tác dụng ức chế MAO của furazolidon do chất chuyển hóa của thuốc, xuất hiện chậm sau 5 -</w:t>
            </w:r>
            <w:r>
              <w:rPr>
                <w:color w:val="000000"/>
                <w:sz w:val="14"/>
                <w:rtl w:val="0"/>
              </w:rPr>
              <w:t xml:space="preserve"> </w:t>
            </w:r>
            <w:r>
              <w:rPr>
                <w:color w:val="0D0D0D"/>
                <w:sz w:val="14"/>
                <w:rtl w:val="0"/>
              </w:rPr>
              <w:t>10 ngày.</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furazolidon và trazodon. Tốt nhất các thuốc này nên sử dụng cách nhau 2 tuần. Cân nhắc thay đổi sang các thuốc 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furazolidon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395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Furazolidon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Methylphen idat</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 Tác dụng ức chế MAO của furazolidon do chất chuyển hóa của thuốc, xuất hiện chậm sau 5 -</w:t>
            </w:r>
            <w:r>
              <w:rPr>
                <w:color w:val="000000"/>
                <w:sz w:val="14"/>
                <w:rtl w:val="0"/>
              </w:rPr>
              <w:t xml:space="preserve"> </w:t>
            </w:r>
            <w:r>
              <w:rPr>
                <w:color w:val="0D0D0D"/>
                <w:sz w:val="14"/>
                <w:rtl w:val="0"/>
              </w:rPr>
              <w:t>10 ngày.</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furazolidon và methylphenidat. Tốt nhất các thuốc này nên sử dụng cách nhau 2 tuần. Cân nhắc thay đổi sang các thuốc 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furazolidon và không có thuốc khác thay thế, cân bằng lợi ích và nguy cơ</w:t>
            </w:r>
            <w:r>
              <w:rPr>
                <w:sz w:val="14"/>
                <w:rtl w:val="0"/>
              </w:rPr>
              <w:t xml:space="preserve"> </w:t>
            </w:r>
            <w:r>
              <w:rPr>
                <w:color w:val="0D0D0D"/>
                <w:sz w:val="14"/>
                <w:rtl w:val="0"/>
              </w:rPr>
              <w:t>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396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Furazolidon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Mirtazapin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 Tác dụng ức chế MAO của</w:t>
            </w:r>
            <w:r>
              <w:rPr>
                <w:color w:val="000000"/>
                <w:sz w:val="14"/>
                <w:rtl w:val="0"/>
              </w:rPr>
              <w:t xml:space="preserve"> </w:t>
            </w:r>
            <w:r>
              <w:rPr>
                <w:color w:val="0D0D0D"/>
                <w:sz w:val="14"/>
                <w:rtl w:val="0"/>
              </w:rPr>
              <w:t>furazolidon do chất chuyển hóa của thuốc, xuất hiện chậm sau 5 -</w:t>
            </w:r>
            <w:r>
              <w:rPr>
                <w:color w:val="000000"/>
                <w:sz w:val="14"/>
                <w:rtl w:val="0"/>
              </w:rPr>
              <w:t xml:space="preserve"> </w:t>
            </w:r>
            <w:r>
              <w:rPr>
                <w:color w:val="0D0D0D"/>
                <w:sz w:val="14"/>
                <w:rtl w:val="0"/>
              </w:rPr>
              <w:t>10 ngày.</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hội chứng serotonin (sốt cao, rối loạn nhận thức, tăng</w:t>
            </w:r>
            <w:r>
              <w:rPr>
                <w:color w:val="000000"/>
                <w:sz w:val="14"/>
                <w:rtl w:val="0"/>
              </w:rPr>
              <w:t xml:space="preserve"> </w:t>
            </w:r>
            <w:r>
              <w:rPr>
                <w:color w:val="0D0D0D"/>
                <w:sz w:val="14"/>
                <w:rtl w:val="0"/>
              </w:rPr>
              <w:t>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furazolidon và mirtazapin. Tốt nhất các thuốc này nên sử dụng cách nhau 2</w:t>
            </w:r>
            <w:r>
              <w:rPr>
                <w:color w:val="000000"/>
                <w:sz w:val="14"/>
                <w:rtl w:val="0"/>
              </w:rPr>
              <w:t xml:space="preserve"> </w:t>
            </w:r>
            <w:r>
              <w:rPr>
                <w:color w:val="0D0D0D"/>
                <w:sz w:val="14"/>
                <w:rtl w:val="0"/>
              </w:rPr>
              <w:t>tuần. Cân nhắc thay đổi sang các thuốc 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furazolidon và không có thuốc khác thay thế, cân bằng lợi ích và nguy cơ xảy ra hội chứng serotonin.</w:t>
            </w:r>
            <w:r>
              <w:rPr>
                <w:color w:val="000000"/>
                <w:sz w:val="14"/>
                <w:rtl w:val="0"/>
              </w:rPr>
              <w:t xml:space="preserve"> </w:t>
            </w:r>
            <w:r>
              <w:rPr>
                <w:color w:val="0D0D0D"/>
                <w:sz w:val="14"/>
                <w:rtl w:val="0"/>
              </w:rPr>
              <w:t>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397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Furazolidon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Sumatriptan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 Tác dụng ức chế MAO của furazolidon do chất chuyển hóa</w:t>
            </w:r>
            <w:r>
              <w:rPr>
                <w:color w:val="000000"/>
                <w:sz w:val="14"/>
                <w:rtl w:val="0"/>
              </w:rPr>
              <w:t xml:space="preserve"> </w:t>
            </w:r>
            <w:r>
              <w:rPr>
                <w:color w:val="0D0D0D"/>
                <w:sz w:val="14"/>
                <w:rtl w:val="0"/>
              </w:rPr>
              <w:t>của thuốc, xuất hiện chậm sau 5 -</w:t>
            </w:r>
            <w:r>
              <w:rPr>
                <w:color w:val="000000"/>
                <w:sz w:val="14"/>
                <w:rtl w:val="0"/>
              </w:rPr>
              <w:t xml:space="preserve"> </w:t>
            </w:r>
            <w:r>
              <w:rPr>
                <w:color w:val="0D0D0D"/>
                <w:sz w:val="14"/>
                <w:rtl w:val="0"/>
              </w:rPr>
              <w:t>10 ngày.</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hội chứng serotonin (sốt cao, rối loạn nhận thức, tăng phản xạ, mất phối hợp, rung giật cơ,</w:t>
            </w:r>
            <w:r>
              <w:rPr>
                <w:color w:val="000000"/>
                <w:sz w:val="14"/>
                <w:rtl w:val="0"/>
              </w:rPr>
              <w:t xml:space="preserve"> </w:t>
            </w:r>
            <w:r>
              <w:rPr>
                <w:color w:val="0D0D0D"/>
                <w:sz w:val="14"/>
                <w:rtl w:val="0"/>
              </w:rPr>
              <w:t>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furazolidon và sumatriptan. Tốt nhất các thuốc này nên sử dụng cách nhau 2 tuần. Cân nhắc thay đổi sang các thuốc nhóm khác</w:t>
            </w:r>
            <w:r>
              <w:rPr>
                <w:color w:val="000000"/>
                <w:sz w:val="14"/>
                <w:rtl w:val="0"/>
              </w:rPr>
              <w:t xml:space="preserve"> </w:t>
            </w:r>
            <w:r>
              <w:rPr>
                <w:color w:val="0D0D0D"/>
                <w:sz w:val="14"/>
                <w:rtl w:val="0"/>
              </w:rPr>
              <w:t>có cùng chỉ định và ít có nguy</w:t>
            </w:r>
            <w:r>
              <w:rPr>
                <w:color w:val="000000"/>
                <w:sz w:val="14"/>
                <w:rtl w:val="0"/>
              </w:rPr>
              <w:t xml:space="preserve"> </w:t>
            </w:r>
            <w:r>
              <w:rPr>
                <w:color w:val="0D0D0D"/>
                <w:sz w:val="14"/>
                <w:rtl w:val="0"/>
              </w:rPr>
              <w:t>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furazolidon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398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Furazolidon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Pethidin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 Tác dụng ức chế MAO của furazolidon do chất chuyển hóa của thuốc, xuất hiện chậm sau 5 -</w:t>
            </w:r>
            <w:r>
              <w:rPr>
                <w:color w:val="000000"/>
                <w:sz w:val="14"/>
                <w:rtl w:val="0"/>
              </w:rPr>
              <w:t xml:space="preserve"> </w:t>
            </w:r>
            <w:r>
              <w:rPr>
                <w:color w:val="0D0D0D"/>
                <w:sz w:val="14"/>
                <w:rtl w:val="0"/>
              </w:rPr>
              <w:t>10 ngày.</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furazolidon và pethidin. Tốt nhất các thuốc này nên sử dụng cách nhau 2 tuần. Cân nhắc thay đổi sang các thuốc nhóm khác có cùng chỉ định và ít có nguy cơ tương tác hơn. Trong trường hợp bắt buộc sử dụng opioid, có thể đổi sang các opiod khác không có hoạt tính ức chế thu hồi serotonin (morphin, codein, oxycodon, buprenorphin)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furazolidon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399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Furazolidon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Tramadol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 Tác dụng ức chế MAO của furazolidon do chất chuyển hóa của thuốc, xuất hiện chậm sau 5 -</w:t>
            </w:r>
            <w:r>
              <w:rPr>
                <w:color w:val="000000"/>
                <w:sz w:val="14"/>
                <w:rtl w:val="0"/>
              </w:rPr>
              <w:t xml:space="preserve"> </w:t>
            </w:r>
            <w:r>
              <w:rPr>
                <w:color w:val="0D0D0D"/>
                <w:sz w:val="14"/>
                <w:rtl w:val="0"/>
              </w:rPr>
              <w:t>10 ngày.</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furazolidon và tramadol. Tốt nhất các thuốc này nên sử dụng cách nhau 2 tuần. Cân nhắc thay đổi sang các thuốc nhóm khác có cùng chỉ định và ít có nguy cơ tương tác hơn. Trong trường hợp bắt buộc sử dụng opioid, có thể đổi sang các opiod khác không có hoạt tính ức chế thu hồi serotonin (morphin, codein, oxycodon, buprenorphin)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furazolidon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400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Furazolidon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Methadon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 Tác dụng ức chế MAO của furazolidon do chất chuyển hóa của thuốc, xuất</w:t>
            </w:r>
            <w:r>
              <w:rPr>
                <w:color w:val="000000"/>
                <w:sz w:val="14"/>
                <w:rtl w:val="0"/>
              </w:rPr>
              <w:t xml:space="preserve"> </w:t>
            </w:r>
            <w:r>
              <w:rPr>
                <w:color w:val="0D0D0D"/>
                <w:sz w:val="14"/>
                <w:rtl w:val="0"/>
              </w:rPr>
              <w:t>hiện chậm sau 5 -</w:t>
            </w:r>
            <w:r>
              <w:rPr>
                <w:color w:val="000000"/>
                <w:sz w:val="14"/>
                <w:rtl w:val="0"/>
              </w:rPr>
              <w:t xml:space="preserve"> </w:t>
            </w:r>
            <w:r>
              <w:rPr>
                <w:color w:val="0D0D0D"/>
                <w:sz w:val="14"/>
                <w:rtl w:val="0"/>
              </w:rPr>
              <w:t>10 ngày.</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hội chứng serotonin (sốt cao, rối loạn nhận thức, tăng phản xạ, mất phối hợp, rung giật cơ, cứng cơ, co giật,</w:t>
            </w:r>
            <w:r>
              <w:rPr>
                <w:color w:val="000000"/>
                <w:sz w:val="14"/>
                <w:rtl w:val="0"/>
              </w:rPr>
              <w:t xml:space="preserve"> </w:t>
            </w:r>
            <w:r>
              <w:rPr>
                <w:color w:val="0D0D0D"/>
                <w:sz w:val="14"/>
                <w:rtl w:val="0"/>
              </w:rPr>
              <w:t>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furazolidon và methadon. Tốt nhất các thuốc này nên sử dụng cách nhau 2 tuần. Cân nhắc thay đổi sang các thuốc nhóm khác có cùng chỉ định và ít có nguy cơ tương tác</w:t>
            </w:r>
            <w:r>
              <w:rPr>
                <w:color w:val="000000"/>
                <w:sz w:val="14"/>
                <w:rtl w:val="0"/>
              </w:rPr>
              <w:t xml:space="preserve"> </w:t>
            </w:r>
            <w:r>
              <w:rPr>
                <w:color w:val="0D0D0D"/>
                <w:sz w:val="14"/>
                <w:rtl w:val="0"/>
              </w:rPr>
              <w:t>hơn. Trong trường hợp bắt buộc sử dụng opioid, có thể đổi sang các opiod khác không có hoạt tính ức chế thu hồi serotonin (morphin, codein, oxycodon, buprenorphin)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furazolidon và</w:t>
            </w:r>
            <w:r>
              <w:rPr>
                <w:color w:val="000000"/>
                <w:sz w:val="14"/>
                <w:rtl w:val="0"/>
              </w:rPr>
              <w:t xml:space="preserve"> </w:t>
            </w:r>
            <w:r>
              <w:rPr>
                <w:color w:val="0D0D0D"/>
                <w:sz w:val="14"/>
                <w:rtl w:val="0"/>
              </w:rPr>
              <w:t>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w:t>
            </w:r>
            <w:r>
              <w:rPr>
                <w:color w:val="000000"/>
                <w:sz w:val="14"/>
                <w:rtl w:val="0"/>
              </w:rPr>
              <w:t xml:space="preserve"> </w:t>
            </w:r>
            <w:r>
              <w:rPr>
                <w:color w:val="0D0D0D"/>
                <w:sz w:val="14"/>
                <w:rtl w:val="0"/>
              </w:rPr>
              <w:t>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401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Furazolidon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Levodopa/ca rbidopa +/- entacapon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tích lũy noradrenalin (norepinephrin)</w:t>
            </w:r>
            <w:r>
              <w:rPr>
                <w:color w:val="000000"/>
                <w:sz w:val="14"/>
                <w:rtl w:val="0"/>
              </w:rPr>
              <w:t xml:space="preserve"> </w:t>
            </w:r>
            <w:r>
              <w:rPr>
                <w:color w:val="0D0D0D"/>
                <w:sz w:val="14"/>
                <w:rtl w:val="0"/>
              </w:rPr>
              <w:t>và dopamin. Tác dụng ức chế MAO của furazolidon do chất chuyển hóa của thuốc, xuất hiện chậm sau 5 -</w:t>
            </w:r>
            <w:r>
              <w:rPr>
                <w:color w:val="000000"/>
                <w:sz w:val="14"/>
                <w:rtl w:val="0"/>
              </w:rPr>
              <w:t xml:space="preserve"> </w:t>
            </w:r>
            <w:r>
              <w:rPr>
                <w:color w:val="0D0D0D"/>
                <w:sz w:val="14"/>
                <w:rtl w:val="0"/>
              </w:rPr>
              <w:t>10 ngày.</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xuất hiện cơn tăng huyết áp (đau đầu, đánh trống ngực, cứng cổ, tăng huyết áp)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sử dụng levodopa/carbidopa đồng thời hoặc trong vòng 14 ngày gần đây có sử dụng furazolidon.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402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Furazolidon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Methyldopa</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Chưa rõ</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xuất hiện cơn tăng huyết áp (đau đầu, đánh</w:t>
            </w:r>
            <w:r>
              <w:rPr>
                <w:color w:val="000000"/>
                <w:sz w:val="14"/>
                <w:rtl w:val="0"/>
              </w:rPr>
              <w:t xml:space="preserve"> </w:t>
            </w:r>
            <w:r>
              <w:rPr>
                <w:color w:val="0D0D0D"/>
                <w:sz w:val="14"/>
                <w:rtl w:val="0"/>
              </w:rPr>
              <w:t>trống ngực, cứng cổ)</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403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Furazolidon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Pseudoephed rin (sử dụng đường uống)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tích lũy noradrenalin (norepinephrin).</w:t>
            </w:r>
            <w:r>
              <w:rPr>
                <w:sz w:val="14"/>
                <w:rtl w:val="0"/>
              </w:rPr>
              <w:t xml:space="preserve"> </w:t>
            </w:r>
            <w:r>
              <w:rPr>
                <w:color w:val="0D0D0D"/>
                <w:sz w:val="14"/>
                <w:rtl w:val="0"/>
              </w:rPr>
              <w:t>Tác dụng ức chế MAO của furazolidon do chất chuyển hóa của thuốc, xuất hiện chậm sau 5 -</w:t>
            </w:r>
            <w:r>
              <w:rPr>
                <w:color w:val="000000"/>
                <w:sz w:val="14"/>
                <w:rtl w:val="0"/>
              </w:rPr>
              <w:t xml:space="preserve"> </w:t>
            </w:r>
            <w:r>
              <w:rPr>
                <w:color w:val="0D0D0D"/>
                <w:sz w:val="14"/>
                <w:rtl w:val="0"/>
              </w:rPr>
              <w:t>10 ngày.</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xuất hiện cơn tăng huyết áp (đau đầu, đánh</w:t>
            </w:r>
            <w:r>
              <w:rPr>
                <w:sz w:val="14"/>
                <w:rtl w:val="0"/>
              </w:rPr>
              <w:t xml:space="preserve"> </w:t>
            </w:r>
            <w:r>
              <w:rPr>
                <w:color w:val="0D0D0D"/>
                <w:sz w:val="14"/>
                <w:rtl w:val="0"/>
              </w:rPr>
              <w:t>trống ngực, cứng cổ, tăng huyết áp)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sử dụng pseudoephedrin (sử dụng đường uống) đồng thời hoặc</w:t>
            </w:r>
            <w:r>
              <w:rPr>
                <w:sz w:val="14"/>
                <w:rtl w:val="0"/>
              </w:rPr>
              <w:t xml:space="preserve"> </w:t>
            </w:r>
            <w:r>
              <w:rPr>
                <w:color w:val="0D0D0D"/>
                <w:sz w:val="14"/>
                <w:rtl w:val="0"/>
              </w:rPr>
              <w:t>trong vòng 14 ngày gần đây</w:t>
            </w:r>
            <w:r>
              <w:rPr>
                <w:color w:val="000000"/>
                <w:sz w:val="14"/>
                <w:rtl w:val="0"/>
              </w:rPr>
              <w:t xml:space="preserve"> </w:t>
            </w:r>
            <w:r>
              <w:rPr>
                <w:color w:val="0D0D0D"/>
                <w:sz w:val="14"/>
                <w:rtl w:val="0"/>
              </w:rPr>
              <w:t>có sử dụng furazolidon.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404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Furazolidon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Phenylephrin (sử dụng đường uống)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tích lũy noradrenalin (norepinephrin). Tác dụng ức chế</w:t>
            </w:r>
            <w:r>
              <w:rPr>
                <w:color w:val="000000"/>
                <w:sz w:val="14"/>
                <w:rtl w:val="0"/>
              </w:rPr>
              <w:t xml:space="preserve"> </w:t>
            </w:r>
            <w:r>
              <w:rPr>
                <w:color w:val="0D0D0D"/>
                <w:sz w:val="14"/>
                <w:rtl w:val="0"/>
              </w:rPr>
              <w:t>MAO của furazolidon do chất chuyển hóa của thuốc, xuất hiện chậm sau 5 -</w:t>
            </w:r>
            <w:r>
              <w:rPr>
                <w:color w:val="000000"/>
                <w:sz w:val="14"/>
                <w:rtl w:val="0"/>
              </w:rPr>
              <w:t xml:space="preserve"> </w:t>
            </w:r>
            <w:r>
              <w:rPr>
                <w:color w:val="0D0D0D"/>
                <w:sz w:val="14"/>
                <w:rtl w:val="0"/>
              </w:rPr>
              <w:t>10 ngày.</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xuất hiện cơn tăng huyết áp (đau đầu, đánh trống ngực, cứng</w:t>
            </w:r>
            <w:r>
              <w:rPr>
                <w:color w:val="000000"/>
                <w:sz w:val="14"/>
                <w:rtl w:val="0"/>
              </w:rPr>
              <w:t xml:space="preserve"> </w:t>
            </w:r>
            <w:r>
              <w:rPr>
                <w:color w:val="0D0D0D"/>
                <w:sz w:val="14"/>
                <w:rtl w:val="0"/>
              </w:rPr>
              <w:t>cổ, tăng huyết áp)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sử dụng phenylephrin sử dụng đường uống đồng thời hoặc trong vòng 14 ngày trước đó có sử</w:t>
            </w:r>
            <w:r>
              <w:rPr>
                <w:color w:val="000000"/>
                <w:sz w:val="14"/>
                <w:rtl w:val="0"/>
              </w:rPr>
              <w:t xml:space="preserve"> </w:t>
            </w:r>
            <w:r>
              <w:rPr>
                <w:color w:val="0D0D0D"/>
                <w:sz w:val="14"/>
                <w:rtl w:val="0"/>
              </w:rPr>
              <w:t>dụng furazolidon.</w:t>
            </w:r>
          </w:p>
          <w:p>
            <w:pPr>
              <w:bidi w:val="0"/>
              <w:spacing w:before="120" w:beforeAutospacing="0" w:after="0" w:afterAutospacing="0"/>
              <w:rPr>
                <w:rtl w:val="0"/>
              </w:rPr>
            </w:pPr>
            <w:r>
              <w:rPr>
                <w:color w:val="000000"/>
                <w:sz w:val="14"/>
                <w:rtl w:val="0"/>
              </w:rPr>
              <w:t>2.</w:t>
            </w:r>
            <w:r>
              <w:rPr>
                <w:color w:val="0D0D0D"/>
                <w:sz w:val="14"/>
                <w:rtl w:val="0"/>
              </w:rPr>
              <w:t xml:space="preserve"> Đối với phenylephrin sử dụng đường tiêm, cần sử dụng rất thận trọng trên bệnh nhân đang dùng furazolidon trong điều kiện giám sát huyết áp chặt chẽ.</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405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Furazolidon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Nefopam</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Nefopam ức chế thu hồi noradrenalin (norepinephrin)</w:t>
            </w:r>
            <w:r>
              <w:rPr>
                <w:color w:val="000000"/>
                <w:sz w:val="14"/>
                <w:rtl w:val="0"/>
              </w:rPr>
              <w:t xml:space="preserve"> </w:t>
            </w:r>
            <w:r>
              <w:rPr>
                <w:color w:val="0D0D0D"/>
                <w:sz w:val="14"/>
                <w:rtl w:val="0"/>
              </w:rPr>
              <w:t>và serotonin trên hệ thần kinh. Tác dụng ức chế MAO của furazolidon do chất chuyển hóa của thuốc, xuất hiện chậm sau 5 -</w:t>
            </w:r>
            <w:r>
              <w:rPr>
                <w:color w:val="000000"/>
                <w:sz w:val="14"/>
                <w:rtl w:val="0"/>
              </w:rPr>
              <w:t xml:space="preserve"> </w:t>
            </w:r>
            <w:r>
              <w:rPr>
                <w:color w:val="0D0D0D"/>
                <w:sz w:val="14"/>
                <w:rtl w:val="0"/>
              </w:rPr>
              <w:t>10 ngày</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kích thích thần kinh trung ương (co giật, ảo giác và kích</w:t>
            </w:r>
            <w:r>
              <w:rPr>
                <w:color w:val="000000"/>
                <w:sz w:val="14"/>
                <w:rtl w:val="0"/>
              </w:rPr>
              <w:t xml:space="preserve"> </w:t>
            </w:r>
            <w:r>
              <w:rPr>
                <w:color w:val="0D0D0D"/>
                <w:sz w:val="14"/>
                <w:rtl w:val="0"/>
              </w:rPr>
              <w:t>động)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406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Gemfibrozil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Repaglinid</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Gemfibrozil ức chế CYP2C8 làm giảm chuyển hóa của repaglinid, gemfibrozil cũng ức chế OATP1B1 làm giảm vận chuyển gemfibrozil vào gan.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repaglinid trong huyết thanh, tăng nguy cơ hạ đường huyết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407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Gemfibrozil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Simvastatin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Gemfibrozil ức chế OATP1B1 làm giảm vận chuyển simvastatin vào gan.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simvastatin trong huyết thanh, tăng nguy cơ bệnh cơ hoặc tiêu cơ vân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 Trong trường hợp bắt buộc sử dụng dẫn chất fibrat, thay thế gemfibrozil bằng fenofibrat</w:t>
            </w:r>
            <w:r>
              <w:rPr>
                <w:color w:val="000000"/>
                <w:sz w:val="14"/>
                <w:rtl w:val="0"/>
              </w:rPr>
              <w:t xml:space="preserve"> </w:t>
            </w:r>
            <w:r>
              <w:rPr>
                <w:color w:val="0D0D0D"/>
                <w:sz w:val="14"/>
                <w:rtl w:val="0"/>
              </w:rPr>
              <w:t>nhưng cần thận trọng khi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408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Gemfibrozil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Gemfibrozil ức chế OATP1B1 làm giảm vận chuyển lovastatin vào gan.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lovastatin trong huyết thanh, tăng nguy cơ bệnh cơ hoặc tiêu cơ vân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 Trong trường hợp bắt buộc sử dụng dẫn chất fibrat, thay thế</w:t>
            </w:r>
            <w:r>
              <w:rPr>
                <w:sz w:val="14"/>
                <w:rtl w:val="0"/>
              </w:rPr>
              <w:t xml:space="preserve"> </w:t>
            </w:r>
            <w:r>
              <w:rPr>
                <w:color w:val="0D0D0D"/>
                <w:sz w:val="14"/>
                <w:rtl w:val="0"/>
              </w:rPr>
              <w:t>gemfibrozil bằng fenofibrat nhưng cần thận trọng khi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409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Gemfibrozil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Pravastatin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Gemfibrozil ức chế OATP1B1 làm giảm vận chuyển pravastatin vào gan.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pravastatin trong huyết thanh, tăng nguy cơ bệnh cơ hoặc tiêu cơ vân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 Trong trường hợp bắt buộc sử dụng dẫn chất fibrat, thay thế gemfibrozil bằng fenofibrat nhưng cần thận trọng khi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410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Grazoprevir/elbasvir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Phenobarbital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Phenobarbital</w:t>
            </w:r>
            <w:r>
              <w:rPr>
                <w:color w:val="000000"/>
                <w:sz w:val="14"/>
                <w:rtl w:val="0"/>
              </w:rPr>
              <w:t xml:space="preserve"> </w:t>
            </w:r>
            <w:r>
              <w:rPr>
                <w:color w:val="0D0D0D"/>
                <w:sz w:val="14"/>
                <w:rtl w:val="0"/>
              </w:rPr>
              <w:t>cảm ứng CYP3A4 mạnh làm tăng chuyển hóa của Grazoprevir/elbasvir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grazoprevir/elbasvir trong huyết thanh, dẫn đến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411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Grazoprevir/elbasvir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Phenytoin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Phenytoin cảm ứng CYP3A4 mạnh làm tăng chuyển hóa của Grazoprevir/elbasvir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grazoprevir/elbasvir trong huyết thanh, dẫn đến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412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Grazoprevir/elbasvir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Rifampicin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Rifampicin ức chế OATP1B1/3 làm giảm vận chuyển grazoprevir vào gan. Khi dùng rifampicin dài ngày, rifampicin gây cảm ứng CYP3A4 làm giảm nồng độ rifampicin trong huyết thanh.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grazoprevir/elbasvir, tăng nguy cơ tăng ALT. Khi dùng rifampicin dài ngày, lại có nguy cơ giảm nồng độ grazoprevir/elbasvir,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413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Grazoprevir/elbasvir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Saquinavir</w:t>
            </w:r>
            <w:r>
              <w:rPr>
                <w:color w:val="000000"/>
                <w:sz w:val="14"/>
                <w:rtl w:val="0"/>
              </w:rPr>
              <w:t xml:space="preserve"> </w:t>
            </w:r>
            <w:r>
              <w:rPr>
                <w:color w:val="0D0D0D"/>
                <w:sz w:val="14"/>
                <w:rtl w:val="0"/>
              </w:rPr>
              <w:t>+/- 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Saquinavir ức chế OATP1B1/3 làm giảm vận chuyển grazoprevir vào gan.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grazoprevir/elbasvir, tăng nguy cơ tăng ALT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414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Grazoprevir/elbasvir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Lopinavir/ritonavir (lopinavir)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Lopinavir ức chế OATP1B1/3 làm giảm vận chuyển grazoprevir vào gan.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grazoprevir/elbasvir, tăng nguy cơ tăng ALT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415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Haloperidol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Thioridazin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416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Haloperidol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Moxifloxacin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w:t>
            </w:r>
            <w:r>
              <w:rPr>
                <w:color w:val="000000"/>
                <w:sz w:val="14"/>
                <w:rtl w:val="0"/>
              </w:rPr>
              <w:t xml:space="preserve"> </w:t>
            </w:r>
            <w:r>
              <w:rPr>
                <w:color w:val="0D0D0D"/>
                <w:sz w:val="14"/>
                <w:rtl w:val="0"/>
              </w:rPr>
              <w:t>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417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Haloperidol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Sotalol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w:t>
            </w:r>
            <w:r>
              <w:rPr>
                <w:color w:val="000000"/>
                <w:sz w:val="14"/>
                <w:rtl w:val="0"/>
              </w:rPr>
              <w:t xml:space="preserve"> </w:t>
            </w:r>
            <w:r>
              <w:rPr>
                <w:color w:val="0D0D0D"/>
                <w:sz w:val="14"/>
                <w:rtl w:val="0"/>
              </w:rPr>
              <w:t>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418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Haloperidol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Levofloxacin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w:t>
            </w:r>
            <w:r>
              <w:rPr>
                <w:color w:val="000000"/>
                <w:sz w:val="14"/>
                <w:rtl w:val="0"/>
              </w:rPr>
              <w:t xml:space="preserve"> </w:t>
            </w:r>
            <w:r>
              <w:rPr>
                <w:color w:val="0D0D0D"/>
                <w:sz w:val="14"/>
                <w:rtl w:val="0"/>
              </w:rPr>
              <w:t>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419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Haloperidol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Piperaquin/</w:t>
            </w:r>
            <w:r>
              <w:rPr>
                <w:color w:val="000000"/>
                <w:sz w:val="14"/>
                <w:rtl w:val="0"/>
              </w:rPr>
              <w:t xml:space="preserve"> </w:t>
            </w:r>
            <w:r>
              <w:rPr>
                <w:b/>
                <w:bCs/>
                <w:color w:val="0D0D0D"/>
                <w:sz w:val="14"/>
                <w:rtl w:val="0"/>
              </w:rPr>
              <w:t>dihydroartemisinin (piperaquin)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w:t>
            </w:r>
            <w:r>
              <w:rPr>
                <w:color w:val="000000"/>
                <w:sz w:val="14"/>
                <w:rtl w:val="0"/>
              </w:rPr>
              <w:t xml:space="preserve"> </w:t>
            </w:r>
            <w:r>
              <w:rPr>
                <w:color w:val="0D0D0D"/>
                <w:sz w:val="14"/>
                <w:rtl w:val="0"/>
              </w:rPr>
              <w:t>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w:t>
            </w:r>
            <w:r>
              <w:rPr>
                <w:color w:val="000000"/>
                <w:sz w:val="14"/>
                <w:rtl w:val="0"/>
              </w:rPr>
              <w:t xml:space="preserve"> </w:t>
            </w:r>
            <w:r>
              <w:rPr>
                <w:color w:val="0D0D0D"/>
                <w:sz w:val="14"/>
                <w:rtl w:val="0"/>
              </w:rPr>
              <w:t>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w:t>
            </w:r>
            <w:r>
              <w:rPr>
                <w:color w:val="000000"/>
                <w:sz w:val="14"/>
                <w:rtl w:val="0"/>
              </w:rPr>
              <w:t xml:space="preserve"> </w:t>
            </w:r>
            <w:r>
              <w:rPr>
                <w:color w:val="0D0D0D"/>
                <w:sz w:val="14"/>
                <w:rtl w:val="0"/>
              </w:rPr>
              <w:t>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420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Haloperidol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Sparfloxacin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w:t>
            </w:r>
            <w:r>
              <w:rPr>
                <w:color w:val="000000"/>
                <w:sz w:val="14"/>
                <w:rtl w:val="0"/>
              </w:rPr>
              <w:t xml:space="preserve"> </w:t>
            </w:r>
            <w:r>
              <w:rPr>
                <w:color w:val="0D0D0D"/>
                <w:sz w:val="14"/>
                <w:rtl w:val="0"/>
              </w:rPr>
              <w:t>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421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Hydroxycloroquin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Thioridazin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422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Hydroxycloroquin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Sparfloxacin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w:t>
            </w:r>
            <w:r>
              <w:rPr>
                <w:color w:val="000000"/>
                <w:sz w:val="14"/>
                <w:rtl w:val="0"/>
              </w:rPr>
              <w:t xml:space="preserve"> </w:t>
            </w:r>
            <w:r>
              <w:rPr>
                <w:color w:val="0D0D0D"/>
                <w:sz w:val="14"/>
                <w:rtl w:val="0"/>
              </w:rPr>
              <w:t>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423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Hyoscin butylbromid</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Kali clorid (dạng uống giải phóng kéo dài)</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Hyoscin butylbromid kháng cholinergic</w:t>
            </w:r>
            <w:r>
              <w:rPr>
                <w:color w:val="000000"/>
                <w:sz w:val="14"/>
                <w:rtl w:val="0"/>
              </w:rPr>
              <w:t xml:space="preserve"> </w:t>
            </w:r>
            <w:r>
              <w:rPr>
                <w:color w:val="0D0D0D"/>
                <w:sz w:val="14"/>
                <w:rtl w:val="0"/>
              </w:rPr>
              <w:t>gây tồn lưu hoặc làm tăng thời gian kali qua đường tiêu hóa khi sử dụng đường uống, gây loét đường tiêu hóa</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loét tiêu hóa</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Tốt nhất nên tránh phối hợp, đặc biệt ở người cao tuổi. Cân nhắc chuyển sang sử dụng kali đường tĩnh mạch.</w:t>
            </w:r>
          </w:p>
          <w:p>
            <w:pPr>
              <w:bidi w:val="0"/>
              <w:spacing w:before="120" w:beforeAutospacing="0" w:after="0" w:afterAutospacing="0"/>
              <w:rPr>
                <w:rtl w:val="0"/>
              </w:rPr>
            </w:pPr>
            <w:r>
              <w:rPr>
                <w:color w:val="000000"/>
                <w:sz w:val="14"/>
                <w:rtl w:val="0"/>
              </w:rPr>
              <w:t>2.</w:t>
            </w:r>
            <w:r>
              <w:rPr>
                <w:color w:val="0D0D0D"/>
                <w:sz w:val="14"/>
                <w:rtl w:val="0"/>
              </w:rPr>
              <w:t xml:space="preserve"> Trong trường hợp bắt buộc sử dụng đồng thời, cân nhắc một số khuyến cáo sau giúp giảm nguy cơ loét tiêu hóa: (1) uống ít nhất 100 mL nước sau khi uống kali, (2) ngồi hoặc đứng thẳng trong ít nhất 5 - 10</w:t>
            </w:r>
            <w:r>
              <w:rPr>
                <w:color w:val="000000"/>
                <w:sz w:val="14"/>
                <w:rtl w:val="0"/>
              </w:rPr>
              <w:t xml:space="preserve"> </w:t>
            </w:r>
            <w:r>
              <w:rPr>
                <w:color w:val="0D0D0D"/>
                <w:sz w:val="14"/>
                <w:rtl w:val="0"/>
              </w:rPr>
              <w:t>phút sau khi uống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424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Hyoscyamin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Kali clorid (dạng uống giải phóng kéo dài)</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Hyoscyamin kháng cholinergic gây tồn lưu hoặc làm tăng thời gian kali qua đường tiêu hóa khi sử dụng đường uống, gây loét đường tiêu hóa</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loét tiêu hóa</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Tốt nhất nên tránh phối hợp, đặc biệt ở người cao tuổi. Cân nhắc chuyển sang sử dụng kali đường tĩnh mạch.</w:t>
            </w:r>
          </w:p>
          <w:p>
            <w:pPr>
              <w:bidi w:val="0"/>
              <w:spacing w:before="120" w:beforeAutospacing="0" w:after="0" w:afterAutospacing="0"/>
              <w:rPr>
                <w:rtl w:val="0"/>
              </w:rPr>
            </w:pPr>
            <w:r>
              <w:rPr>
                <w:color w:val="000000"/>
                <w:sz w:val="14"/>
                <w:rtl w:val="0"/>
              </w:rPr>
              <w:t>2.</w:t>
            </w:r>
            <w:r>
              <w:rPr>
                <w:color w:val="0D0D0D"/>
                <w:sz w:val="14"/>
                <w:rtl w:val="0"/>
              </w:rPr>
              <w:t xml:space="preserve"> Trong trường hợp bắt buộc sử dụng đồng thời, cân nhắc một số khuyến cáo sau giúp giảm nguy cơ loét tiêu hóa: (1) uống ít nhất 100 mL nước sau khi uống kali, (2) ngồi hoặc</w:t>
            </w:r>
            <w:r>
              <w:rPr>
                <w:color w:val="000000"/>
                <w:sz w:val="14"/>
                <w:rtl w:val="0"/>
              </w:rPr>
              <w:t xml:space="preserve"> </w:t>
            </w:r>
            <w:r>
              <w:rPr>
                <w:color w:val="0D0D0D"/>
                <w:sz w:val="14"/>
                <w:rtl w:val="0"/>
              </w:rPr>
              <w:t>đứng thẳng trong ít nhất 5 - 10 phút sau khi uống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425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Ibuprofen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Ketorolac</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tác dụng kích ứng đường tiêu hóa</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xuất huyết tiêu hóa nghiêm trọng (sử dụng đồng thời ketorolac với 1 NSAID khác làm tăng nguy cơ xuất huyết tiêu hóa gấp 5 lần so với phối hợp 2 NSAID khác)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Cần đặc biệt lưu ý nguy cơ tương tác trong trường hợp giảm đau hậu phẫu.</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426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Imidapril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Sacubitril/valsartan (sacubitril)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tích lũy bradykinin gây phù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phù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Chỉ bắt đầu sử dụng Sacubitril/valsartan (sacubitril) sau khi ngừng imidapril ít nhất 36 giờ.</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427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Indinavir +/- 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Indinavir ức chế CYP3A4 mạnh làm giảm chuyển hóa của lovastatin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của lovastatin trong huyết thanh, tăng nguy cơ bệnh cơ hoặc tiêu cơ vân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428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Indinavir +/- 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Simvastatin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Indinavir ức chế CYP3A4 mạnh làm giảm chuyển hóa của simvastatin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của simvastatin trong huyết thanh, tăng nguy cơ bệnh cơ hoặc tiêu cơ vân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429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Indinavir +/- 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Methylergometrin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Indinavir ức chế CYP3A4 mạnh làm giảm chuyển hóa của methylergometrin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methylergometrin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Tốt nhất nên tránh phối hợp. Đối với trường hợp điều trị băng huyết sau sinh, nếu không còn thuốc khác thay thế ở người bệnh đang sử dụng indinavir, sử dụng methylergometrin chỉ khi lợi ích vượt trội nguy cơ và sử dụng liều thấp nhất có hiệu quả trong thời gian ngắn nhất.</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430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Indinavir +/- 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Ivabradin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Indinavir ức chế</w:t>
            </w:r>
            <w:r>
              <w:rPr>
                <w:color w:val="000000"/>
                <w:sz w:val="14"/>
                <w:rtl w:val="0"/>
              </w:rPr>
              <w:t xml:space="preserve"> </w:t>
            </w:r>
            <w:r>
              <w:rPr>
                <w:color w:val="0D0D0D"/>
                <w:sz w:val="14"/>
                <w:rtl w:val="0"/>
              </w:rPr>
              <w:t>CYP3A4 mạnh làm giảm chuyển hóa của ivabradin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ivabradin trong huyết thanh, tăng nguy cơ kéo dài khoảng QT và chậm nhịp tim</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431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Indinavir +/- 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Ticagrelor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Indinavir ức chế CYP3A4 mạnh làm giảm chuyển hóa của ticagrelor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ticagrelor trong huyết thanh, tăng nguy cơ xuất huyết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432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Indinavir +/- 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Ranolazin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Indinavir ức chế CYP3A4 mạnh làm giảm chuyển</w:t>
            </w:r>
            <w:r>
              <w:rPr>
                <w:color w:val="000000"/>
                <w:sz w:val="14"/>
                <w:rtl w:val="0"/>
              </w:rPr>
              <w:t xml:space="preserve"> </w:t>
            </w:r>
            <w:r>
              <w:rPr>
                <w:color w:val="0D0D0D"/>
                <w:sz w:val="14"/>
                <w:rtl w:val="0"/>
              </w:rPr>
              <w:t>hóa của ranolazin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ranolazin trong huyết thanh, tăng nguy cơ kéo dài khoảng QT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433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Indinavir +/- 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Tolvaptan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Indinavir ức chế</w:t>
            </w:r>
            <w:r>
              <w:rPr>
                <w:color w:val="000000"/>
                <w:sz w:val="14"/>
                <w:rtl w:val="0"/>
              </w:rPr>
              <w:t xml:space="preserve"> </w:t>
            </w:r>
            <w:r>
              <w:rPr>
                <w:color w:val="0D0D0D"/>
                <w:sz w:val="14"/>
                <w:rtl w:val="0"/>
              </w:rPr>
              <w:t>CYP3A4 mạnh</w:t>
            </w:r>
            <w:r>
              <w:rPr>
                <w:sz w:val="14"/>
                <w:rtl w:val="0"/>
              </w:rPr>
              <w:t xml:space="preserve"> </w:t>
            </w:r>
            <w:r>
              <w:rPr>
                <w:color w:val="0D0D0D"/>
                <w:sz w:val="14"/>
                <w:rtl w:val="0"/>
              </w:rPr>
              <w:t>làm giảm chuyển hóa của tolvaptan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tolvaptan trong huyết thanh, tăng nguy cơ tác dụng không mong muốn (tăng nồng độ natri huyết thanh, đa niệu, khát nước, giảm thể tích tuần hoàn...)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434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Indinavir +/- 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Lercanidipin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Indinavir ức chế CYP3A4 mạnh làm giảm chuyển hóa của</w:t>
            </w:r>
            <w:r>
              <w:rPr>
                <w:color w:val="000000"/>
                <w:sz w:val="14"/>
                <w:rtl w:val="0"/>
              </w:rPr>
              <w:t xml:space="preserve"> </w:t>
            </w:r>
            <w:r>
              <w:rPr>
                <w:color w:val="0D0D0D"/>
                <w:sz w:val="14"/>
                <w:rtl w:val="0"/>
              </w:rPr>
              <w:t>lercanidipin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lercanidipin, tăng nguy cơ hạ huyết áp nghiêm trọng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435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Indinavir +/- 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Vardenafil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Indinavir ức chế CYP3A4 làm giảm chuyển hóa của vardenafil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vardenafil trong huyết thanh, tăng nguy cơ kéo dài khoảng QT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436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Indinavir +/- 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Sildenafil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Indinavir ức chế CYP3A4 làm giảm chuyển hóa của sildenafil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sildenafil trong huyết thanh, tăng nguy cơ độc tính (hạ huyết áp, ngất, rối loạn thị giác)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phối hợp trong trường hợp sử dụng sildenafil điều trị tăng áp động mạch phổi.</w:t>
            </w:r>
          </w:p>
          <w:p>
            <w:pPr>
              <w:bidi w:val="0"/>
              <w:spacing w:before="120" w:beforeAutospacing="0" w:after="0" w:afterAutospacing="0"/>
              <w:rPr>
                <w:rtl w:val="0"/>
              </w:rPr>
            </w:pPr>
            <w:r>
              <w:rPr>
                <w:sz w:val="14"/>
                <w:rtl w:val="0"/>
              </w:rPr>
              <w:t>2. Trong trường hợp sử dụng sildenafil điều trị rối loạn cương dương, liều sildenafil không vượt quá 25 mg mỗi 48 giờ ở người đang sử dụng indinavir.</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437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Indinavir +/- 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Quetiapin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Indinavir ức chế CYP3A4 mạnh làm giảm chuyển hóa của quetiapin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quetiapin, tăng nguy cơ kéo dài khoảng QT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Tốt nhất nên tránh phối hợp. Trong trường hợp bắt buộc sử dụng indinavir, giảm liều quetiapin còn 1/6 liều so với liều bình thường.</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438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Indinavir +/- 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Rifampicin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Rifampicin cảm</w:t>
            </w:r>
            <w:r>
              <w:rPr>
                <w:color w:val="000000"/>
                <w:sz w:val="14"/>
                <w:rtl w:val="0"/>
              </w:rPr>
              <w:t xml:space="preserve"> </w:t>
            </w:r>
            <w:r>
              <w:rPr>
                <w:color w:val="0D0D0D"/>
                <w:sz w:val="14"/>
                <w:rtl w:val="0"/>
              </w:rPr>
              <w:t>ứng CYP3A4 làm tăng chuyển hóa của indinavir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indinavir trong huyết thanh,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439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Indinavir/ritonavir (ritonavir)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Propafenon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Ritonavir ức chế chuyển hóa của propafenon qua CYP3A4 và CYP2D6.</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dẫn đến tăng độc tính của propafenon (đặc biệt là loạn nhịp tim).</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440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Indinavir/ritonavir (ritonavir)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Voriconazol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Ritonavir cảm ứng CYP2C19 (hoặc ức chế CYP3A4 ở người thiếu hoặc giảm hoạt tính CYP2C19) làm tăng (hoặc giảm) chuyển hóa của voriconazol tùy thuộc từng cá thể (voriconazol là cơ chất của cả CYP3A4 và CYP2C19)</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(hoặc tăng) nồng độ voriconazol.</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Việc phối hợp voriconazol và ritonavir liều cao (400mg mỗi 12 giờ) làm giảm rõ rệt nồng độ voriconazol, vì vậy, chống chỉ định phối hợp voriconazol với ritonavir ở mức liều này.</w:t>
            </w:r>
          </w:p>
          <w:p>
            <w:pPr>
              <w:bidi w:val="0"/>
              <w:spacing w:before="120" w:beforeAutospacing="0" w:after="0" w:afterAutospacing="0"/>
              <w:rPr>
                <w:rtl w:val="0"/>
              </w:rPr>
            </w:pPr>
            <w:r>
              <w:rPr>
                <w:sz w:val="14"/>
                <w:rtl w:val="0"/>
              </w:rPr>
              <w:t>2. Việc phối hợp voriconazol với ritonavir liều thấp (100mg mỗi 12 giờ) cũng đã cho thấy làm giảm nồng độ voriconazol mặc dù mức độ ít hơn so với liều cao ritonavir, vì vậy, nên tránh phối hợp thuốc trừ khi lợi ích vượt trội nguy cơ.</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441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Indomethacin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Ketorolac</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tác dụng kích ứng đường tiêu hóa</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xuất huyết tiêu hóa nghiêm trọng (sử dụng đồng thời ketorolac với 1 NSAID khác làm tăng nguy cơ xuất huyết tiêu hóa gấp 5 lần so với phối hợp 2 NSAID khác)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Cần đặc biệt lưu ý nguy cơ tương tác trong trường hợp giảm đau hậu phẫu.</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442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Iobitridol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Metformin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Nguy cơ suy thận cấp liên quan đến cả metformin và thuốc cản quang iod. Suy thận cấp làm tăng nguy cơ nhiễm toan lactic.</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nhiễm toan lactic và suy thận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Bệnh nhân có MLCT &gt; 30 ml/phút/1,73m</w:t>
            </w:r>
            <w:r>
              <w:rPr>
                <w:sz w:val="14"/>
                <w:vertAlign w:val="superscript"/>
                <w:rtl w:val="0"/>
              </w:rPr>
              <w:t>2</w:t>
            </w:r>
            <w:r>
              <w:rPr>
                <w:sz w:val="14"/>
                <w:rtl w:val="0"/>
              </w:rPr>
              <w:t xml:space="preserve"> và không có bằng chứng tổn thương thận cấp, được chỉ định tiêm thuốc cản quang đường tĩnh mạch hoặc tiêm thuốc cản quang đường động mạch tiếp xúc với thận thứ cấp (ví dụ: bơm thuốc vào tim phải, động mạch phổi, động mạch cảnh, động mạch dưới đòn, động mạch vành, động mạch mạc treo hay động mạch dưới động mạch thận): tiếp tục sử dụng metformin như bình thường.</w:t>
            </w:r>
          </w:p>
          <w:p>
            <w:pPr>
              <w:bidi w:val="0"/>
              <w:spacing w:before="120" w:beforeAutospacing="0" w:after="280" w:afterAutospacing="1"/>
              <w:rPr>
                <w:rtl w:val="0"/>
              </w:rPr>
            </w:pPr>
            <w:r>
              <w:rPr>
                <w:sz w:val="14"/>
                <w:rtl w:val="0"/>
              </w:rPr>
              <w:t>2. Bệnh nhân (1) MLCT &lt; 30 ml/phút/1,73m</w:t>
            </w:r>
            <w:r>
              <w:rPr>
                <w:sz w:val="14"/>
                <w:vertAlign w:val="superscript"/>
                <w:rtl w:val="0"/>
              </w:rPr>
              <w:t>2</w:t>
            </w:r>
            <w:r>
              <w:rPr>
                <w:sz w:val="14"/>
                <w:rtl w:val="0"/>
              </w:rPr>
              <w:t xml:space="preserve"> tiêm thuốc cản quang đường tĩnh mạch, đường động mạch tiếp xúc với thận thứ cấp, hoặc (2) Bệnh nhân tiêm thuốc cản quang đường động mạch tiếp xúc với thận đầu tiên (ví dụ: bơm thuốc vào tim trái, động mạch chủ ngực, động mạch chủ bụng trên động mạch thận hoặc động mạch thận) hoặc (3) Có tổn thương thận: Ngừng metformin trước hoặc tại thời điểm tiến hành thủ thuật chẩn đoán hình ảnh và không được dùng lại cho đến ít nhất 48 giờ sau đó. Sau 48 giờ, chỉ sử dụng lại metformin sau khi chức năng thận được đánh giá lại và cho thấy ổn định.</w:t>
            </w:r>
          </w:p>
          <w:p>
            <w:pPr>
              <w:bidi w:val="0"/>
              <w:spacing w:before="120" w:beforeAutospacing="0" w:after="280" w:afterAutospacing="1"/>
              <w:rPr>
                <w:rtl w:val="0"/>
              </w:rPr>
            </w:pPr>
            <w:r>
              <w:rPr>
                <w:sz w:val="14"/>
                <w:rtl w:val="0"/>
              </w:rPr>
              <w:t>* Lưu ý:</w:t>
            </w:r>
          </w:p>
          <w:p>
            <w:pPr>
              <w:bidi w:val="0"/>
              <w:spacing w:before="120" w:beforeAutospacing="0" w:after="280" w:afterAutospacing="1"/>
              <w:rPr>
                <w:rtl w:val="0"/>
              </w:rPr>
            </w:pPr>
            <w:r>
              <w:rPr>
                <w:sz w:val="14"/>
                <w:rtl w:val="0"/>
              </w:rPr>
              <w:t>- Các yếu tố nguy cơ: suy thận, suy tim, không đủ dịch hoặc thiếu dịch, sử dụng liều cao thuốc cản quang hoặc sử dụng đồng thời các thuốc độc tính trên thận khác.</w:t>
            </w:r>
          </w:p>
          <w:p>
            <w:pPr>
              <w:bidi w:val="0"/>
              <w:spacing w:before="120" w:beforeAutospacing="0" w:after="0" w:afterAutospacing="0"/>
              <w:rPr>
                <w:rtl w:val="0"/>
              </w:rPr>
            </w:pPr>
            <w:r>
              <w:rPr>
                <w:sz w:val="14"/>
                <w:rtl w:val="0"/>
              </w:rPr>
              <w:t>- Khuyến cáo về tương tác này không áp dụng trong trường hợp bơm thuốc cản quang iod để chụp X-quang tử cung - vòi trứng.</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443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Iodixanol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Metformin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Nguy cơ suy thận cấp liên quan đến cả metformin và thuốc cản quang iod. Suy thận cấp làm tăng nguy cơ nhiễm toan lactic.</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nhiễm toan lactic và suy thận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Bệnh nhân có MLCT &gt; 30 ml/phút/1,73m</w:t>
            </w:r>
            <w:r>
              <w:rPr>
                <w:sz w:val="14"/>
                <w:vertAlign w:val="superscript"/>
                <w:rtl w:val="0"/>
              </w:rPr>
              <w:t>2</w:t>
            </w:r>
            <w:r>
              <w:rPr>
                <w:sz w:val="14"/>
                <w:rtl w:val="0"/>
              </w:rPr>
              <w:t xml:space="preserve"> và không có bằng chứng tổn thương thận cấp, được chỉ định tiêm thuốc cản quang đường tĩnh mạch hoặc tiêm thuốc cản quang đường động mạch tiếp xúc với thận thứ cấp (ví dụ: bơm thuốc vào tim phải, động mạch phổi, động mạch cảnh, động mạch dưới đòn, động mạch vành, động mạch mạc treo hay động mạch dưới động mạch thận): tiếp tục sử dụng metformin như bình thường.</w:t>
            </w:r>
          </w:p>
          <w:p>
            <w:pPr>
              <w:bidi w:val="0"/>
              <w:spacing w:before="120" w:beforeAutospacing="0" w:after="280" w:afterAutospacing="1"/>
              <w:rPr>
                <w:rtl w:val="0"/>
              </w:rPr>
            </w:pPr>
            <w:r>
              <w:rPr>
                <w:sz w:val="14"/>
                <w:rtl w:val="0"/>
              </w:rPr>
              <w:t>2. Bệnh nhân (1) MLCT &lt; 30 ml/phút/1,73m</w:t>
            </w:r>
            <w:r>
              <w:rPr>
                <w:sz w:val="14"/>
                <w:vertAlign w:val="superscript"/>
                <w:rtl w:val="0"/>
              </w:rPr>
              <w:t>2</w:t>
            </w:r>
            <w:r>
              <w:rPr>
                <w:sz w:val="14"/>
                <w:rtl w:val="0"/>
              </w:rPr>
              <w:t xml:space="preserve"> tiêm thuốc cản quang đường tĩnh mạch, đường động mạch tiếp xúc với thận thứ cấp, hoặc (2) Bệnh nhân tiêm thuốc cản quang đường động mạch tiếp xúc với thận đầu tiên (ví dụ: bơm thuốc vào tim trái, động mạch chủ ngực, động mạch chủ bụng trên động mạch thận hoặc động mạch thận) hoặc (3) Có tổn thương thận: Ngừng metformin trước hoặc tại thời điểm tiến hành thủ thuật chẩn đoán hình ảnh và không được dùng lại cho đến ít nhất 48 giờ sau đó. Sau 48 giờ, chỉ sử dụng lại metformin sau khi chức năng thận được đánh giá lại và cho thấy ổn định.</w:t>
            </w:r>
          </w:p>
          <w:p>
            <w:pPr>
              <w:bidi w:val="0"/>
              <w:spacing w:before="120" w:beforeAutospacing="0" w:after="280" w:afterAutospacing="1"/>
              <w:rPr>
                <w:rtl w:val="0"/>
              </w:rPr>
            </w:pPr>
            <w:r>
              <w:rPr>
                <w:sz w:val="14"/>
                <w:rtl w:val="0"/>
              </w:rPr>
              <w:t>* Lưu ý:</w:t>
            </w:r>
          </w:p>
          <w:p>
            <w:pPr>
              <w:bidi w:val="0"/>
              <w:spacing w:before="120" w:beforeAutospacing="0" w:after="280" w:afterAutospacing="1"/>
              <w:rPr>
                <w:rtl w:val="0"/>
              </w:rPr>
            </w:pPr>
            <w:r>
              <w:rPr>
                <w:sz w:val="14"/>
                <w:rtl w:val="0"/>
              </w:rPr>
              <w:t>- Các yếu tố nguy cơ: suy thận, suy tim, không đủ dịch hoặc thiếu dịch, sử dụng liều cao thuốc cản quang hoặc sử dụng đồng thời các thuốc độc tính trên thận khác.</w:t>
            </w:r>
          </w:p>
          <w:p>
            <w:pPr>
              <w:bidi w:val="0"/>
              <w:spacing w:before="120" w:beforeAutospacing="0" w:after="0" w:afterAutospacing="0"/>
              <w:rPr>
                <w:rtl w:val="0"/>
              </w:rPr>
            </w:pPr>
            <w:r>
              <w:rPr>
                <w:sz w:val="14"/>
                <w:rtl w:val="0"/>
              </w:rPr>
              <w:t>- Khuyến cáo về tương tác này không áp dụng trong trường hợp bơm thuốc cản quang iod để chụp X-quang tử cung - vòi trứng.</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444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Iohexol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Metformin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Nguy cơ suy thận cấp liên quan đến cả metformin và thuốc cản quang iod. Suy thận cấp làm tăng nguy cơ nhiễm toan lactic.</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nhiễm toan lactic và suy thận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Bệnh nhân có MLCT &gt; 30 ml/phút/1,73m</w:t>
            </w:r>
            <w:r>
              <w:rPr>
                <w:sz w:val="14"/>
                <w:vertAlign w:val="superscript"/>
                <w:rtl w:val="0"/>
              </w:rPr>
              <w:t>2</w:t>
            </w:r>
            <w:r>
              <w:rPr>
                <w:sz w:val="14"/>
                <w:rtl w:val="0"/>
              </w:rPr>
              <w:t xml:space="preserve"> và không có bằng chứng tổn thương thận cấp, được chỉ định tiêm thuốc cản quang đường tĩnh mạch hoặc tiêm thuốc cản quang đường động mạch tiếp xúc với thận thứ cấp (ví dụ: bơm thuốc vào tim phải, động mạch phổi, động mạch cảnh, động mạch dưới đòn, động mạch vành, động mạch mạc treo hay động mạch dưới động mạch thận): tiếp tục sử dụng metformin như bình thường.</w:t>
            </w:r>
          </w:p>
          <w:p>
            <w:pPr>
              <w:bidi w:val="0"/>
              <w:spacing w:before="120" w:beforeAutospacing="0" w:after="280" w:afterAutospacing="1"/>
              <w:rPr>
                <w:rtl w:val="0"/>
              </w:rPr>
            </w:pPr>
            <w:r>
              <w:rPr>
                <w:sz w:val="14"/>
                <w:rtl w:val="0"/>
              </w:rPr>
              <w:t>2. Bệnh nhân (1) MLCT &lt; 30 ml/phút/1,73m</w:t>
            </w:r>
            <w:r>
              <w:rPr>
                <w:sz w:val="14"/>
                <w:vertAlign w:val="superscript"/>
                <w:rtl w:val="0"/>
              </w:rPr>
              <w:t>2</w:t>
            </w:r>
            <w:r>
              <w:rPr>
                <w:sz w:val="14"/>
                <w:rtl w:val="0"/>
              </w:rPr>
              <w:t xml:space="preserve"> tiêm thuốc cản quang đường tĩnh mạch, đường động mạch tiếp xúc với thận thứ cấp, hoặc (2) Bệnh nhân tiêm thuốc cản quang đường động mạch tiếp xúc với thận đầu tiên (ví dụ: bơm thuốc vào tim trái, động mạch chủ ngực, động mạch chủ bụng trên động mạch thận hoặc động mạch thận) hoặc (3) Có tổn thương thận: Ngừng metformin trước hoặc tại thời điểm tiến hành thủ thuật chẩn đoán hình ảnh và không được dùng lại cho đến ít nhất 48 giờ sau đó. Sau 48 giờ, chỉ sử dụng lại metformin sau khi chức năng thận được đánh giá lại và cho thấy ổn định.</w:t>
            </w:r>
          </w:p>
          <w:p>
            <w:pPr>
              <w:bidi w:val="0"/>
              <w:spacing w:before="120" w:beforeAutospacing="0" w:after="280" w:afterAutospacing="1"/>
              <w:rPr>
                <w:rtl w:val="0"/>
              </w:rPr>
            </w:pPr>
            <w:r>
              <w:rPr>
                <w:sz w:val="14"/>
                <w:rtl w:val="0"/>
              </w:rPr>
              <w:t>* Lưu ý:</w:t>
            </w:r>
          </w:p>
          <w:p>
            <w:pPr>
              <w:bidi w:val="0"/>
              <w:spacing w:before="120" w:beforeAutospacing="0" w:after="280" w:afterAutospacing="1"/>
              <w:rPr>
                <w:rtl w:val="0"/>
              </w:rPr>
            </w:pPr>
            <w:r>
              <w:rPr>
                <w:sz w:val="14"/>
                <w:rtl w:val="0"/>
              </w:rPr>
              <w:t>- Các yếu tố nguy cơ: suy thận, suy tim, không đủ dịch hoặc thiếu dịch, sử dụng liều cao thuốc cản quang hoặc sử dụng đồng thời các thuốc độc tính trên thận khác.</w:t>
            </w:r>
          </w:p>
          <w:p>
            <w:pPr>
              <w:bidi w:val="0"/>
              <w:spacing w:before="120" w:beforeAutospacing="0" w:after="0" w:afterAutospacing="0"/>
              <w:rPr>
                <w:rtl w:val="0"/>
              </w:rPr>
            </w:pPr>
            <w:r>
              <w:rPr>
                <w:sz w:val="14"/>
                <w:rtl w:val="0"/>
              </w:rPr>
              <w:t>- Khuyến cáo về tương tác này không áp dụng trong trường hợp bơm thuốc cản quang iod để chụp X-quang tử cung - vòi trứng.</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445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Iopamidol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Metformin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Nguy cơ suy thận cấp liên quan đến cả metformin và thuốc cản quang iod. Suy thận cấp làm tăng nguy cơ nhiễm toan lactic.</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nhiễm toan lactic và suy thận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Bệnh nhân có MLCT &gt; 30 ml/phút/1,73m</w:t>
            </w:r>
            <w:r>
              <w:rPr>
                <w:sz w:val="14"/>
                <w:vertAlign w:val="superscript"/>
                <w:rtl w:val="0"/>
              </w:rPr>
              <w:t>2</w:t>
            </w:r>
            <w:r>
              <w:rPr>
                <w:sz w:val="14"/>
                <w:rtl w:val="0"/>
              </w:rPr>
              <w:t xml:space="preserve"> và không có bằng chứng tổn thương thận cấp, được chỉ định tiêm thuốc cản quang đường tĩnh mạch hoặc tiêm thuốc cản quang đường động mạch tiếp xúc với thận thứ cấp (ví dụ: bơm thuốc vào tim phải, động mạch phổi, động mạch cảnh, động mạch dưới đòn, động mạch vành, động mạch mạc treo hay động mạch dưới động mạch thận): tiếp tục sử dụng metformin như bình thường.</w:t>
            </w:r>
          </w:p>
          <w:p>
            <w:pPr>
              <w:bidi w:val="0"/>
              <w:spacing w:before="120" w:beforeAutospacing="0" w:after="280" w:afterAutospacing="1"/>
              <w:rPr>
                <w:rtl w:val="0"/>
              </w:rPr>
            </w:pPr>
            <w:r>
              <w:rPr>
                <w:sz w:val="14"/>
                <w:rtl w:val="0"/>
              </w:rPr>
              <w:t>2. Bệnh nhân (1) MLCT &lt; 30 ml/phút/1,73m</w:t>
            </w:r>
            <w:r>
              <w:rPr>
                <w:sz w:val="14"/>
                <w:vertAlign w:val="superscript"/>
                <w:rtl w:val="0"/>
              </w:rPr>
              <w:t>2</w:t>
            </w:r>
            <w:r>
              <w:rPr>
                <w:sz w:val="14"/>
                <w:rtl w:val="0"/>
              </w:rPr>
              <w:t xml:space="preserve"> tiêm thuốc cản quang đường tĩnh mạch, đường động mạch tiếp xúc với thận thứ cấp, hoặc (2) Bệnh nhân tiêm thuốc cản quang đường động mạch tiếp xúc với thận đầu tiên (ví dụ: bơm thuốc vào tim trái, động mạch chủ ngực, động mạch chủ bụng trên động mạch thận hoặc động mạch thận) hoặc (3) Có tổn thương thận: Ngừng metformin trước hoặc tại thời điểm tiến hành thủ thuật chẩn đoán hình ảnh và không được dùng lại cho đến ít nhất 48 giờ sau đó. Sau 48 giờ, chỉ sử dụng lại metformin sau khi chức năng thận được đánh giá lại và cho thấy ổn định.</w:t>
            </w:r>
          </w:p>
          <w:p>
            <w:pPr>
              <w:bidi w:val="0"/>
              <w:spacing w:before="120" w:beforeAutospacing="0" w:after="280" w:afterAutospacing="1"/>
              <w:rPr>
                <w:rtl w:val="0"/>
              </w:rPr>
            </w:pPr>
            <w:r>
              <w:rPr>
                <w:sz w:val="14"/>
                <w:rtl w:val="0"/>
              </w:rPr>
              <w:t>* Lưu ý:</w:t>
            </w:r>
          </w:p>
          <w:p>
            <w:pPr>
              <w:bidi w:val="0"/>
              <w:spacing w:before="120" w:beforeAutospacing="0" w:after="280" w:afterAutospacing="1"/>
              <w:rPr>
                <w:rtl w:val="0"/>
              </w:rPr>
            </w:pPr>
            <w:r>
              <w:rPr>
                <w:sz w:val="14"/>
                <w:rtl w:val="0"/>
              </w:rPr>
              <w:t>- Các yếu tố nguy cơ: suy thận, suy tim, không đủ dịch hoặc thiếu dịch, sử dụng liều cao thuốc cản quang hoặc sử dụng đồng thời các thuốc độc tính trên thận khác.</w:t>
            </w:r>
          </w:p>
          <w:p>
            <w:pPr>
              <w:bidi w:val="0"/>
              <w:spacing w:before="120" w:beforeAutospacing="0" w:after="0" w:afterAutospacing="0"/>
              <w:rPr>
                <w:rtl w:val="0"/>
              </w:rPr>
            </w:pPr>
            <w:r>
              <w:rPr>
                <w:sz w:val="14"/>
                <w:rtl w:val="0"/>
              </w:rPr>
              <w:t>- Khuyến cáo về tương tác này không áp dụng trong trường hợp bơm thuốc cản quang iod để chụp X-quang tử cung - vòi trứng.</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446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Iopromid</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Metformin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Nguy cơ suy thận cấp liên quan đến cả metformin và thuốc cản quang iod. Suy thận cấp làm tăng nguy cơ nhiễm toan lactic.</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nhiễm toan lactic và suy thận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Bệnh nhân có MLCT &gt; 30 ml/phút/1,73m</w:t>
            </w:r>
            <w:r>
              <w:rPr>
                <w:sz w:val="14"/>
                <w:vertAlign w:val="superscript"/>
                <w:rtl w:val="0"/>
              </w:rPr>
              <w:t>2</w:t>
            </w:r>
            <w:r>
              <w:rPr>
                <w:sz w:val="14"/>
                <w:rtl w:val="0"/>
              </w:rPr>
              <w:t xml:space="preserve"> và không có bằng chứng tổn thương thận cấp, được chỉ định tiêm thuốc cản quang đường tĩnh mạch hoặc tiêm thuốc cản quang đường động mạch tiếp xúc với thận thứ cấp (ví dụ: bơm thuốc vào tim phải, động mạch phổi, động mạch cảnh, động mạch dưới đòn, động mạch vành, động mạch mạc treo hay động mạch dưới động mạch thận): tiếp tục sử dụng metformin như bình thường.</w:t>
            </w:r>
          </w:p>
          <w:p>
            <w:pPr>
              <w:bidi w:val="0"/>
              <w:spacing w:before="120" w:beforeAutospacing="0" w:after="280" w:afterAutospacing="1"/>
              <w:rPr>
                <w:rtl w:val="0"/>
              </w:rPr>
            </w:pPr>
            <w:r>
              <w:rPr>
                <w:sz w:val="14"/>
                <w:rtl w:val="0"/>
              </w:rPr>
              <w:t>2. Bệnh nhân (1) MLCT &lt; 30 ml/phút/1,73m</w:t>
            </w:r>
            <w:r>
              <w:rPr>
                <w:sz w:val="14"/>
                <w:vertAlign w:val="superscript"/>
                <w:rtl w:val="0"/>
              </w:rPr>
              <w:t>2</w:t>
            </w:r>
            <w:r>
              <w:rPr>
                <w:sz w:val="14"/>
                <w:rtl w:val="0"/>
              </w:rPr>
              <w:t xml:space="preserve"> tiêm thuốc cản quang đường tĩnh mạch, đường động mạch tiếp xúc với thận thứ cấp, hoặc (2) Bệnh nhân tiêm thuốc cản quang đường động mạch tiếp xúc với thận đầu tiên (ví dụ: bơm thuốc vào tim trái, động mạch chủ ngực, động mạch chủ bụng trên động mạch thận hoặc động mạch thận) hoặc (3) Có tổn thương thận: Ngừng metformin trước hoặc tại thời điểm tiến hành thủ thuật chẩn đoán hình ảnh và không được dùng lại cho đến ít nhất 48 giờ sau đó. Sau 48 giờ, chỉ sử dụng lại metformin sau khi chức năng thận được đánh giá lại và cho thấy ổn định.</w:t>
            </w:r>
          </w:p>
          <w:p>
            <w:pPr>
              <w:bidi w:val="0"/>
              <w:spacing w:before="120" w:beforeAutospacing="0" w:after="280" w:afterAutospacing="1"/>
              <w:rPr>
                <w:rtl w:val="0"/>
              </w:rPr>
            </w:pPr>
            <w:r>
              <w:rPr>
                <w:sz w:val="14"/>
                <w:rtl w:val="0"/>
              </w:rPr>
              <w:t>* Lưu ý:</w:t>
            </w:r>
          </w:p>
          <w:p>
            <w:pPr>
              <w:bidi w:val="0"/>
              <w:spacing w:before="120" w:beforeAutospacing="0" w:after="280" w:afterAutospacing="1"/>
              <w:rPr>
                <w:rtl w:val="0"/>
              </w:rPr>
            </w:pPr>
            <w:r>
              <w:rPr>
                <w:sz w:val="14"/>
                <w:rtl w:val="0"/>
              </w:rPr>
              <w:t>- Các yếu tố nguy cơ: suy thận, suy tim, không đủ dịch hoặc thiếu dịch, sử dụng liều cao thuốc cản quang hoặc sử dụng đồng thời các thuốc độc tính trên thận khác.</w:t>
            </w:r>
          </w:p>
          <w:p>
            <w:pPr>
              <w:bidi w:val="0"/>
              <w:spacing w:before="120" w:beforeAutospacing="0" w:after="0" w:afterAutospacing="0"/>
              <w:rPr>
                <w:rtl w:val="0"/>
              </w:rPr>
            </w:pPr>
            <w:r>
              <w:rPr>
                <w:sz w:val="14"/>
                <w:rtl w:val="0"/>
              </w:rPr>
              <w:t>- Khuyến cáo về tương tác này không áp dụng trong trường hợp bơm thuốc cản quang iod để chụp X-quang tử cung - vòi trứng.</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447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Ioxaglic natri/ioxaglic meglumin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Metformin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Nguy cơ suy thận cấp liên quan đến cả metformin và thuốc cản quang iod. Suy thận cấp làm tăng nguy cơ nhiễm toan lactic.</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nhiễm toan lactic và suy thận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Bệnh nhân có MLCT &gt; 30 ml/phút/1,73m</w:t>
            </w:r>
            <w:r>
              <w:rPr>
                <w:sz w:val="14"/>
                <w:vertAlign w:val="superscript"/>
                <w:rtl w:val="0"/>
              </w:rPr>
              <w:t>2</w:t>
            </w:r>
            <w:r>
              <w:rPr>
                <w:sz w:val="14"/>
                <w:rtl w:val="0"/>
              </w:rPr>
              <w:t xml:space="preserve"> và không có bằng chứng tổn thương thận cấp, được chỉ định tiêm thuốc cản quang đường tĩnh mạch hoặc tiêm thuốc cản quang đường động mạch tiếp xúc với thận thứ cấp (ví dụ: bơm thuốc vào tim phải, động mạch phổi, động mạch cảnh, động mạch dưới đòn, động mạch vành, động mạch mạc treo hay động mạch dưới động mạch thận): tiếp tục sử dụng metformin như bình thường.</w:t>
            </w:r>
          </w:p>
          <w:p>
            <w:pPr>
              <w:bidi w:val="0"/>
              <w:spacing w:before="120" w:beforeAutospacing="0" w:after="280" w:afterAutospacing="1"/>
              <w:rPr>
                <w:rtl w:val="0"/>
              </w:rPr>
            </w:pPr>
            <w:r>
              <w:rPr>
                <w:sz w:val="14"/>
                <w:rtl w:val="0"/>
              </w:rPr>
              <w:t>2. Bệnh nhân (1) MLCT &lt; 30 ml/phút/1,73m</w:t>
            </w:r>
            <w:r>
              <w:rPr>
                <w:sz w:val="14"/>
                <w:vertAlign w:val="superscript"/>
                <w:rtl w:val="0"/>
              </w:rPr>
              <w:t>2</w:t>
            </w:r>
            <w:r>
              <w:rPr>
                <w:sz w:val="14"/>
                <w:rtl w:val="0"/>
              </w:rPr>
              <w:t xml:space="preserve"> tiêm thuốc cản quang đường tĩnh mạch, đường động mạch tiếp xúc với thận thứ cấp, hoặc (2) Bệnh nhân tiêm thuốc cản quang đường động mạch tiếp xúc với thận đầu tiên (ví dụ: bơm thuốc vào tim trái, động mạch chủ ngực, động mạch chủ bụng trên động mạch thận hoặc động mạch thận) hoặc (3) Có tổn thương thận: Ngừng metformin trước hoặc tại thời điểm tiến hành thủ thuật chẩn đoán hình ảnh và không được dùng lại cho đến ít nhất 48 giờ sau đó. Sau 48 giờ, chỉ sử dụng lại metformin sau khi chức năng thận được đánh giá lại và cho thấy ổn định.</w:t>
            </w:r>
          </w:p>
          <w:p>
            <w:pPr>
              <w:bidi w:val="0"/>
              <w:spacing w:before="120" w:beforeAutospacing="0" w:after="280" w:afterAutospacing="1"/>
              <w:rPr>
                <w:rtl w:val="0"/>
              </w:rPr>
            </w:pPr>
            <w:r>
              <w:rPr>
                <w:sz w:val="14"/>
                <w:rtl w:val="0"/>
              </w:rPr>
              <w:t>* Lưu ý:</w:t>
            </w:r>
          </w:p>
          <w:p>
            <w:pPr>
              <w:bidi w:val="0"/>
              <w:spacing w:before="120" w:beforeAutospacing="0" w:after="280" w:afterAutospacing="1"/>
              <w:rPr>
                <w:rtl w:val="0"/>
              </w:rPr>
            </w:pPr>
            <w:r>
              <w:rPr>
                <w:sz w:val="14"/>
                <w:rtl w:val="0"/>
              </w:rPr>
              <w:t>- Các yếu tố nguy cơ: suythận, suy tim, không đủ dịch hoặc thiếu dịch, sử dụng liều cao thuốc cản quang hoặc sử dụng đồng thời các thuốc độc tính trên thận khác.</w:t>
            </w:r>
          </w:p>
          <w:p>
            <w:pPr>
              <w:bidi w:val="0"/>
              <w:spacing w:before="120" w:beforeAutospacing="0" w:after="0" w:afterAutospacing="0"/>
              <w:rPr>
                <w:rtl w:val="0"/>
              </w:rPr>
            </w:pPr>
            <w:r>
              <w:rPr>
                <w:sz w:val="14"/>
                <w:rtl w:val="0"/>
              </w:rPr>
              <w:t>- Khuyến cáo về tương tác này không áp dụng trong trường hợp bơm thuốc cản quang iod để chụp X-quang tử cung - vòi trứng.</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448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Ioxitalamat natri/ioxitala</w:t>
            </w:r>
            <w:r>
              <w:rPr>
                <w:color w:val="000000"/>
                <w:sz w:val="14"/>
                <w:rtl w:val="0"/>
              </w:rPr>
              <w:t xml:space="preserve"> </w:t>
            </w:r>
            <w:r>
              <w:rPr>
                <w:b/>
                <w:bCs/>
                <w:color w:val="0D0D0D"/>
                <w:sz w:val="14"/>
                <w:rtl w:val="0"/>
              </w:rPr>
              <w:t>mat meglumin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Metformin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Nguy cơ suy thận cấp liên quan đến cả metformin và thuốc cản quang iod. Suy thận cấp làm tăng nguy cơ nhiễm toan lactic.</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nhiễm toan lactic và suy thận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Bệnh nhân có MLCT &gt; 30 ml/phút/1,73m</w:t>
            </w:r>
            <w:r>
              <w:rPr>
                <w:sz w:val="14"/>
                <w:vertAlign w:val="superscript"/>
                <w:rtl w:val="0"/>
              </w:rPr>
              <w:t>2</w:t>
            </w:r>
            <w:r>
              <w:rPr>
                <w:sz w:val="14"/>
                <w:rtl w:val="0"/>
              </w:rPr>
              <w:t xml:space="preserve"> và không có bằng chứng tổn thương thận cấp, được chỉ định tiêm thuốc cản quang đường tĩnh mạch hoặc tiêm thuốc cản quang đường động mạch tiếp xúc với thận thứ cấp (ví dụ: bơm thuốc vào tim phải, động mạch phổi, động mạch cảnh, động mạch dưới đòn, động mạch vành, động mạch mạc treo hay động mạch dưới động mạch thận): tiếp tục sử dụng metformin như bình thường.</w:t>
            </w:r>
          </w:p>
          <w:p>
            <w:pPr>
              <w:bidi w:val="0"/>
              <w:spacing w:before="120" w:beforeAutospacing="0" w:after="280" w:afterAutospacing="1"/>
              <w:rPr>
                <w:rtl w:val="0"/>
              </w:rPr>
            </w:pPr>
            <w:r>
              <w:rPr>
                <w:sz w:val="14"/>
                <w:rtl w:val="0"/>
              </w:rPr>
              <w:t>2. Bệnh nhân (1) MLCT &lt; 30 ml/phút/1,73m</w:t>
            </w:r>
            <w:r>
              <w:rPr>
                <w:sz w:val="14"/>
                <w:vertAlign w:val="superscript"/>
                <w:rtl w:val="0"/>
              </w:rPr>
              <w:t>2</w:t>
            </w:r>
            <w:r>
              <w:rPr>
                <w:sz w:val="14"/>
                <w:rtl w:val="0"/>
              </w:rPr>
              <w:t xml:space="preserve"> tiêm thuốc cản quang đường tĩnh mạch, đường động mạch tiếp xúc với thận thứ cấp, hoặc (2) Bệnh nhân tiêm thuốc cản quang đường động mạch tiếp xúc với thận đầu tiên (ví dụ: bơm thuốc vào tim trái, động mạch chủ ngực, động mạch chủ bụng trên động mạch thận hoặc động mạch thận) hoặc (3) Có tổn thương thận: Ngừng metformin trước hoặc tại thời điểm tiến hành thủ thuật chẩn đoán hình ảnh và không được dùng lại cho đến ít nhất 48 giờ sau đó. Sau 48 giờ, chỉ sử dụng lại metformin sau khi chức năng thận được đánh giá lại và cho thấy ổn định.</w:t>
            </w:r>
          </w:p>
          <w:p>
            <w:pPr>
              <w:bidi w:val="0"/>
              <w:spacing w:before="120" w:beforeAutospacing="0" w:after="280" w:afterAutospacing="1"/>
              <w:rPr>
                <w:rtl w:val="0"/>
              </w:rPr>
            </w:pPr>
            <w:r>
              <w:rPr>
                <w:sz w:val="14"/>
                <w:rtl w:val="0"/>
              </w:rPr>
              <w:t>* Lưu ý:</w:t>
            </w:r>
          </w:p>
          <w:p>
            <w:pPr>
              <w:bidi w:val="0"/>
              <w:spacing w:before="120" w:beforeAutospacing="0" w:after="280" w:afterAutospacing="1"/>
              <w:rPr>
                <w:rtl w:val="0"/>
              </w:rPr>
            </w:pPr>
            <w:r>
              <w:rPr>
                <w:sz w:val="14"/>
                <w:rtl w:val="0"/>
              </w:rPr>
              <w:t>- Các yếu tố nguy cơ: suy thận, suy tim, không đủ dịch hoặc thiếu dịch, sử dụng liều cao thuốc cản quang hoặc sử dụng đồng thời các thuốc độc tính trên thận khác.</w:t>
            </w:r>
          </w:p>
          <w:p>
            <w:pPr>
              <w:bidi w:val="0"/>
              <w:spacing w:before="120" w:beforeAutospacing="0" w:after="0" w:afterAutospacing="0"/>
              <w:rPr>
                <w:rtl w:val="0"/>
              </w:rPr>
            </w:pPr>
            <w:r>
              <w:rPr>
                <w:sz w:val="14"/>
                <w:rtl w:val="0"/>
              </w:rPr>
              <w:t>- Khuyến cáo về tương tác này không áp dụng trong trường hợp bơm thuốc cản quang iod để chụp X-quang tử cung - vòi trứng.</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449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Irinotecan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Itraconazol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Itraconazol ức chế CYP3A4 và ức chế UGT1A1 (enzym xúc tác phản ứng glucuronid hóa) làm giảm chuyển hóa của SN-38 (chất chuyển hóa có hoạt tính của irinotecan)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chất chuyển hóa có hoạt tính của irinotecan trong huyết thanh, tăng nguy cơ tác dụng không mong muốn (tiêu chảy, giảm bạch cầu trung tính...)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Chỉ bắt đầu sử dụng irinotecan sau khi ngừng itraconazol ít nhất 2 tuần.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450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Isosorbid dinitrat</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Sildenafil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tăng nồng độ guanosine monophosphate (cGMP) vòng có dụng giãn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tác dụng hạ huyết áp nghiêm trọng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Hai thuốc cách nhau ít nhất 24 giờ.</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451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Isosorbid dinitrat</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Vardenafil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tăng nồng độ guanosine monophosphate (cGMP) vòng có dụng giãn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tác dụng hạ huyết áp nghiêm trọng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Hai thuốc cách nhau ít nhất 24 giờ.</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452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Isosorbid dinitrat</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Tadalafil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tăng nồng độ guanosine monophosphate (cGMP) vòng có dụng giãn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tác dụng hạ huyết áp nghiêm trọng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Hai thuốc cách nhau ít nhất 48 giờ.</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453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Isosorbid mononitrat</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Sildenafil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tăng nồng độ guanosine monophosphate (cGMP) vòng có dụng giãn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tác dụng hạ huyết áp nghiêm trọng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Hai thuốc cách nhau ít nhất 24 giờ.</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454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Isosorbid mononitrat</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Vardenafil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tăng nồng độ guanosine monophosphate (cGMP) vòng có dụng giãn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tác dụng hạ huyết áp nghiêm trọng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Hai thuốc cách nhau ít nhất 24 giờ.</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455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Isosorbid mononitrat</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Tadalafil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tăng nồng độ guanosine monophosphate (cGMP) vòng có dụng giãn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tác dụng hạ huyết áp nghiêm trọng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Hai thuốc cách nhau ít nhất 48 giờ.</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456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Isotretinoin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Minocyclin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 độc tính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tăng áp nội sọ lành tính (phù gai thị, đau đầu, buồn nôn và nôn, và rối loạn thị giác)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457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Isotretinoin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Tetracyclin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 độc tính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tăng áp nội sọ lành tính (phù gai thị, đau đầu, buồn nôn và nôn, và rối loạn thị giác)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458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Isotretinoin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Tigecyclin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 độc tính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tăng áp nội sọ lành tính (phù gai thị, đau đầu, buồn nôn và nôn, và rối loạn thị giác)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459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Itraconazol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Itraconazol ức chế CYP3A4 mạnh làm giảm chuyển hóa của lovastatin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của lovastatin trong huyết thanh, tăng nguy cơ bệnh cơ hoặc tiêu cơ vân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Chống chỉ định phối hợp.</w:t>
            </w:r>
          </w:p>
          <w:p>
            <w:pPr>
              <w:bidi w:val="0"/>
              <w:spacing w:before="120" w:beforeAutospacing="0" w:after="280" w:afterAutospacing="1"/>
              <w:rPr>
                <w:rtl w:val="0"/>
              </w:rPr>
            </w:pPr>
            <w:r>
              <w:rPr>
                <w:color w:val="0D0D0D"/>
                <w:sz w:val="14"/>
                <w:rtl w:val="0"/>
              </w:rPr>
              <w:t>1. Chỉ bắt đầu sử dụng lovastatin sau khi ngừng itraconazol ít nhất 2 tuần HOẶC</w:t>
            </w:r>
          </w:p>
          <w:p>
            <w:pPr>
              <w:bidi w:val="0"/>
              <w:spacing w:before="120" w:beforeAutospacing="0" w:after="280" w:afterAutospacing="1"/>
              <w:rPr>
                <w:rtl w:val="0"/>
              </w:rPr>
            </w:pPr>
            <w:r>
              <w:rPr>
                <w:color w:val="000000"/>
                <w:sz w:val="14"/>
                <w:rtl w:val="0"/>
              </w:rPr>
              <w:t>2.</w:t>
            </w:r>
            <w:r>
              <w:rPr>
                <w:color w:val="0D0D0D"/>
                <w:sz w:val="14"/>
                <w:rtl w:val="0"/>
              </w:rPr>
              <w:t xml:space="preserve"> Cân nhắc thay đổi sang các thuốc nhóm khác có cùng chỉ định và ít có nguy cơ tương tác hơn:</w:t>
            </w:r>
          </w:p>
          <w:p>
            <w:pPr>
              <w:bidi w:val="0"/>
              <w:spacing w:before="120" w:beforeAutospacing="0" w:after="280" w:afterAutospacing="1"/>
              <w:rPr>
                <w:rtl w:val="0"/>
              </w:rPr>
            </w:pPr>
            <w:r>
              <w:rPr>
                <w:color w:val="000000"/>
                <w:sz w:val="14"/>
                <w:rtl w:val="0"/>
              </w:rPr>
              <w:t>-</w:t>
            </w:r>
            <w:r>
              <w:rPr>
                <w:color w:val="0D0D0D"/>
                <w:sz w:val="14"/>
                <w:rtl w:val="0"/>
              </w:rPr>
              <w:t xml:space="preserve"> Trong trường hợp bắt buộc sử dụng thuốc kháng nấm azol, thay itraconazol bằng fluconazol (nhưng tránh dùng liều cao, có tác dụng ức chế mạnh CYP3A4) HOẶC</w:t>
            </w:r>
          </w:p>
          <w:p>
            <w:pPr>
              <w:bidi w:val="0"/>
              <w:spacing w:before="120" w:beforeAutospacing="0" w:after="0" w:afterAutospacing="0"/>
              <w:rPr>
                <w:rtl w:val="0"/>
              </w:rPr>
            </w:pPr>
            <w:r>
              <w:rPr>
                <w:color w:val="000000"/>
                <w:sz w:val="14"/>
                <w:rtl w:val="0"/>
              </w:rPr>
              <w:t>-</w:t>
            </w:r>
            <w:r>
              <w:rPr>
                <w:color w:val="0D0D0D"/>
                <w:sz w:val="14"/>
                <w:rtl w:val="0"/>
              </w:rPr>
              <w:t xml:space="preserve"> Trong trường hợp bắt buộc sử dụng dẫn chất statin, thay lovastatin bằng các dẫn chất statin khác (ngoại trừ simvastatin), thận trọng khi phối hợp với atorvastatin.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460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Itraconazol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Simvastatin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Itraconazol ức chế CYP3A4 mạnh làm giảm chuyển hóa của simvastatin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của simvastatin trong huyết thanh, tăng nguy cơ bệnh cơ hoặc tiêu cơ vân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Chống chỉ định phối hợp.</w:t>
            </w:r>
          </w:p>
          <w:p>
            <w:pPr>
              <w:bidi w:val="0"/>
              <w:spacing w:before="120" w:beforeAutospacing="0" w:after="280" w:afterAutospacing="1"/>
              <w:rPr>
                <w:rtl w:val="0"/>
              </w:rPr>
            </w:pPr>
            <w:r>
              <w:rPr>
                <w:color w:val="0D0D0D"/>
                <w:sz w:val="14"/>
                <w:rtl w:val="0"/>
              </w:rPr>
              <w:t>1. Chỉ bắt đầu sử dụng lovastatin sau khi ngừng itraconazol ít nhất 2 tuần HOẶC</w:t>
            </w:r>
          </w:p>
          <w:p>
            <w:pPr>
              <w:bidi w:val="0"/>
              <w:spacing w:before="120" w:beforeAutospacing="0" w:after="280" w:afterAutospacing="1"/>
              <w:rPr>
                <w:rtl w:val="0"/>
              </w:rPr>
            </w:pPr>
            <w:r>
              <w:rPr>
                <w:color w:val="0D0D0D"/>
                <w:sz w:val="14"/>
                <w:rtl w:val="0"/>
              </w:rPr>
              <w:t>2. Cân nhắc thay đổi sang các thuốc nhóm khác có cùng chỉ định và ít có nguy cơ tương tác hơn:</w:t>
            </w:r>
          </w:p>
          <w:p>
            <w:pPr>
              <w:bidi w:val="0"/>
              <w:spacing w:before="120" w:beforeAutospacing="0" w:after="280" w:afterAutospacing="1"/>
              <w:rPr>
                <w:rtl w:val="0"/>
              </w:rPr>
            </w:pPr>
            <w:r>
              <w:rPr>
                <w:color w:val="000000"/>
                <w:sz w:val="14"/>
                <w:rtl w:val="0"/>
              </w:rPr>
              <w:t>-</w:t>
            </w:r>
            <w:r>
              <w:rPr>
                <w:color w:val="0D0D0D"/>
                <w:sz w:val="14"/>
                <w:rtl w:val="0"/>
              </w:rPr>
              <w:t xml:space="preserve"> Trong trường hợp bắt buộc sử dụng thuốc kháng nấm azol, thay itraconazol bằng fluconazol (nhưng tránh dùng liều cao, có tác dụng ức chế mạnh CYP3A4) HOẶC</w:t>
            </w:r>
          </w:p>
          <w:p>
            <w:pPr>
              <w:bidi w:val="0"/>
              <w:spacing w:before="120" w:beforeAutospacing="0" w:after="0" w:afterAutospacing="0"/>
              <w:rPr>
                <w:rtl w:val="0"/>
              </w:rPr>
            </w:pPr>
            <w:r>
              <w:rPr>
                <w:color w:val="000000"/>
                <w:sz w:val="14"/>
                <w:rtl w:val="0"/>
              </w:rPr>
              <w:t>-</w:t>
            </w:r>
            <w:r>
              <w:rPr>
                <w:color w:val="0D0D0D"/>
                <w:sz w:val="14"/>
                <w:rtl w:val="0"/>
              </w:rPr>
              <w:t xml:space="preserve"> Trong trường hợp bắt buộc sử dụng dẫn chất statin, thay simvastatin bằng các dẫn chất statin khác (ngoại trừ lovastatin), thận trọng khi phối hợp với atorvastatin.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461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Itraconazol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Methylergometrin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Itraconazol ức chế CYP3A4 mạnh làm giảm chuyển hóa của methylergometrin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methylergometrin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462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Itraconazol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Ivabradin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Itraconazol ức chế CYP3A4 mạnh làm giảm chuyển hóa của ivabradin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ivabradin trong huyết thanh, tăng nguy cơ kéo dài khoảng QT và chậm nhịp tim</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Cân nhắc thay đổi sang các thuốc nhóm khác có cùng chỉ định và ít có nguy cơ tương tác hơn: Trong trường hợp bắt buộc sử dụng thuốc kháng nấm azol, thay itraconazol bằng fluconazol (nhưng tránh dùng liều cao, có tác dụng ức chế mạnh CYP3A4).</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463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Itraconazol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Ticagrelor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Itraconazol ức chế CYP3A4 mạnh làm giảm chuyển hóa của ticagrelor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ticagrelor trong huyết thanh, tăng nguy cơ xuất huyết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Chống chỉ định phối hợp.</w:t>
            </w:r>
          </w:p>
          <w:p>
            <w:pPr>
              <w:bidi w:val="0"/>
              <w:spacing w:before="120" w:beforeAutospacing="0" w:after="280" w:afterAutospacing="1"/>
              <w:rPr>
                <w:rtl w:val="0"/>
              </w:rPr>
            </w:pPr>
            <w:r>
              <w:rPr>
                <w:sz w:val="14"/>
                <w:rtl w:val="0"/>
              </w:rPr>
              <w:t>1. Chỉ bắt đầu sử dụng ticagrelor sau khi ngừng itraconazol ít nhất 2 tuần HOẶC</w:t>
            </w:r>
          </w:p>
          <w:p>
            <w:pPr>
              <w:bidi w:val="0"/>
              <w:spacing w:before="120" w:beforeAutospacing="0" w:after="0" w:afterAutospacing="0"/>
              <w:rPr>
                <w:rtl w:val="0"/>
              </w:rPr>
            </w:pPr>
            <w:r>
              <w:rPr>
                <w:sz w:val="14"/>
                <w:rtl w:val="0"/>
              </w:rPr>
              <w:t>2. Cân nhắc thay đổi sang các thuốc nhóm khác có cùng chỉ định và ít có nguy cơ tương tác hơn: Trong trường hợp bắt buộc sử dụng thuốc kháng nấm azol, thay itraconazol bằng fluconazol (nhưng tránh dùng liều cao, có tác dụng ức chế mạnh CYP3A4).</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464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Itraconazol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Ranolazin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Itraconazol ức chế CYP3A4</w:t>
            </w:r>
            <w:r>
              <w:rPr>
                <w:sz w:val="14"/>
                <w:rtl w:val="0"/>
              </w:rPr>
              <w:t xml:space="preserve"> </w:t>
            </w:r>
            <w:r>
              <w:rPr>
                <w:color w:val="0D0D0D"/>
                <w:sz w:val="14"/>
                <w:rtl w:val="0"/>
              </w:rPr>
              <w:t>mạnh làm giảm chuyển hóa của ranolazin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ranolazin trong huyết thanh, tăng nguy cơ kéo dài khoảng QT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Chống chỉ định phối hợp.</w:t>
            </w:r>
          </w:p>
          <w:p>
            <w:pPr>
              <w:bidi w:val="0"/>
              <w:spacing w:before="120" w:beforeAutospacing="0" w:after="280" w:afterAutospacing="1"/>
              <w:rPr>
                <w:rtl w:val="0"/>
              </w:rPr>
            </w:pPr>
            <w:r>
              <w:rPr>
                <w:sz w:val="14"/>
                <w:rtl w:val="0"/>
              </w:rPr>
              <w:t>1. Chỉ bắt đầu sử dụng ranolazin sau khi ngừng itraconazol ít nhất 2 tuần HOẶC</w:t>
            </w:r>
          </w:p>
          <w:p>
            <w:pPr>
              <w:bidi w:val="0"/>
              <w:spacing w:before="120" w:beforeAutospacing="0" w:after="0" w:afterAutospacing="0"/>
              <w:rPr>
                <w:rtl w:val="0"/>
              </w:rPr>
            </w:pPr>
            <w:r>
              <w:rPr>
                <w:sz w:val="14"/>
                <w:rtl w:val="0"/>
              </w:rPr>
              <w:t>2. Cân nhắc thay đổi sang các thuốc nhóm khác có cùng chỉ định và ít có nguy cơ tương tác hơn: Trong trường hợp bắt buộc sử dụng thuốc kháng nấm azol, thay itraconazol bằng fluconazol (nhưng tránh dùng liều cao, có tác dụng ức chế mạnh CYP3A4).</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465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Itraconazol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Tolvaptan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Itraconazol ức chế CYP3A4 mạnh làm giảm chuyển hóa của tolvaptan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tolvaptan trong huyết thanh, tăng nguy cơ tác dụng không mong muốn (tăng nồng độ natri huyết thanh, đa niệu, khát nước, giảm thể tích tuần hoàn...)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Cân nhắc thay đổi sang các thuốc nhóm khác có cùng chỉ định và ít có nguy cơ tương tác hơn: Trong trường hợp bắt buộc sử dụng thuốc kháng nấm azol, thay itraconazol bằng fluconazol (nhưng tránh dùng liều cao, có tác dụng ức chế mạnh CYP3A4).</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466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Itraconazol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Lercanidipin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Itraconazol ức chế CYP3A4 mạnh làm giảm chuyển hóa của lercanidipin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lercanidipin, tăng nguy cơ hạ huyết áp nghiêm trọng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Cân nhắc thay đổi sang các thuốc nhóm khác có cùng chỉ định và ít có nguy cơ tương tác hơn: Trong trường hợp bắt buộc sử dụng thuốc kháng nấm azol, thay itraconazol bằng fluconazol (nhưng tránh dùng liều cao, có tác dụng ức chế mạnh CYP3A4).</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467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Itraconazol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Vardenafil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Itraconazol ức chế CYP3A4 làm</w:t>
            </w:r>
            <w:r>
              <w:rPr>
                <w:color w:val="000000"/>
                <w:sz w:val="14"/>
                <w:rtl w:val="0"/>
              </w:rPr>
              <w:t xml:space="preserve"> </w:t>
            </w:r>
            <w:r>
              <w:rPr>
                <w:color w:val="0D0D0D"/>
                <w:sz w:val="14"/>
                <w:rtl w:val="0"/>
              </w:rPr>
              <w:t>giảm chuyển hóa của vardenafil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vardenafil trong huyết thanh, tăng nguy cơ kéo dài khoảng QT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468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Itraconazol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Quetiapin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Itraconazol ức chế CYP3A4 mạnh làm giảm chuyển hóa của quetiapin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quetiapin, tăng nguy cơ kéo dài khoảng QT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Cân nhắc thay đổi sang các thuốc nhóm khác có cùng chỉ định và ít có nguy cơ tương tác hơn: Trong trường hợp bắt buộc sử dụng thuốc kháng nấm azol, thay itraconazol bằng fluconazol (nhưng tránh dùng liều cao, có tác dụng ức chế mạnh CYP3A4).</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469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Ivabradin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Lopinavir/ritonavir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Lopinavir/ritonavir ức chế CYP3A4 mạnh</w:t>
            </w:r>
            <w:r>
              <w:rPr>
                <w:sz w:val="14"/>
                <w:rtl w:val="0"/>
              </w:rPr>
              <w:t xml:space="preserve"> </w:t>
            </w:r>
            <w:r>
              <w:rPr>
                <w:color w:val="0D0D0D"/>
                <w:sz w:val="14"/>
                <w:rtl w:val="0"/>
              </w:rPr>
              <w:t>làm giảm chuyển hóa của ivabradin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ivabradin trong huyết thanh, tăng nguy cơ kéo dài khoảng QT và chậm nhịp tim</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470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Ivabradin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Saquinavir</w:t>
            </w:r>
            <w:r>
              <w:rPr>
                <w:color w:val="000000"/>
                <w:sz w:val="14"/>
                <w:rtl w:val="0"/>
              </w:rPr>
              <w:t xml:space="preserve"> </w:t>
            </w:r>
            <w:r>
              <w:rPr>
                <w:color w:val="0D0D0D"/>
                <w:sz w:val="14"/>
                <w:rtl w:val="0"/>
              </w:rPr>
              <w:t>+/- 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Saquinavir ức chế CYP3A4 mạnh làm giảm chuyển hóa của ivabradin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ivabradin trong huyết thanh, tăng nguy cơ kéo dài khoảng QT và chậm nhịp tim</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471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Ivabradin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Posaconazol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Posaconazol ức chế CYP3A4</w:t>
            </w:r>
            <w:r>
              <w:rPr>
                <w:color w:val="000000"/>
                <w:sz w:val="14"/>
                <w:rtl w:val="0"/>
              </w:rPr>
              <w:t xml:space="preserve"> </w:t>
            </w:r>
            <w:r>
              <w:rPr>
                <w:color w:val="0D0D0D"/>
                <w:sz w:val="14"/>
                <w:rtl w:val="0"/>
              </w:rPr>
              <w:t>mạnh làm giảm chuyển hóa của ivabradin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ivabradin trong huyết thanh, tăng nguy cơ kéo dài khoảng QT và chậm nhịp tim</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Cân nhắc thay đổi sang các thuốc nhóm khác có cùng chỉ định và ít có nguy cơ tương tác hơn: Trong trường hợp bắt buộc sử dụng thuốc kháng nấm azol, thay posaconazol bằng fluconazol (nhưng tránh dùng liều cao, có tác dụng ức chế mạnh CYP3A4).</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472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Ivabradin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Voriconazol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Voriconazol ức chế CYP3A4 mạnh làm giảm</w:t>
            </w:r>
            <w:r>
              <w:rPr>
                <w:color w:val="000000"/>
                <w:sz w:val="14"/>
                <w:rtl w:val="0"/>
              </w:rPr>
              <w:t xml:space="preserve"> </w:t>
            </w:r>
            <w:r>
              <w:rPr>
                <w:color w:val="0D0D0D"/>
                <w:sz w:val="14"/>
                <w:rtl w:val="0"/>
              </w:rPr>
              <w:t>chuyển hóa của ivabradin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ivabradin trong huyết thanh, tăng nguy cơ kéo dài khoảng QT và chậm nhịp tim</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Cân nhắc thay đổi sang các thuốc nhóm khác có cùng chỉ định và ít có nguy cơ tương tác hơn: Trong trường hợp bắt buộc sử dụng thuốc kháng nấm azol, thay voriconazol bằng fluconazol (nhưng tránh dùng liều cao, có tác dụng ức chế mạnh CYP3A4).</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473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Ivabradin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Verapamil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Verapamil ức chế CYP3A4 làm giảm chuyển hóa của ivabradin và</w:t>
            </w:r>
            <w:r>
              <w:rPr>
                <w:color w:val="000000"/>
                <w:sz w:val="14"/>
                <w:rtl w:val="0"/>
              </w:rPr>
              <w:t xml:space="preserve"> </w:t>
            </w:r>
            <w:r>
              <w:rPr>
                <w:color w:val="0D0D0D"/>
                <w:sz w:val="14"/>
                <w:rtl w:val="0"/>
              </w:rPr>
              <w:t>hiệp đồng tác dụng làm chậm nhịp tim của ivabradin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ivabradin trong huyết thanh, tăng nguy cơ kéo dài khoảng QT và chậm nhịp tim</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474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Kali clorid (dạng uống giải phóng kéo dài)</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Trihexyphe nidyl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Trihexyphenidyl kháng cholinergic gây tồn lưu hoặc làm tăng thời gian kali qua đường tiêu hóa khi sử dụng đường uống, gây loét đường</w:t>
            </w:r>
            <w:r>
              <w:rPr>
                <w:color w:val="000000"/>
                <w:sz w:val="14"/>
                <w:rtl w:val="0"/>
              </w:rPr>
              <w:t xml:space="preserve"> </w:t>
            </w:r>
            <w:r>
              <w:rPr>
                <w:color w:val="0D0D0D"/>
                <w:sz w:val="14"/>
                <w:rtl w:val="0"/>
              </w:rPr>
              <w:t>tiêu hóa</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loét tiêu hóa</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Tốt nhất nên tránh phối hợp, đặc biệt ở người cao tuổi. Cân nhắc chuyển sang sử dụng kali đường tĩnh mạch.</w:t>
            </w:r>
          </w:p>
          <w:p>
            <w:pPr>
              <w:bidi w:val="0"/>
              <w:spacing w:before="120" w:beforeAutospacing="0" w:after="0" w:afterAutospacing="0"/>
              <w:rPr>
                <w:rtl w:val="0"/>
              </w:rPr>
            </w:pPr>
            <w:r>
              <w:rPr>
                <w:color w:val="000000"/>
                <w:sz w:val="14"/>
                <w:rtl w:val="0"/>
              </w:rPr>
              <w:t>2.</w:t>
            </w:r>
            <w:r>
              <w:rPr>
                <w:color w:val="0D0D0D"/>
                <w:sz w:val="14"/>
                <w:rtl w:val="0"/>
              </w:rPr>
              <w:t xml:space="preserve"> Trong trường hợp bắt buộc sử dụng đồng thời, cân nhắc một số khuyến cáo sau giúp giảm nguy cơ loét tiêu hóa: (1)</w:t>
            </w:r>
            <w:r>
              <w:rPr>
                <w:color w:val="000000"/>
                <w:sz w:val="14"/>
                <w:rtl w:val="0"/>
              </w:rPr>
              <w:t xml:space="preserve"> </w:t>
            </w:r>
            <w:r>
              <w:rPr>
                <w:color w:val="0D0D0D"/>
                <w:sz w:val="14"/>
                <w:rtl w:val="0"/>
              </w:rPr>
              <w:t>uống ít nhất 100 mL nước sau khi uống kali, (2) ngồi hoặc đứng thẳng trong ít nhất 5 - 10 phút sau khi uống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475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Kali clorid (dạng uống giải phóng kéo dài)</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Solifenacin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Solifenacin kháng cholinergic gây tồn lưu hoặc làm tăng thời gian kali qua đường tiêu hóa khi sử dụng đường uống, gây loét đường tiêu hóa</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loét tiêu hóa</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Tốt nhất nên tránh phối hợp, đặc biệt ở người cao tuổi. Cân nhắc chuyển sang sử dụng kali đường tĩnh mạch.</w:t>
            </w:r>
          </w:p>
          <w:p>
            <w:pPr>
              <w:bidi w:val="0"/>
              <w:spacing w:before="120" w:beforeAutospacing="0" w:after="0" w:afterAutospacing="0"/>
              <w:rPr>
                <w:rtl w:val="0"/>
              </w:rPr>
            </w:pPr>
            <w:r>
              <w:rPr>
                <w:color w:val="000000"/>
                <w:sz w:val="14"/>
                <w:rtl w:val="0"/>
              </w:rPr>
              <w:t>2.</w:t>
            </w:r>
            <w:r>
              <w:rPr>
                <w:color w:val="0D0D0D"/>
                <w:sz w:val="14"/>
                <w:rtl w:val="0"/>
              </w:rPr>
              <w:t xml:space="preserve"> Trong trường hợp bắt buộc sử dụng đồng thời, cân nhắc một số khuyến cáo sau giúp giảm nguy cơ loét tiêu hóa: (1) uống ít nhất 100 mL nước sau khi uống kali, (2) ngồi hoặc đứng thẳng trong ít nhất 5 - 10 phút sau khi uống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476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Kali clorid (dạng uống giải phóng kéo dài)</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Oxybutynin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Oxybutynin</w:t>
            </w:r>
            <w:r>
              <w:rPr>
                <w:color w:val="000000"/>
                <w:sz w:val="14"/>
                <w:rtl w:val="0"/>
              </w:rPr>
              <w:t xml:space="preserve"> </w:t>
            </w:r>
            <w:r>
              <w:rPr>
                <w:color w:val="0D0D0D"/>
                <w:sz w:val="14"/>
                <w:rtl w:val="0"/>
              </w:rPr>
              <w:t>kháng cholinergic gây tồn lưu hoặc làm tăng thời gian kali qua đường tiêu hóa khi sử dụng đường uống, gây loét đường tiêu hóa</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loét tiêu hóa</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Tốt nhất nên tránh phối hợp, đặc biệt ở người cao tuổi. Cân nhắc chuyển sang sử dụng kali đường tĩnh mạch.</w:t>
            </w:r>
          </w:p>
          <w:p>
            <w:pPr>
              <w:bidi w:val="0"/>
              <w:spacing w:before="120" w:beforeAutospacing="0" w:after="0" w:afterAutospacing="0"/>
              <w:rPr>
                <w:rtl w:val="0"/>
              </w:rPr>
            </w:pPr>
            <w:r>
              <w:rPr>
                <w:color w:val="000000"/>
                <w:sz w:val="14"/>
                <w:rtl w:val="0"/>
              </w:rPr>
              <w:t>2.</w:t>
            </w:r>
            <w:r>
              <w:rPr>
                <w:color w:val="0D0D0D"/>
                <w:sz w:val="14"/>
                <w:rtl w:val="0"/>
              </w:rPr>
              <w:t xml:space="preserve"> Trong trường hợp bắt buộc sử dụng đồng thời, cân nhắc một số khuyến cáo sau giúp giảm nguy cơ loét tiêu hóa: (1) uống ít nhất 100 mL nước sau khi uống kali, (2) ngồi hoặc</w:t>
            </w:r>
            <w:r>
              <w:rPr>
                <w:color w:val="000000"/>
                <w:sz w:val="14"/>
                <w:rtl w:val="0"/>
              </w:rPr>
              <w:t xml:space="preserve"> </w:t>
            </w:r>
            <w:r>
              <w:rPr>
                <w:color w:val="0D0D0D"/>
                <w:sz w:val="14"/>
                <w:rtl w:val="0"/>
              </w:rPr>
              <w:t>đứng thẳng trong ít nhất 5 - 10 phút sau khi uống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477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Ketoprofen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Ketorolac</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tác dụng kích ứng đường tiêu hóa</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xuất huyết tiêu hóa nghiêm trọng (sử dụng đồng thời ketorolac với 1 NSAID khác làm tăng nguy cơ xuất huyết tiêu hóa gấp 5 lần so với phối hợp 2 NSAID khác)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Cần đặc biệt lưu ý nguy cơ tương tác trong trường hợp giảm đau hậu phẫu.</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478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Ketorolac</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Lornoxicam</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tác dụng kích ứng đường tiêu hóa</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xuất huyết tiêu hóa nghiêm trọng (sử dụng đồng thời ketorolac với 1 NSAID khác làm tăng nguy cơ xuất huyết tiêu hóa gấp 5 lần so với phối hợp 2 NSAID khác)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Cần đặc biệt lưu ý nguy cơ tương tác trong trường hợp giảm đau hậu phẫu.</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479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Ketorolac</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Loxoprofen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tác dụng kích ứng đường tiêu hóa</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xuất huyết tiêu hóa nghiêm trọng (sử dụng đồng thời ketorolac với 1 NSAID khác làm tăng nguy cơ xuất huyết tiêu hóa gấp 5 lần so với phối hợp 2 NSAID khác)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Cần đặc biệt lưu ý nguy cơ tương tác trong trường hợp giảm đau hậu phẫu.</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480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Ketorolac</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Meloxicam</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tác dụng kích ứng đường tiêu hóa</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xuất huyết tiêu hóa nghiêm trọng (sử dụng đồng thời ketorolac với 1 NSAID khác làm tăng nguy cơ xuất huyết tiêu hóa gấp 5 lần so với phối hợp 2 NSAID khác)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Cần đặc biệt lưu ý nguy cơ tương tác trong trường hợp giảm đau hậu phẫu.</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481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Ketorolac</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Nabumeton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tác dụng kích ứng đường tiêu hóa</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xuất huyết tiêu hóa nghiêm trọng (sử dụng đồng thời ketorolac với 1 NSAID khác làm tăng nguy cơ xuất huyết tiêu hóa gấp 5 lần so với phối hợp 2 NSAID khác)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Cần đặc biệt lưu ý nguy cơ tương tác trong trường hợp giảm đau hậu phẫu.</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482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Ketorolac</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Naproxen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tác dụng kích ứng đường tiêu hóa</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xuất huyết tiêu hóa nghiêm trọng (sử dụng đồng thời ketorolac với 1 NSAID khác làm tăng nguy cơ xuất huyết tiêu hóa gấp 5 lần so với phối hợp 2 NSAID khác)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Cần đặc biệt lưu ý nguy cơ tương tác trong trường hợp giảm đau hậu phẫu.</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483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Ketorolac</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Piroxicam</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tác dụng kích ứng đường tiêu hóa</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xuất huyết tiêu hóa nghiêm trọng (sử dụng đồng thời ketorolac với 1 NSAID khác làm tăng nguy cơ xuất huyết tiêu hóa gấp 5 lần so với phối hợp 2 NSAID khác)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Cần đặc biệt lưu ý nguy cơ tương tác trong trường hợp giảm đau hậu phẫu.</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484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Ketorolac</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Talniflumat</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tác dụng kích ứng đường tiêu hóa</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xuất huyết tiêu hóa nghiêm trọng (sử dụng đồng thời ketorolac với 1 NSAID khác làm tăng nguy cơ xuất huyết tiêu hóa gấp 5 lần so với phối hợp 2 NSAID khác)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Cần đặc biệt lưu ý nguy cơ tương tác trong trường hợp giảm đau hậu phẫu.</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485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Ketorolac</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Tenoxicam</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tác dụng kích ứng đường tiêu hóa</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xuất huyết tiêu hóa nghiêm trọng (sử dụng đồng thời ketorolac với 1 NSAID khác làm tăng nguy cơ xuất huyết tiêu hóa gấp 5 lần so với phối hợp 2 NSAID khác)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Cần đặc biệt lưu ý nguy cơ tương tác trong trường hợp giảm đau hậu phẫu.</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486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Ketorolac</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Zaltoprofen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tác dụng kích ứng đường tiêu hóa</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xuất huyết tiêu hóa nghiêm trọng (sử dụng đồng thời ketorolac với 1 NSAID khác làm tăng nguy cơ xuất huyết tiêu hóa gấp 5 lần so với phối hợp 2 NSAID khác)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Cần đặc biệt lưu ý nguy cơ tương tác trong trường hợp giảm đau hậu phẫu.</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487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Lansoprazol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Rilpivirin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Giảm hấp thu rilpivirin do tăng pH dạ dày</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rilpivirin trong huyết thanh,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Trong trường hợp thay thế bằng thuốc kháng H2, sử dụng các thuốc H2 ít nhất 12 giờ trước hoặc 4 giờ sau khi uống rilpivirin.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488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Lercanidipin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Lopinavir/ritonavir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Lopinavir/ritonavir ức chế CYP3A4 mạnh</w:t>
            </w:r>
            <w:r>
              <w:rPr>
                <w:color w:val="000000"/>
                <w:sz w:val="14"/>
                <w:rtl w:val="0"/>
              </w:rPr>
              <w:t xml:space="preserve"> </w:t>
            </w:r>
            <w:r>
              <w:rPr>
                <w:color w:val="0D0D0D"/>
                <w:sz w:val="14"/>
                <w:rtl w:val="0"/>
              </w:rPr>
              <w:t>làm giảm chuyển hóa của lercanidipin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lercanidipin, tăng nguy cơ hạ huyết áp nghiêm trọng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489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Lercanidipin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Saquinavir</w:t>
            </w:r>
            <w:r>
              <w:rPr>
                <w:color w:val="000000"/>
                <w:sz w:val="14"/>
                <w:rtl w:val="0"/>
              </w:rPr>
              <w:t xml:space="preserve"> </w:t>
            </w:r>
            <w:r>
              <w:rPr>
                <w:color w:val="0D0D0D"/>
                <w:sz w:val="14"/>
                <w:rtl w:val="0"/>
              </w:rPr>
              <w:t>+/- 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Saquinavir ức chế CYP3A4 mạnh làm giảm chuyển hóa của lercanidipin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lercanidipin, tăng nguy cơ hạ huyết áp nghiêm trọng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490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Lercanidipin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Posaconazol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Posaconazol ức chế CYP3A4 mạnh làm giảm chuyển hóa của</w:t>
            </w:r>
            <w:r>
              <w:rPr>
                <w:color w:val="000000"/>
                <w:sz w:val="14"/>
                <w:rtl w:val="0"/>
              </w:rPr>
              <w:t xml:space="preserve"> </w:t>
            </w:r>
            <w:r>
              <w:rPr>
                <w:color w:val="0D0D0D"/>
                <w:sz w:val="14"/>
                <w:rtl w:val="0"/>
              </w:rPr>
              <w:t>lercanidipin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lercanidipin, tăng nguy cơ hạ huyết áp nghiêm trọng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Cân nhắc thay đổi sang các thuốc nhóm khác có cùng chỉ định và ít có nguy cơ tương tác hơn: Trong trường hợp bắt buộc sử dụng thuốc kháng nấm azol, thay posaconazol bằng fluconazol (nhưng tránh dùng liều cao, có tác dụng ức chế mạnh CYP3A4).</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491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Lercanidipin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Voriconazol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Voriconazol ức chế CYP3A4 mạnh làm giảm chuyển hóa của lercanidipin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lercanidipin, tăng nguy cơ hạ huyết áp nghiêm trọng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Cân nhắc thay đổi sang các thuốc nhóm khác có cùng chỉ định và ít có nguy cơ tương tác hơn: Trong trường hợp bắt buộc sử dụng thuốc kháng nấm azol, thay voriconazol bằng fluconazol (nhưng tránh dùng liều cao, có tác dụng ức chế mạnh CYP3A4).</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492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Levodopa/carb idopa +/- entacapon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Metoclopram id</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Đối kháng tác dụng của nhau</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hiệu quả của cả hai thuốc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493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Levodopa/carb idopa +/- entacapon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Sulpirid</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Đối kháng tác dụng của nhau</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hiệu quả của cả hai thuốc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494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Levodopa/carb idopa +/- entacapon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Linezolid</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tích lũy noradrenalin (norepinephrin)</w:t>
            </w:r>
            <w:r>
              <w:rPr>
                <w:color w:val="000000"/>
                <w:sz w:val="14"/>
                <w:rtl w:val="0"/>
              </w:rPr>
              <w:t xml:space="preserve"> </w:t>
            </w:r>
            <w:r>
              <w:rPr>
                <w:color w:val="0D0D0D"/>
                <w:sz w:val="14"/>
                <w:rtl w:val="0"/>
              </w:rPr>
              <w:t>và dopamin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xuất hiện cơn tăng huyết áp (đau đầu, đánh trống ngực, cứng cổ, tăng huyết áp)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sử dụng levodopa/carbidopa đồng thời hoặc trong vòng 14 ngày trước đó có sử dụng linezolid.</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495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Levodopa/carb idopa +/- entacapon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Xanh methylen (sử dụng đường tiêm tĩnh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tích lũy noradrenalin (norepinephrin)</w:t>
            </w:r>
            <w:r>
              <w:rPr>
                <w:color w:val="000000"/>
                <w:sz w:val="14"/>
                <w:rtl w:val="0"/>
              </w:rPr>
              <w:t xml:space="preserve"> </w:t>
            </w:r>
            <w:r>
              <w:rPr>
                <w:color w:val="0D0D0D"/>
                <w:sz w:val="14"/>
                <w:rtl w:val="0"/>
              </w:rPr>
              <w:t>và dopamin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xuất hiện cơn tăng huyết áp (đau đầu, đánh trống ngực, cứng cổ, tăng huyết áp)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sử dụng levodopa/carbidopa đồng thời hoặc trong vòng 14 ngày trước đó có sử dụng xanh methylen.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496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Levofloxacin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Thioridazin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w:t>
            </w:r>
            <w:r>
              <w:rPr>
                <w:color w:val="000000"/>
                <w:sz w:val="14"/>
                <w:rtl w:val="0"/>
              </w:rPr>
              <w:t xml:space="preserve"> </w:t>
            </w:r>
            <w:r>
              <w:rPr>
                <w:color w:val="0D0D0D"/>
                <w:sz w:val="14"/>
                <w:rtl w:val="0"/>
              </w:rPr>
              <w:t>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497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Levosulpirid</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Thioridazin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w:t>
            </w:r>
            <w:r>
              <w:rPr>
                <w:color w:val="000000"/>
                <w:sz w:val="14"/>
                <w:rtl w:val="0"/>
              </w:rPr>
              <w:t xml:space="preserve"> </w:t>
            </w:r>
            <w:r>
              <w:rPr>
                <w:color w:val="0D0D0D"/>
                <w:sz w:val="14"/>
                <w:rtl w:val="0"/>
              </w:rPr>
              <w:t>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498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Levosulpirid</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Sparfloxacin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w:t>
            </w:r>
            <w:r>
              <w:rPr>
                <w:color w:val="000000"/>
                <w:sz w:val="14"/>
                <w:rtl w:val="0"/>
              </w:rPr>
              <w:t xml:space="preserve"> </w:t>
            </w:r>
            <w:r>
              <w:rPr>
                <w:color w:val="0D0D0D"/>
                <w:sz w:val="14"/>
                <w:rtl w:val="0"/>
              </w:rPr>
              <w:t>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w:t>
            </w:r>
            <w:r>
              <w:rPr>
                <w:color w:val="000000"/>
                <w:sz w:val="14"/>
                <w:rtl w:val="0"/>
              </w:rPr>
              <w:t xml:space="preserve"> </w:t>
            </w:r>
            <w:r>
              <w:rPr>
                <w:color w:val="0D0D0D"/>
                <w:sz w:val="14"/>
                <w:rtl w:val="0"/>
              </w:rPr>
              <w:t>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499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Linezolid</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Paroxetin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linezolid và paroxetin. Tốt nhất các thuốc này nên sử dụng cách nhau 2 tuần. Cân nhắc thay đổi sang các thuốc 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linezolid và không có thuốc khác thay thế, cân bằng lợi ích và nguy cơ xảy ra hội chứng serotonin. Nếu lợi ích vượt trội nguy cơ, vẫn có thể sử dụng đồng thời nhưng cần giám sát chặt chẽ chặt chẽ bệnh nhân, đặc biệt</w:t>
            </w:r>
            <w:r>
              <w:rPr>
                <w:color w:val="000000"/>
                <w:sz w:val="14"/>
                <w:rtl w:val="0"/>
              </w:rPr>
              <w:t xml:space="preserve"> </w:t>
            </w:r>
            <w:r>
              <w:rPr>
                <w:color w:val="0D0D0D"/>
                <w:sz w:val="14"/>
                <w:rtl w:val="0"/>
              </w:rPr>
              <w:t>trong tháng đầu tiên sử dụng</w:t>
            </w:r>
            <w:r>
              <w:rPr>
                <w:color w:val="000000"/>
                <w:sz w:val="14"/>
                <w:rtl w:val="0"/>
              </w:rPr>
              <w:t xml:space="preserve"> </w:t>
            </w:r>
            <w:r>
              <w:rPr>
                <w:color w:val="0D0D0D"/>
                <w:sz w:val="14"/>
                <w:rtl w:val="0"/>
              </w:rPr>
              <w:t>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500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Linezolid</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Sertralin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linezolid và sertralin. Tốt nhất các thuốc này nên sử</w:t>
            </w:r>
            <w:r>
              <w:rPr>
                <w:sz w:val="14"/>
                <w:rtl w:val="0"/>
              </w:rPr>
              <w:t xml:space="preserve"> </w:t>
            </w:r>
            <w:r>
              <w:rPr>
                <w:color w:val="0D0D0D"/>
                <w:sz w:val="14"/>
                <w:rtl w:val="0"/>
              </w:rPr>
              <w:t>dụng cách nhau 2 tuần. Cân nhắc thay đổi sang các thuốc 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linezolid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501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Linezolid</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Venlafaxin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linezolid và venlafaxin. Tốt nhất các thuốc này nên sử dụng cách nhau 2 tuần. Cân nhắc thay đổi sang các thuốc 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linezolid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502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Linezolid</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Milnacipran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linezolid và milnacriptan. Tốt nhất các thuốc này nên sử dụng cách nhau 2 tuần. Cân nhắc thay đổi sang các thuốc 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w:t>
            </w:r>
            <w:r>
              <w:rPr>
                <w:sz w:val="14"/>
                <w:rtl w:val="0"/>
              </w:rPr>
              <w:t xml:space="preserve"> </w:t>
            </w:r>
            <w:r>
              <w:rPr>
                <w:color w:val="0D0D0D"/>
                <w:sz w:val="14"/>
                <w:rtl w:val="0"/>
              </w:rPr>
              <w:t>khẩn cấp bằng linezolid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503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Linezolid</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Trazodon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linezolid và trazodon. Tốt</w:t>
            </w:r>
            <w:r>
              <w:rPr>
                <w:color w:val="000000"/>
                <w:sz w:val="14"/>
                <w:rtl w:val="0"/>
              </w:rPr>
              <w:t xml:space="preserve"> </w:t>
            </w:r>
            <w:r>
              <w:rPr>
                <w:color w:val="0D0D0D"/>
                <w:sz w:val="14"/>
                <w:rtl w:val="0"/>
              </w:rPr>
              <w:t>nhất các thuốc này nên sử dụng cách nhau 2 tuần. Cân nhắc thay đổi sang các thuốc 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linezolid và</w:t>
            </w:r>
            <w:r>
              <w:rPr>
                <w:color w:val="000000"/>
                <w:sz w:val="14"/>
                <w:rtl w:val="0"/>
              </w:rPr>
              <w:t xml:space="preserve"> </w:t>
            </w:r>
            <w:r>
              <w:rPr>
                <w:color w:val="0D0D0D"/>
                <w:sz w:val="14"/>
                <w:rtl w:val="0"/>
              </w:rPr>
              <w:t>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w:t>
            </w:r>
            <w:r>
              <w:rPr>
                <w:color w:val="000000"/>
                <w:sz w:val="14"/>
                <w:rtl w:val="0"/>
              </w:rPr>
              <w:t xml:space="preserve"> </w:t>
            </w:r>
            <w:r>
              <w:rPr>
                <w:color w:val="0D0D0D"/>
                <w:sz w:val="14"/>
                <w:rtl w:val="0"/>
              </w:rPr>
              <w:t>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504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Linezolid</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Methylphen idat</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linezolid và methylphenidat. Tốt nhất các thuốc này nên sử dụng cách nhau 2 tuần. Cân nhắc thay đổi sang các thuốc 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linezolid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w:t>
            </w:r>
            <w:r>
              <w:rPr>
                <w:color w:val="000000"/>
                <w:sz w:val="14"/>
                <w:rtl w:val="0"/>
              </w:rPr>
              <w:t xml:space="preserve"> </w:t>
            </w:r>
            <w:r>
              <w:rPr>
                <w:color w:val="0D0D0D"/>
                <w:sz w:val="14"/>
                <w:rtl w:val="0"/>
              </w:rPr>
              <w:t>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505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Linezolid</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Mirtazapin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linezolid và mirtazapin. Tốt nhất các thuốc này nên sử dụng cách nhau 2 tuần. Cân nhắc thay đổi sang các thuốc 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w:t>
            </w:r>
            <w:r>
              <w:rPr>
                <w:color w:val="000000"/>
                <w:sz w:val="14"/>
                <w:rtl w:val="0"/>
              </w:rPr>
              <w:t xml:space="preserve"> </w:t>
            </w:r>
            <w:r>
              <w:rPr>
                <w:color w:val="0D0D0D"/>
                <w:sz w:val="14"/>
                <w:rtl w:val="0"/>
              </w:rPr>
              <w:t>hoãn điều trị được 2 tuần, bắt buộc sử dụng dài ngày hoặc khẩn cấp bằng linezolid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506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Linezolid</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Xanh methylen</w:t>
            </w:r>
            <w:r>
              <w:rPr>
                <w:color w:val="000000"/>
                <w:sz w:val="14"/>
                <w:rtl w:val="0"/>
              </w:rPr>
              <w:t xml:space="preserve"> </w:t>
            </w:r>
            <w:r>
              <w:rPr>
                <w:b/>
                <w:bCs/>
                <w:color w:val="0D0D0D"/>
                <w:sz w:val="14"/>
                <w:rtl w:val="0"/>
              </w:rPr>
              <w:t>(sử dụng</w:t>
            </w:r>
            <w:r>
              <w:rPr>
                <w:color w:val="000000"/>
                <w:sz w:val="14"/>
                <w:rtl w:val="0"/>
              </w:rPr>
              <w:t xml:space="preserve"> </w:t>
            </w:r>
            <w:r>
              <w:rPr>
                <w:b/>
                <w:bCs/>
                <w:color w:val="0D0D0D"/>
                <w:sz w:val="14"/>
                <w:rtl w:val="0"/>
              </w:rPr>
              <w:t>đường tiêm</w:t>
            </w:r>
            <w:r>
              <w:rPr>
                <w:color w:val="000000"/>
                <w:sz w:val="14"/>
                <w:rtl w:val="0"/>
              </w:rPr>
              <w:t xml:space="preserve"> </w:t>
            </w:r>
            <w:r>
              <w:rPr>
                <w:b/>
                <w:bCs/>
                <w:color w:val="0D0D0D"/>
                <w:sz w:val="14"/>
                <w:rtl w:val="0"/>
              </w:rPr>
              <w:t>tĩnh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linezolid và xanh methylen. Tốt nhất các thuốc này nên sử dụng cách nhau 2 tuần. Cân nhắc thay đổi linezolid sang các thuốc 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cả hai thuốc và</w:t>
            </w:r>
            <w:r>
              <w:rPr>
                <w:color w:val="000000"/>
                <w:sz w:val="14"/>
                <w:rtl w:val="0"/>
              </w:rPr>
              <w:t xml:space="preserve"> </w:t>
            </w:r>
            <w:r>
              <w:rPr>
                <w:color w:val="0D0D0D"/>
                <w:sz w:val="14"/>
                <w:rtl w:val="0"/>
              </w:rPr>
              <w:t>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 Lưu ý: xanh methylen sử dụng đường tiêm tĩnh mạch.</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507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Linezolid</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Sumatriptan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linezolid và sumatriptan. Tốt nhất các thuốc này nên sử dụng cách nhau 2 tuần. Cân nhắc thay đổi sang các thuốc</w:t>
            </w:r>
            <w:r>
              <w:rPr>
                <w:sz w:val="14"/>
                <w:rtl w:val="0"/>
              </w:rPr>
              <w:t xml:space="preserve"> </w:t>
            </w:r>
            <w:r>
              <w:rPr>
                <w:color w:val="0D0D0D"/>
                <w:sz w:val="14"/>
                <w:rtl w:val="0"/>
              </w:rPr>
              <w:t>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linezolid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508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Linezolid</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Pethidin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linezolid và pethidin. Tốt nhất các thuốc này nên sử dụng cách nhau 2 tuần. Cân nhắc thay đổi sang các thuốc nhóm khác có cùng chỉ định và ít có nguy cơ tương tác hơn. Trong trường hợp bắt buộc sử dụng opioid, có thể đổi sang các opiod khác không có hoạt tính ức chế thu hồi serotonin (morphin, codein, oxycodon, buprenorphin)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linezolid và</w:t>
            </w:r>
            <w:r>
              <w:rPr>
                <w:color w:val="000000"/>
                <w:sz w:val="14"/>
                <w:rtl w:val="0"/>
              </w:rPr>
              <w:t xml:space="preserve"> </w:t>
            </w:r>
            <w:r>
              <w:rPr>
                <w:color w:val="0D0D0D"/>
                <w:sz w:val="14"/>
                <w:rtl w:val="0"/>
              </w:rPr>
              <w:t>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509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Linezolid</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Tramadol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linezolid và tramadol. Tốt nhất các thuốc này nên sử dụng cách nhau 2 tuần. Cân nhắc thay đổi sang các thuốc nhóm khác có cùng chỉ định và ít có nguy cơ tương tác</w:t>
            </w:r>
            <w:r>
              <w:rPr>
                <w:sz w:val="14"/>
                <w:rtl w:val="0"/>
              </w:rPr>
              <w:t xml:space="preserve"> </w:t>
            </w:r>
            <w:r>
              <w:rPr>
                <w:color w:val="0D0D0D"/>
                <w:sz w:val="14"/>
                <w:rtl w:val="0"/>
              </w:rPr>
              <w:t>hơn. Trong trường hợp bắt buộc sử dụng opioid, có thể đổi sang các opiod khác không có hoạt tính ức chế thu hồi serotonin (morphin, codein, oxycodon, buprenorphin)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linezolid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510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Linezolid</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Methadon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linezolid và methadon. Tốt nhất các thuốc này nên sử dụng cách nhau 2 tuần. Cân nhắc thay đổi sang các thuốc nhóm khác có cùng chỉ định và ít có nguy cơ tương tác hơn. Trong trường hợp bắt buộc sử dụng opioid, có thể đổi sang các opiod khác không có hoạt tính ức chế thu hồi serotonin (morphin, codein, oxycodon, buprenorphin)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linezolid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511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Linezolid</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Methyldopa</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Chưa rõ</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xuất hiện cơn tăng huyết áp (đau đầu, đánh trống ngực, cứng cổ)</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512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Linezolid</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Pseudoephed rin (sử dụng đường uống)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tích lũy noradrenalin (norepinephrin)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xuất hiện cơn tăng huyết áp (đau đầu, đánh trống ngực, cứng cổ, tăng huyết áp)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sử dụng pseudoephedrin (sử dụng đường uống) đồng thời hoặc trong vòng 14 ngày trước đó có sử dụng linezolid.</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513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Linezolid</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Phenylephrin (sử dụng đường uống)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tích lũy noradrenalin (norepinephrin)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xuất hiện cơn tăng huyết áp (đau đầu, đánh trống ngực, cứng cổ, tăng huyết áp)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sử dụng phenylephrin sử dụng đường uống đồng thời hoặc trong vòng 14 ngày trước đó có sử</w:t>
            </w:r>
            <w:r>
              <w:rPr>
                <w:color w:val="000000"/>
                <w:sz w:val="14"/>
                <w:rtl w:val="0"/>
              </w:rPr>
              <w:t xml:space="preserve"> </w:t>
            </w:r>
            <w:r>
              <w:rPr>
                <w:color w:val="0D0D0D"/>
                <w:sz w:val="14"/>
                <w:rtl w:val="0"/>
              </w:rPr>
              <w:t>dụng linezolid.</w:t>
            </w:r>
          </w:p>
          <w:p>
            <w:pPr>
              <w:bidi w:val="0"/>
              <w:spacing w:before="120" w:beforeAutospacing="0" w:after="0" w:afterAutospacing="0"/>
              <w:rPr>
                <w:rtl w:val="0"/>
              </w:rPr>
            </w:pPr>
            <w:r>
              <w:rPr>
                <w:color w:val="000000"/>
                <w:sz w:val="14"/>
                <w:rtl w:val="0"/>
              </w:rPr>
              <w:t>2.</w:t>
            </w:r>
            <w:r>
              <w:rPr>
                <w:color w:val="0D0D0D"/>
                <w:sz w:val="14"/>
                <w:rtl w:val="0"/>
              </w:rPr>
              <w:t xml:space="preserve"> Đối với phenylephrin sử dụng đường tiêm, cần sử dụng rất thận trọng trên bệnh nhân đang dùng linezolid trong điều kiện giám sát huyết áp chặt chẽ.</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514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Linezolid</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Nefopam</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Nefopam ức chế thu hồi noradrenalin (norepinephrin)</w:t>
            </w:r>
            <w:r>
              <w:rPr>
                <w:color w:val="000000"/>
                <w:sz w:val="14"/>
                <w:rtl w:val="0"/>
              </w:rPr>
              <w:t xml:space="preserve"> </w:t>
            </w:r>
            <w:r>
              <w:rPr>
                <w:color w:val="0D0D0D"/>
                <w:sz w:val="14"/>
                <w:rtl w:val="0"/>
              </w:rPr>
              <w:t>và serotonin trên hệ thần kinh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kích thích thần kinh trung ương (co giật, ảo giác và kích động)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515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Lisinopril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Sacubitril/val sartan (sacubitril)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tích lũy bradykinin gây phù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phù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Chỉ bắt đầu sử dụng Sacubitril/valsartan (sacubitril) sau khi ngừng lisinopril ít nhất 36 giờ.</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516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Lopinavir/riton 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Lopinavir/ritonavir ức chế CYP3A4 mạnh làm giảm chuyển</w:t>
            </w:r>
            <w:r>
              <w:rPr>
                <w:color w:val="000000"/>
                <w:sz w:val="14"/>
                <w:rtl w:val="0"/>
              </w:rPr>
              <w:t xml:space="preserve"> </w:t>
            </w:r>
            <w:r>
              <w:rPr>
                <w:color w:val="0D0D0D"/>
                <w:sz w:val="14"/>
                <w:rtl w:val="0"/>
              </w:rPr>
              <w:t>hóa của lovastatin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của lovastatin trong huyết thanh, tăng nguy cơ bệnh cơ</w:t>
            </w:r>
            <w:r>
              <w:rPr>
                <w:color w:val="000000"/>
                <w:sz w:val="14"/>
                <w:rtl w:val="0"/>
              </w:rPr>
              <w:t xml:space="preserve"> </w:t>
            </w:r>
            <w:r>
              <w:rPr>
                <w:color w:val="0D0D0D"/>
                <w:sz w:val="14"/>
                <w:rtl w:val="0"/>
              </w:rPr>
              <w:t>hoặc tiêu cơ vân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 Trong trường hợp bắt buộc sử dụng dẫn chất statin, thay lovastatin bằng các dẫn chất</w:t>
            </w:r>
            <w:r>
              <w:rPr>
                <w:color w:val="000000"/>
                <w:sz w:val="14"/>
                <w:rtl w:val="0"/>
              </w:rPr>
              <w:t xml:space="preserve"> </w:t>
            </w:r>
            <w:r>
              <w:rPr>
                <w:color w:val="0D0D0D"/>
                <w:sz w:val="14"/>
                <w:rtl w:val="0"/>
              </w:rPr>
              <w:t>statin khác (ngoại trừ simvastatin), sử dụng liều thấp nhất có hiệu quả, atorvastatin không quá 20 mg/ngày, rosuvastatin không vượt quá 10 mg/ngày, pitavastatin và pravastatin không cần hiệu chỉnh liều khi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517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Lopinavir/ritonavir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Simvastatin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Lopinavir/ritonavir ức chế CYP3A4 mạnh</w:t>
            </w:r>
            <w:r>
              <w:rPr>
                <w:color w:val="000000"/>
                <w:sz w:val="14"/>
                <w:rtl w:val="0"/>
              </w:rPr>
              <w:t xml:space="preserve"> </w:t>
            </w:r>
            <w:r>
              <w:rPr>
                <w:color w:val="0D0D0D"/>
                <w:sz w:val="14"/>
                <w:rtl w:val="0"/>
              </w:rPr>
              <w:t>làm giảm chuyển hóa của simvastatin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của simvastatin trong huyết thanh, tăng</w:t>
            </w:r>
            <w:r>
              <w:rPr>
                <w:color w:val="000000"/>
                <w:sz w:val="14"/>
                <w:rtl w:val="0"/>
              </w:rPr>
              <w:t xml:space="preserve"> </w:t>
            </w:r>
            <w:r>
              <w:rPr>
                <w:color w:val="0D0D0D"/>
                <w:sz w:val="14"/>
                <w:rtl w:val="0"/>
              </w:rPr>
              <w:t>nguy cơ bệnh cơ</w:t>
            </w:r>
            <w:r>
              <w:rPr>
                <w:color w:val="000000"/>
                <w:sz w:val="14"/>
                <w:rtl w:val="0"/>
              </w:rPr>
              <w:t xml:space="preserve"> </w:t>
            </w:r>
            <w:r>
              <w:rPr>
                <w:color w:val="0D0D0D"/>
                <w:sz w:val="14"/>
                <w:rtl w:val="0"/>
              </w:rPr>
              <w:t>hoặc tiêu cơ vân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 Trong trường hợp bắt buộc sử dụng dẫn chất statin, thay</w:t>
            </w:r>
            <w:r>
              <w:rPr>
                <w:color w:val="000000"/>
                <w:sz w:val="14"/>
                <w:rtl w:val="0"/>
              </w:rPr>
              <w:t xml:space="preserve"> </w:t>
            </w:r>
            <w:r>
              <w:rPr>
                <w:color w:val="0D0D0D"/>
                <w:sz w:val="14"/>
                <w:rtl w:val="0"/>
              </w:rPr>
              <w:t>simvastatin bằng các dẫn chất statin khác (ngoại trừ lovastatin) sử dụng liều thấp nhất có hiệu quả, atorvastatin không quá 20 mg/ngày, rosuvastatin không vượt quá</w:t>
            </w:r>
            <w:r>
              <w:rPr>
                <w:color w:val="000000"/>
                <w:sz w:val="14"/>
                <w:rtl w:val="0"/>
              </w:rPr>
              <w:t xml:space="preserve"> </w:t>
            </w:r>
            <w:r>
              <w:rPr>
                <w:color w:val="0D0D0D"/>
                <w:sz w:val="14"/>
                <w:rtl w:val="0"/>
              </w:rPr>
              <w:t>10 mg/ngày, pitavastatin và pravastatin không cần hiệu chỉnh liều khi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518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Lopinavir/ritonavir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Methylergometrin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Lopinavir/ritonavir ức chế CYP3A4 mạnh làm giảm chuyển hóa của methylergometrin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methylergometrin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Tốt nhất nên tránh phối hợp. Đối với trường hợp điều trị băng huyết sau sinh, nếu không còn thuốc khác thay thế ở người bệnh đang sử dụng lopinavir/ritonavir sử dụng methylergometrin chỉ khi lợi ích vượt trội nguy cơ và sử dụng liều thấp nhất có hiệu quả trong thời gian ngắn nhất.</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519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Lopinavir/ritonavir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Ticagrelor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Lopinavir/ritonavir ức chế CYP3A4 mạnh làm giảm chuyển hóa của ticagrelor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ticagrelor trong huyết thanh, tăng nguy cơ xuất huyết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520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Lopinavir/ritonavir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Ranolazin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Lopinavir/ritonavir ức chế CYP3A4 mạnh</w:t>
            </w:r>
            <w:r>
              <w:rPr>
                <w:color w:val="000000"/>
                <w:sz w:val="14"/>
                <w:rtl w:val="0"/>
              </w:rPr>
              <w:t xml:space="preserve"> </w:t>
            </w:r>
            <w:r>
              <w:rPr>
                <w:color w:val="0D0D0D"/>
                <w:sz w:val="14"/>
                <w:rtl w:val="0"/>
              </w:rPr>
              <w:t>làm giảm chuyển hóa của ranolazin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ranolazin trong huyết thanh, tăng nguy cơ kéo dài khoảng QT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521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Lopinavir/rito 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Tolvaptan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Lopinavir/ritonavir ức chế CYP3A4 mạnh làm giảm chuyển hóa của tolvaptan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tolvaptan trong huyết thanh, tăng nguy cơ tác dụng không mong muốn (tăng nồng độ natri huyết thanh, đa niệu, khát nước, giảm thể tích tuần hoàn...)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522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Lopinavir/ritonavir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Sildenafil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Lopinavir/ritonavir ức chế CYP3A4 làm giảm chuyển hóa của sildenafil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sildenafil trong huyết thanh, tăng nguy cơ độc tính (hạ huyết áp, ngất, rối loạn thị giác)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phối hợp trong trường hợp sử dụng sildenafil điều trị tăng áp động mạch phổi.</w:t>
            </w:r>
          </w:p>
          <w:p>
            <w:pPr>
              <w:bidi w:val="0"/>
              <w:spacing w:before="120" w:beforeAutospacing="0" w:after="0" w:afterAutospacing="0"/>
              <w:rPr>
                <w:rtl w:val="0"/>
              </w:rPr>
            </w:pPr>
            <w:r>
              <w:rPr>
                <w:sz w:val="14"/>
                <w:rtl w:val="0"/>
              </w:rPr>
              <w:t>2. Trong trường hợp sử dụng sildenafil điều trị rối loạn cương dương, liều sildenafil không vượt quá 25 mg mỗi 48 giờ ở người đang sử dụng lopinavir/ritonavir.</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523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Lopinavir/ritonavir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Quetiapin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Lopinavir/ritonavir ức chế CYP3A4 mạnh</w:t>
            </w:r>
            <w:r>
              <w:rPr>
                <w:color w:val="000000"/>
                <w:sz w:val="14"/>
                <w:rtl w:val="0"/>
              </w:rPr>
              <w:t xml:space="preserve"> </w:t>
            </w:r>
            <w:r>
              <w:rPr>
                <w:color w:val="0D0D0D"/>
                <w:sz w:val="14"/>
                <w:rtl w:val="0"/>
              </w:rPr>
              <w:t>làm giảm chuyển hóa của quetiapin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quetiapin, tăng nguy cơ kéo dài khoảng QT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Tốt nhất nên tránh phối hợp. Trong trường hợp bắt buộc sử dụng lopinavir/ritonavir, giảm liều quetiapin còn 1/6 liều so với liều bình thường.</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524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Lopinavir/ritonavir (lopinavir)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Rifampicin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Rifampicin cảm ứng CYP3A4 làm tăng chuyển hóa của lopinavir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lopinavir trong huyết thanh,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Tốt nhất nên tránh phối hợp. Nếu bắt buộc phối hợp, điều chỉnh liều lopinavir/ritonavir (lopinavir 800 mg + ritonavir 200 mg hai lần mỗi ngày hoặc lopinavir 400 mg + ritonavir 400 mg hai lần mỗi ngày)</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525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Lopinavir/ritonavir (ritonavir)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Voriconazol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Ritonavir cảm ứng CYP2C19 (hoặc ức chế CYP3A4 ở người thiếu hoặc giảm hoạt tính CYP2C19) làm tăng (hoặc giảm) chuyển hóa của voriconazol tùy thuộc từng cá thể (voriconazol là cơ chất của cả CYP3A4 và CYP2C19)</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(hoặc tăng) nồng độ voriconazol.</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Việc phối hợp voriconazol và ritonavir liều cao (400mg mỗi 12 giờ) làm giảm rõ rệt nồng độ voriconazol, vì vậy, chống chỉ định phối hợp voriconazol với ritonavir ở mức liều này.</w:t>
            </w:r>
          </w:p>
          <w:p>
            <w:pPr>
              <w:bidi w:val="0"/>
              <w:spacing w:before="120" w:beforeAutospacing="0" w:after="0" w:afterAutospacing="0"/>
              <w:rPr>
                <w:rtl w:val="0"/>
              </w:rPr>
            </w:pPr>
            <w:r>
              <w:rPr>
                <w:sz w:val="14"/>
                <w:rtl w:val="0"/>
              </w:rPr>
              <w:t>2. Việc phối hợp voriconazol với ritonavir liều thấp (100mg mỗi 12 giờ) cũng đã cho thấy làm giảm nồng độ voriconazol mặc dù mức độ ít hơn so với liều cao ritonavir, vì vậy, nên tránh phối hợp thuốc trừ khi lợi ích vượt trội nguy cơ.</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526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Lopinavir/riton avir (ritonavir)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Vardenafil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Ritonavir ức chế CYP3A4 làm giảm chuyển hóa của vardenafil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vardenafil trong huyết thanh, tăng nguy cơ kéo dài khoảng QT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527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Lopinavir/riton avir (ritonavir)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Propafenon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Ritonavir ức chế chuyển hóa của propafenon qua CYP3A4 và CYP2D6.</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dẫn đến tăng độc tính của propafenon (đặc biệt là loạn nhịp tim).</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528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Lovastatin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Saquinavir</w:t>
            </w:r>
            <w:r>
              <w:rPr>
                <w:color w:val="000000"/>
                <w:sz w:val="14"/>
                <w:rtl w:val="0"/>
              </w:rPr>
              <w:t xml:space="preserve"> </w:t>
            </w:r>
            <w:r>
              <w:rPr>
                <w:color w:val="0D0D0D"/>
                <w:sz w:val="14"/>
                <w:rtl w:val="0"/>
              </w:rPr>
              <w:t>+/- 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Saquinavir ức chế</w:t>
            </w:r>
            <w:r>
              <w:rPr>
                <w:color w:val="000000"/>
                <w:sz w:val="14"/>
                <w:rtl w:val="0"/>
              </w:rPr>
              <w:t xml:space="preserve"> </w:t>
            </w:r>
            <w:r>
              <w:rPr>
                <w:color w:val="0D0D0D"/>
                <w:sz w:val="14"/>
                <w:rtl w:val="0"/>
              </w:rPr>
              <w:t>CYP3A4 mạnh làm giảm chuyển hóa của lovastatin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của lovastatin trong</w:t>
            </w:r>
            <w:r>
              <w:rPr>
                <w:color w:val="000000"/>
                <w:sz w:val="14"/>
                <w:rtl w:val="0"/>
              </w:rPr>
              <w:t xml:space="preserve"> </w:t>
            </w:r>
            <w:r>
              <w:rPr>
                <w:color w:val="0D0D0D"/>
                <w:sz w:val="14"/>
                <w:rtl w:val="0"/>
              </w:rPr>
              <w:t>huyết thanh, tăng nguy cơ bệnh cơ hoặc tiêu cơ vân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r>
              <w:rPr>
                <w:color w:val="000000"/>
                <w:sz w:val="14"/>
                <w:rtl w:val="0"/>
              </w:rPr>
              <w:t xml:space="preserve"> </w:t>
            </w:r>
            <w:r>
              <w:rPr>
                <w:color w:val="0D0D0D"/>
                <w:sz w:val="14"/>
                <w:rtl w:val="0"/>
              </w:rPr>
              <w:t>Trong trường hợp bắt buộc sử dụng dẫn chất statin, thay lovastatin bằng các dẫn chất statin khác (ngoại trừ simvastatin), sử dụng liều thấp nhất có hiệu quả, atorvastatin không vượt quá</w:t>
            </w:r>
            <w:r>
              <w:rPr>
                <w:color w:val="000000"/>
                <w:sz w:val="14"/>
                <w:rtl w:val="0"/>
              </w:rPr>
              <w:t xml:space="preserve"> </w:t>
            </w:r>
            <w:r>
              <w:rPr>
                <w:color w:val="0D0D0D"/>
                <w:sz w:val="14"/>
                <w:rtl w:val="0"/>
              </w:rPr>
              <w:t>20 mg/ngày, pitavastatin và pravastatin không cần hiệu chỉnh liều khi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529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Lovastatin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Posaconazol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Posaconazol ức chế CYP3A4 mạnh làm giảm</w:t>
            </w:r>
            <w:r>
              <w:rPr>
                <w:color w:val="000000"/>
                <w:sz w:val="14"/>
                <w:rtl w:val="0"/>
              </w:rPr>
              <w:t xml:space="preserve"> </w:t>
            </w:r>
            <w:r>
              <w:rPr>
                <w:color w:val="0D0D0D"/>
                <w:sz w:val="14"/>
                <w:rtl w:val="0"/>
              </w:rPr>
              <w:t>chuyển hóa của lovastatin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của lovastatin trong huyết thanh, tăng</w:t>
            </w:r>
            <w:r>
              <w:rPr>
                <w:color w:val="000000"/>
                <w:sz w:val="14"/>
                <w:rtl w:val="0"/>
              </w:rPr>
              <w:t xml:space="preserve"> </w:t>
            </w:r>
            <w:r>
              <w:rPr>
                <w:color w:val="0D0D0D"/>
                <w:sz w:val="14"/>
                <w:rtl w:val="0"/>
              </w:rPr>
              <w:t>nguy cơ bệnh cơ</w:t>
            </w:r>
            <w:r>
              <w:rPr>
                <w:color w:val="000000"/>
                <w:sz w:val="14"/>
                <w:rtl w:val="0"/>
              </w:rPr>
              <w:t xml:space="preserve"> </w:t>
            </w:r>
            <w:r>
              <w:rPr>
                <w:color w:val="0D0D0D"/>
                <w:sz w:val="14"/>
                <w:rtl w:val="0"/>
              </w:rPr>
              <w:t>hoặc tiêu cơ vân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Chống chỉ định phối hợp. Cân nhắc thay đổi sang các thuốc nhóm khác có cùng chỉ</w:t>
            </w:r>
            <w:r>
              <w:rPr>
                <w:color w:val="000000"/>
                <w:sz w:val="14"/>
                <w:rtl w:val="0"/>
              </w:rPr>
              <w:t xml:space="preserve"> </w:t>
            </w:r>
            <w:r>
              <w:rPr>
                <w:color w:val="0D0D0D"/>
                <w:sz w:val="14"/>
                <w:rtl w:val="0"/>
              </w:rPr>
              <w:t>định và ít có nguy cơ tương tác hơn:</w:t>
            </w:r>
          </w:p>
          <w:p>
            <w:pPr>
              <w:bidi w:val="0"/>
              <w:spacing w:before="120" w:beforeAutospacing="0" w:after="280" w:afterAutospacing="1"/>
              <w:rPr>
                <w:rtl w:val="0"/>
              </w:rPr>
            </w:pPr>
            <w:r>
              <w:rPr>
                <w:color w:val="000000"/>
                <w:sz w:val="14"/>
                <w:rtl w:val="0"/>
              </w:rPr>
              <w:t>-</w:t>
            </w:r>
            <w:r>
              <w:rPr>
                <w:color w:val="0D0D0D"/>
                <w:sz w:val="14"/>
                <w:rtl w:val="0"/>
              </w:rPr>
              <w:t xml:space="preserve"> Trong trường hợp bắt buộc sử dụng thuốc kháng nấm azol, thay posaconazol bằng fluconazol (nhưng tránh dùng liều cao, có tác dụng ức chế mạnh CYP3A4) HOẶC</w:t>
            </w:r>
          </w:p>
          <w:p>
            <w:pPr>
              <w:bidi w:val="0"/>
              <w:spacing w:before="120" w:beforeAutospacing="0" w:after="0" w:afterAutospacing="0"/>
              <w:rPr>
                <w:rtl w:val="0"/>
              </w:rPr>
            </w:pPr>
            <w:r>
              <w:rPr>
                <w:color w:val="000000"/>
                <w:sz w:val="14"/>
                <w:rtl w:val="0"/>
              </w:rPr>
              <w:t>-</w:t>
            </w:r>
            <w:r>
              <w:rPr>
                <w:color w:val="0D0D0D"/>
                <w:sz w:val="14"/>
                <w:rtl w:val="0"/>
              </w:rPr>
              <w:t xml:space="preserve"> Trong trường hợp bắt buộc sử dụng dẫn chất statin, thay lovastatin bằng các dẫn chất statin khác (ngoại trừ simvastatin).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530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Lovastatin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Voriconazol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Voriconazol ức chế CYP3A4</w:t>
            </w:r>
            <w:r>
              <w:rPr>
                <w:color w:val="000000"/>
                <w:sz w:val="14"/>
                <w:rtl w:val="0"/>
              </w:rPr>
              <w:t xml:space="preserve"> </w:t>
            </w:r>
            <w:r>
              <w:rPr>
                <w:color w:val="0D0D0D"/>
                <w:sz w:val="14"/>
                <w:rtl w:val="0"/>
              </w:rPr>
              <w:t>mạnh làm giảm chuyển hóa của lovastatin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của lovastatin trong</w:t>
            </w:r>
            <w:r>
              <w:rPr>
                <w:color w:val="000000"/>
                <w:sz w:val="14"/>
                <w:rtl w:val="0"/>
              </w:rPr>
              <w:t xml:space="preserve"> </w:t>
            </w:r>
            <w:r>
              <w:rPr>
                <w:color w:val="0D0D0D"/>
                <w:sz w:val="14"/>
                <w:rtl w:val="0"/>
              </w:rPr>
              <w:t>huyết thanh, tăng nguy cơ bệnh cơ hoặc tiêu cơ vân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Chống chỉ định phối hợp. Cân nhắc thay đổi sang các</w:t>
            </w:r>
            <w:r>
              <w:rPr>
                <w:color w:val="000000"/>
                <w:sz w:val="14"/>
                <w:rtl w:val="0"/>
              </w:rPr>
              <w:t xml:space="preserve"> </w:t>
            </w:r>
            <w:r>
              <w:rPr>
                <w:color w:val="0D0D0D"/>
                <w:sz w:val="14"/>
                <w:rtl w:val="0"/>
              </w:rPr>
              <w:t>thuốc nhóm khác có cùng chỉ định và ít có nguy cơ tương tác hơn:</w:t>
            </w:r>
          </w:p>
          <w:p>
            <w:pPr>
              <w:bidi w:val="0"/>
              <w:spacing w:before="120" w:beforeAutospacing="0" w:after="280" w:afterAutospacing="1"/>
              <w:rPr>
                <w:rtl w:val="0"/>
              </w:rPr>
            </w:pPr>
            <w:r>
              <w:rPr>
                <w:color w:val="000000"/>
                <w:sz w:val="14"/>
                <w:rtl w:val="0"/>
              </w:rPr>
              <w:t>-</w:t>
            </w:r>
            <w:r>
              <w:rPr>
                <w:color w:val="0D0D0D"/>
                <w:sz w:val="14"/>
                <w:rtl w:val="0"/>
              </w:rPr>
              <w:t xml:space="preserve"> Trong trường hợp bắt buộc sử dụng thuốc kháng nấm azol, thay voriconazol bằng fluconazol (nhưng tránh dùng liều cao, có tác dụng ức chế mạnh CYP3A4) HOẶC</w:t>
            </w:r>
          </w:p>
          <w:p>
            <w:pPr>
              <w:bidi w:val="0"/>
              <w:spacing w:before="120" w:beforeAutospacing="0" w:after="0" w:afterAutospacing="0"/>
              <w:rPr>
                <w:rtl w:val="0"/>
              </w:rPr>
            </w:pPr>
            <w:r>
              <w:rPr>
                <w:color w:val="000000"/>
                <w:sz w:val="14"/>
                <w:rtl w:val="0"/>
              </w:rPr>
              <w:t>-</w:t>
            </w:r>
            <w:r>
              <w:rPr>
                <w:color w:val="0D0D0D"/>
                <w:sz w:val="14"/>
                <w:rtl w:val="0"/>
              </w:rPr>
              <w:t xml:space="preserve"> Trong trường hợp bắt buộc sử dụng dẫn chất statin, thay</w:t>
            </w:r>
            <w:r>
              <w:rPr>
                <w:color w:val="000000"/>
                <w:sz w:val="14"/>
                <w:rtl w:val="0"/>
              </w:rPr>
              <w:t xml:space="preserve"> </w:t>
            </w:r>
            <w:r>
              <w:rPr>
                <w:color w:val="0D0D0D"/>
                <w:sz w:val="14"/>
                <w:rtl w:val="0"/>
              </w:rPr>
              <w:t>lovastatin bằng các dẫn chất statin khác (ngoại trừ simvastatin).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531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Lovastatin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Mifepriston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Mifepriston ức chế CYP3A4 làm giảm chuyển hóa của lovastatin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lovastatin trong huyết thanh, tăng nguy cơ bệnh cơ hoặc tiêu cơ vân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Chống chỉ định phối hợp.</w:t>
            </w:r>
          </w:p>
          <w:p>
            <w:pPr>
              <w:bidi w:val="0"/>
              <w:spacing w:before="120" w:beforeAutospacing="0" w:after="280" w:afterAutospacing="1"/>
              <w:rPr>
                <w:rtl w:val="0"/>
              </w:rPr>
            </w:pPr>
            <w:r>
              <w:rPr>
                <w:sz w:val="14"/>
                <w:rtl w:val="0"/>
              </w:rPr>
              <w:t>1. Chỉ bắt đầu sử dụng lovastatin sau khi ngừng mifepriston ít nhất 2 tuần HOẶC</w:t>
            </w:r>
          </w:p>
          <w:p>
            <w:pPr>
              <w:bidi w:val="0"/>
              <w:spacing w:before="120" w:beforeAutospacing="0" w:after="0" w:afterAutospacing="0"/>
              <w:rPr>
                <w:rtl w:val="0"/>
              </w:rPr>
            </w:pPr>
            <w:r>
              <w:rPr>
                <w:sz w:val="14"/>
                <w:rtl w:val="0"/>
              </w:rPr>
              <w:t>2. Trong trường hợp bắt buộc sử dụng dẫn chất statin, thay lovastatin bằng pravasatin, rosuvastatin, fluvastatin hoặc pitavastatin.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532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Methadon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Xanh methylen</w:t>
            </w:r>
            <w:r>
              <w:rPr>
                <w:color w:val="000000"/>
                <w:sz w:val="14"/>
                <w:rtl w:val="0"/>
              </w:rPr>
              <w:t xml:space="preserve"> </w:t>
            </w:r>
            <w:r>
              <w:rPr>
                <w:b/>
                <w:bCs/>
                <w:color w:val="0D0D0D"/>
                <w:sz w:val="14"/>
                <w:rtl w:val="0"/>
              </w:rPr>
              <w:t>(sử dụng</w:t>
            </w:r>
            <w:r>
              <w:rPr>
                <w:color w:val="000000"/>
                <w:sz w:val="14"/>
                <w:rtl w:val="0"/>
              </w:rPr>
              <w:t xml:space="preserve"> </w:t>
            </w:r>
            <w:r>
              <w:rPr>
                <w:b/>
                <w:bCs/>
                <w:color w:val="0D0D0D"/>
                <w:sz w:val="14"/>
                <w:rtl w:val="0"/>
              </w:rPr>
              <w:t>đường tiêm</w:t>
            </w:r>
            <w:r>
              <w:rPr>
                <w:color w:val="000000"/>
                <w:sz w:val="14"/>
                <w:rtl w:val="0"/>
              </w:rPr>
              <w:t xml:space="preserve"> </w:t>
            </w:r>
            <w:r>
              <w:rPr>
                <w:b/>
                <w:bCs/>
                <w:color w:val="0D0D0D"/>
                <w:sz w:val="14"/>
                <w:rtl w:val="0"/>
              </w:rPr>
              <w:t>tĩnh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xanh methylen và methadon. Tốt nhất các thuốc này nên sử dụng cách nhau 2 tuần. Cân nhắc thay đổi sang các thuốc nhóm khác có cùng chỉ định và ít có nguy cơ tương tác hơn. Trong trường hợp bắt buộc sử dụng opioid, có thể đổi sang các opiod khác</w:t>
            </w:r>
            <w:r>
              <w:rPr>
                <w:color w:val="000000"/>
                <w:sz w:val="14"/>
                <w:rtl w:val="0"/>
              </w:rPr>
              <w:t xml:space="preserve"> </w:t>
            </w:r>
            <w:r>
              <w:rPr>
                <w:color w:val="0D0D0D"/>
                <w:sz w:val="14"/>
                <w:rtl w:val="0"/>
              </w:rPr>
              <w:t>không có hoạt tính ức chế thu hồi serotonin (morphin, codein, oxycodon, buprenorphin)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xanh methylen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533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Methadon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Thioridazin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w:t>
            </w:r>
            <w:r>
              <w:rPr>
                <w:color w:val="000000"/>
                <w:sz w:val="14"/>
                <w:rtl w:val="0"/>
              </w:rPr>
              <w:t xml:space="preserve"> </w:t>
            </w:r>
            <w:r>
              <w:rPr>
                <w:color w:val="0D0D0D"/>
                <w:sz w:val="14"/>
                <w:rtl w:val="0"/>
              </w:rPr>
              <w:t>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534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Methyldopa</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Xanh methylen (sử dụng đường tiêm tĩnh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Chưa rõ</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xuất hiện cơn tăng huyết áp (đau đầu, đánh trống ngực, cứng cổ)</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535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Methylergometrin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Sumatriptan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tác dụng co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Co thắt mạch kéo dài</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Hai thuốc cách nhau ít nhất 24 giờ.</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536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Methylergometrin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Roxithromycin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Roxithromycin</w:t>
            </w:r>
            <w:r>
              <w:rPr>
                <w:color w:val="000000"/>
                <w:sz w:val="14"/>
                <w:rtl w:val="0"/>
              </w:rPr>
              <w:t xml:space="preserve"> </w:t>
            </w:r>
            <w:r>
              <w:rPr>
                <w:color w:val="0D0D0D"/>
                <w:sz w:val="14"/>
                <w:rtl w:val="0"/>
              </w:rPr>
              <w:t>ức chế CYP3A4 mạnh làm giảm chuyển hóa của methylergometrin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methylergometrin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537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Methylergometrin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Voriconazol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Voriconazol ức chế CYP3A4 mạnh làm giảm</w:t>
            </w:r>
            <w:r>
              <w:rPr>
                <w:color w:val="000000"/>
                <w:sz w:val="14"/>
                <w:rtl w:val="0"/>
              </w:rPr>
              <w:t xml:space="preserve"> </w:t>
            </w:r>
            <w:r>
              <w:rPr>
                <w:color w:val="0D0D0D"/>
                <w:sz w:val="14"/>
                <w:rtl w:val="0"/>
              </w:rPr>
              <w:t>chuyển hóa của methylergometrin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methylergometrin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538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Methylergometrin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Posaconazol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Posaconazol ức chế CYP3A4 mạnh làm giảm chuyển hóa của methylergometrin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methylergometrin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539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Methylergometrin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Saquinavir</w:t>
            </w:r>
            <w:r>
              <w:rPr>
                <w:color w:val="000000"/>
                <w:sz w:val="14"/>
                <w:rtl w:val="0"/>
              </w:rPr>
              <w:t xml:space="preserve"> </w:t>
            </w:r>
            <w:r>
              <w:rPr>
                <w:b/>
                <w:bCs/>
                <w:color w:val="0D0D0D"/>
                <w:sz w:val="14"/>
                <w:rtl w:val="0"/>
              </w:rPr>
              <w:t>+/- 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Saquinavir ức chế</w:t>
            </w:r>
            <w:r>
              <w:rPr>
                <w:color w:val="000000"/>
                <w:sz w:val="14"/>
                <w:rtl w:val="0"/>
              </w:rPr>
              <w:t xml:space="preserve"> </w:t>
            </w:r>
            <w:r>
              <w:rPr>
                <w:color w:val="0D0D0D"/>
                <w:sz w:val="14"/>
                <w:rtl w:val="0"/>
              </w:rPr>
              <w:t>CYP3A4 mạnh làm giảm chuyển hóa của methylergometrin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methylergometrin trong huyết thanh, tăng nguy cơ độc tính (nôn, buồn nôn, hoại tử đầu chi, thiếu máu cục bộ do co thắt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Tốt nhất nên tránh phối hợp. Đối với trường hợp điều trị băng huyết sau sinh, nếu không còn thuốc khác thay thế ở người bệnh đang sử dụng saquinavir, sử dụng methylergometrin chỉ khi lợi ích vượt trội nguy cơ và sử dụng liều thấp nhất có hiệu quả trong thời gian ngắn nhất.</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540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Methylphenidat</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Xanh methylen</w:t>
            </w:r>
            <w:r>
              <w:rPr>
                <w:color w:val="000000"/>
                <w:sz w:val="14"/>
                <w:rtl w:val="0"/>
              </w:rPr>
              <w:t xml:space="preserve"> </w:t>
            </w:r>
            <w:r>
              <w:rPr>
                <w:b/>
                <w:bCs/>
                <w:color w:val="0D0D0D"/>
                <w:sz w:val="14"/>
                <w:rtl w:val="0"/>
              </w:rPr>
              <w:t>(sử dụng</w:t>
            </w:r>
            <w:r>
              <w:rPr>
                <w:color w:val="000000"/>
                <w:sz w:val="14"/>
                <w:rtl w:val="0"/>
              </w:rPr>
              <w:t xml:space="preserve"> </w:t>
            </w:r>
            <w:r>
              <w:rPr>
                <w:b/>
                <w:bCs/>
                <w:color w:val="0D0D0D"/>
                <w:sz w:val="14"/>
                <w:rtl w:val="0"/>
              </w:rPr>
              <w:t>đường tiêm</w:t>
            </w:r>
            <w:r>
              <w:rPr>
                <w:color w:val="000000"/>
                <w:sz w:val="14"/>
                <w:rtl w:val="0"/>
              </w:rPr>
              <w:t xml:space="preserve"> </w:t>
            </w:r>
            <w:r>
              <w:rPr>
                <w:b/>
                <w:bCs/>
                <w:color w:val="0D0D0D"/>
                <w:sz w:val="14"/>
                <w:rtl w:val="0"/>
              </w:rPr>
              <w:t>tĩnh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xanh methylen và</w:t>
            </w:r>
            <w:r>
              <w:rPr>
                <w:color w:val="000000"/>
                <w:sz w:val="14"/>
                <w:rtl w:val="0"/>
              </w:rPr>
              <w:t xml:space="preserve"> </w:t>
            </w:r>
            <w:r>
              <w:rPr>
                <w:color w:val="0D0D0D"/>
                <w:sz w:val="14"/>
                <w:rtl w:val="0"/>
              </w:rPr>
              <w:t>methylphenidat. Tốt nhất các thuốc này nên sử dụng cách nhau 2 tuần. Cân nhắc thay đổi sang các thuốc 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xanh methylen và không có thuốc khác thay</w:t>
            </w:r>
            <w:r>
              <w:rPr>
                <w:color w:val="000000"/>
                <w:sz w:val="14"/>
                <w:rtl w:val="0"/>
              </w:rPr>
              <w:t xml:space="preserve"> </w:t>
            </w:r>
            <w:r>
              <w:rPr>
                <w:color w:val="0D0D0D"/>
                <w:sz w:val="14"/>
                <w:rtl w:val="0"/>
              </w:rPr>
              <w:t>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541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Metoclopramid</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Rotigotin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Đối kháng tác dụng của nhau</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hiệu quả của cả hai thuốc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542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Metoclopramid</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Pramipexol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Đối kháng tác dụng của nhau</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hiệu quả của cả hai thuốc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543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Metoclopramid</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Piribedil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Đối kháng tác dụng của nhau</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hiệu quả của cả hai thuốc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544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Mifepriston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Simvastatin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Mifepriston ức chế CYP3A4 làm</w:t>
            </w:r>
            <w:r>
              <w:rPr>
                <w:sz w:val="14"/>
                <w:rtl w:val="0"/>
              </w:rPr>
              <w:t xml:space="preserve"> </w:t>
            </w:r>
            <w:r>
              <w:rPr>
                <w:color w:val="0D0D0D"/>
                <w:sz w:val="14"/>
                <w:rtl w:val="0"/>
              </w:rPr>
              <w:t>giảm chuyển hóa của simvastatin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simvastatin trong huyết thanh, tăng</w:t>
            </w:r>
            <w:r>
              <w:rPr>
                <w:sz w:val="14"/>
                <w:rtl w:val="0"/>
              </w:rPr>
              <w:t xml:space="preserve"> </w:t>
            </w:r>
            <w:r>
              <w:rPr>
                <w:color w:val="0D0D0D"/>
                <w:sz w:val="14"/>
                <w:rtl w:val="0"/>
              </w:rPr>
              <w:t>nguy cơ bệnh cơ</w:t>
            </w:r>
            <w:r>
              <w:rPr>
                <w:color w:val="000000"/>
                <w:sz w:val="14"/>
                <w:rtl w:val="0"/>
              </w:rPr>
              <w:t xml:space="preserve"> </w:t>
            </w:r>
            <w:r>
              <w:rPr>
                <w:color w:val="0D0D0D"/>
                <w:sz w:val="14"/>
                <w:rtl w:val="0"/>
              </w:rPr>
              <w:t>hoặc tiêu cơ vân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Chống chỉ định phối hợp.</w:t>
            </w:r>
          </w:p>
          <w:p>
            <w:pPr>
              <w:bidi w:val="0"/>
              <w:spacing w:before="120" w:beforeAutospacing="0" w:after="280" w:afterAutospacing="1"/>
              <w:rPr>
                <w:rtl w:val="0"/>
              </w:rPr>
            </w:pPr>
            <w:r>
              <w:rPr>
                <w:sz w:val="14"/>
                <w:rtl w:val="0"/>
              </w:rPr>
              <w:t>1. Chỉ bắt đầu sử dụng simvastatin sau khi ngừng mifepriston ít nhất 2 tuần HOẶC</w:t>
            </w:r>
          </w:p>
          <w:p>
            <w:pPr>
              <w:bidi w:val="0"/>
              <w:spacing w:before="120" w:beforeAutospacing="0" w:after="0" w:afterAutospacing="0"/>
              <w:rPr>
                <w:rtl w:val="0"/>
              </w:rPr>
            </w:pPr>
            <w:r>
              <w:rPr>
                <w:sz w:val="14"/>
                <w:rtl w:val="0"/>
              </w:rPr>
              <w:t>2. Trong trường hợp bắt buộc sử dụng dẫn chất statin, thay simvastatin bằng pravasatin, rosuvastatin, fluvastatin hoặc pitavastatin.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545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Milnacipran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Xanh methylen</w:t>
            </w:r>
            <w:r>
              <w:rPr>
                <w:color w:val="000000"/>
                <w:sz w:val="14"/>
                <w:rtl w:val="0"/>
              </w:rPr>
              <w:t xml:space="preserve"> </w:t>
            </w:r>
            <w:r>
              <w:rPr>
                <w:b/>
                <w:bCs/>
                <w:color w:val="0D0D0D"/>
                <w:sz w:val="14"/>
                <w:rtl w:val="0"/>
              </w:rPr>
              <w:t>(sử dụng</w:t>
            </w:r>
            <w:r>
              <w:rPr>
                <w:color w:val="000000"/>
                <w:sz w:val="14"/>
                <w:rtl w:val="0"/>
              </w:rPr>
              <w:t xml:space="preserve"> </w:t>
            </w:r>
            <w:r>
              <w:rPr>
                <w:b/>
                <w:bCs/>
                <w:color w:val="0D0D0D"/>
                <w:sz w:val="14"/>
                <w:rtl w:val="0"/>
              </w:rPr>
              <w:t>đường tiêm</w:t>
            </w:r>
            <w:r>
              <w:rPr>
                <w:color w:val="000000"/>
                <w:sz w:val="14"/>
                <w:rtl w:val="0"/>
              </w:rPr>
              <w:t xml:space="preserve"> </w:t>
            </w:r>
            <w:r>
              <w:rPr>
                <w:b/>
                <w:bCs/>
                <w:color w:val="0D0D0D"/>
                <w:sz w:val="14"/>
                <w:rtl w:val="0"/>
              </w:rPr>
              <w:t>tĩnh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xanh methylen và milnacriptan. Tốt nhất các thuốc này nên sử dụng cách</w:t>
            </w:r>
            <w:r>
              <w:rPr>
                <w:color w:val="000000"/>
                <w:sz w:val="14"/>
                <w:rtl w:val="0"/>
              </w:rPr>
              <w:t xml:space="preserve"> </w:t>
            </w:r>
            <w:r>
              <w:rPr>
                <w:color w:val="0D0D0D"/>
                <w:sz w:val="14"/>
                <w:rtl w:val="0"/>
              </w:rPr>
              <w:t>nhau 2 tuần. Cân nhắc thay đổi sang các thuốc 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xanh methylen và không có thuốc khác thay thế, cân bằng lợi ích và nguy cơ xảy ra hội chứng serotonin.</w:t>
            </w:r>
            <w:r>
              <w:rPr>
                <w:color w:val="000000"/>
                <w:sz w:val="14"/>
                <w:rtl w:val="0"/>
              </w:rPr>
              <w:t xml:space="preserve"> </w:t>
            </w:r>
            <w:r>
              <w:rPr>
                <w:color w:val="0D0D0D"/>
                <w:sz w:val="14"/>
                <w:rtl w:val="0"/>
              </w:rPr>
              <w:t>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546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Minocyclin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Tretinoin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 độc tính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tăng áp nội sọ lành tính (phù gai thị, đau đầu, buồn nôn và nôn, và rối loạn thị giác)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547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Mirtazapin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Xanh methylen</w:t>
            </w:r>
            <w:r>
              <w:rPr>
                <w:color w:val="000000"/>
                <w:sz w:val="14"/>
                <w:rtl w:val="0"/>
              </w:rPr>
              <w:t xml:space="preserve"> </w:t>
            </w:r>
            <w:r>
              <w:rPr>
                <w:b/>
                <w:bCs/>
                <w:color w:val="0D0D0D"/>
                <w:sz w:val="14"/>
                <w:rtl w:val="0"/>
              </w:rPr>
              <w:t>(sử dụng</w:t>
            </w:r>
            <w:r>
              <w:rPr>
                <w:color w:val="000000"/>
                <w:sz w:val="14"/>
                <w:rtl w:val="0"/>
              </w:rPr>
              <w:t xml:space="preserve"> </w:t>
            </w:r>
            <w:r>
              <w:rPr>
                <w:b/>
                <w:bCs/>
                <w:color w:val="0D0D0D"/>
                <w:sz w:val="14"/>
                <w:rtl w:val="0"/>
              </w:rPr>
              <w:t>đường tiêm</w:t>
            </w:r>
            <w:r>
              <w:rPr>
                <w:color w:val="000000"/>
                <w:sz w:val="14"/>
                <w:rtl w:val="0"/>
              </w:rPr>
              <w:t xml:space="preserve"> </w:t>
            </w:r>
            <w:r>
              <w:rPr>
                <w:b/>
                <w:bCs/>
                <w:color w:val="0D0D0D"/>
                <w:sz w:val="14"/>
                <w:rtl w:val="0"/>
              </w:rPr>
              <w:t>tĩnh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xanh methylen và mirtazapin. Tốt nhất các thuốc này nên sử dụng cách nhau 2 tuần. Cân nhắc thay đổi sang các thuốc 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w:t>
            </w:r>
            <w:r>
              <w:rPr>
                <w:color w:val="000000"/>
                <w:sz w:val="14"/>
                <w:rtl w:val="0"/>
              </w:rPr>
              <w:t xml:space="preserve"> </w:t>
            </w:r>
            <w:r>
              <w:rPr>
                <w:color w:val="0D0D0D"/>
                <w:sz w:val="14"/>
                <w:rtl w:val="0"/>
              </w:rPr>
              <w:t>khẩn cấp bằng xanh methylen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548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Moxifloxacin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Thioridazin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w:t>
            </w:r>
            <w:r>
              <w:rPr>
                <w:color w:val="000000"/>
                <w:sz w:val="14"/>
                <w:rtl w:val="0"/>
              </w:rPr>
              <w:t xml:space="preserve"> </w:t>
            </w:r>
            <w:r>
              <w:rPr>
                <w:color w:val="0D0D0D"/>
                <w:sz w:val="14"/>
                <w:rtl w:val="0"/>
              </w:rPr>
              <w:t>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549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Moxifloxacin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Piperaquin/</w:t>
            </w:r>
            <w:r>
              <w:rPr>
                <w:color w:val="000000"/>
                <w:sz w:val="14"/>
                <w:rtl w:val="0"/>
              </w:rPr>
              <w:t xml:space="preserve"> </w:t>
            </w:r>
            <w:r>
              <w:rPr>
                <w:b/>
                <w:bCs/>
                <w:color w:val="0D0D0D"/>
                <w:sz w:val="14"/>
                <w:rtl w:val="0"/>
              </w:rPr>
              <w:t>dihydroartemisinin (piperaquin)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w:t>
            </w:r>
            <w:r>
              <w:rPr>
                <w:color w:val="000000"/>
                <w:sz w:val="14"/>
                <w:rtl w:val="0"/>
              </w:rPr>
              <w:t xml:space="preserve"> </w:t>
            </w:r>
            <w:r>
              <w:rPr>
                <w:color w:val="0D0D0D"/>
                <w:sz w:val="14"/>
                <w:rtl w:val="0"/>
              </w:rPr>
              <w:t>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w:t>
            </w:r>
            <w:r>
              <w:rPr>
                <w:color w:val="000000"/>
                <w:sz w:val="14"/>
                <w:rtl w:val="0"/>
              </w:rPr>
              <w:t xml:space="preserve"> </w:t>
            </w:r>
            <w:r>
              <w:rPr>
                <w:color w:val="0D0D0D"/>
                <w:sz w:val="14"/>
                <w:rtl w:val="0"/>
              </w:rPr>
              <w:t>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550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Moxifloxacin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Sotalol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w:t>
            </w:r>
            <w:r>
              <w:rPr>
                <w:color w:val="000000"/>
                <w:sz w:val="14"/>
                <w:rtl w:val="0"/>
              </w:rPr>
              <w:t xml:space="preserve"> </w:t>
            </w:r>
            <w:r>
              <w:rPr>
                <w:color w:val="0D0D0D"/>
                <w:sz w:val="14"/>
                <w:rtl w:val="0"/>
              </w:rPr>
              <w:t>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551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Nefopam</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Xanh methylen (sử dụng đường tiêm tĩnh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Nefopam ức chế thu hồi noradrenalin (norepinephrin)</w:t>
            </w:r>
            <w:r>
              <w:rPr>
                <w:color w:val="000000"/>
                <w:sz w:val="14"/>
                <w:rtl w:val="0"/>
              </w:rPr>
              <w:t xml:space="preserve"> </w:t>
            </w:r>
            <w:r>
              <w:rPr>
                <w:color w:val="0D0D0D"/>
                <w:sz w:val="14"/>
                <w:rtl w:val="0"/>
              </w:rPr>
              <w:t>và serotonin trên hệ thần kinh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kích thích thần kinh trung ương (co giật, ảo giác và kích động)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552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Nicoradil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Sildenafil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tăng nồng độ guanosine monophosphate (cGMP) vòng có dụng giãn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tác dụng hạ huyết áp nghiêm trọng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Hai thuốc cách nhau ít nhất 24 giờ.</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553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Nicoradil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Vardenafil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tăng nồng độ guanosine monophosphate (cGMP) vòng có dụng giãn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tác dụng hạ huyết áp nghiêm trọng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Hai thuốc cách nhau ít nhất 24 giờ.</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554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Nicoradil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Tadalafil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tăng nồng độ guanosine monophosphate (cGMP) vòng có dụng giãn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tác dụng hạ huyết áp nghiêm trọng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Hai thuốc cách nhau ít nhất 48 giờ.</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555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Nifedipin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Rifampicin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Rifampicin cảm ứng CYP3A4 làm tăng chuyển hóa của nifedipin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nifedipin,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556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Nitroglycerin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Sildenafil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tăng nồng độ guanosine monophosphate (cGMP) vòng có dụng giãn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tác dụng hạ huyết áp nghiêm trọng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Hai thuốc cách nhau ít nhất 24 giờ.</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557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Nitroglycerin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Vardenafil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tăng nồng độ guanosine monophosphate (cGMP) vòng có dụng giãn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tác dụng hạ huyết áp nghiêm trọng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Hai thuốc cách nhau ít nhất 24 giờ.</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558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Nitroglycerin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Tadalafil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Hiệp đồng tăng nồng độ guanosine monophosphate (cGMP) vòng có dụng giãn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tác dụng hạ huyết áp nghiêm trọng</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Hai thuốc cách nhau ít nhất 48 giờ.</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559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Esomeprazol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Rilpivirin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Giảm hấp thu rilpivirin do tăng pH dạ dày</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rilpivirin trong huyết thanh,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Trong trường hợp thay thế bằng thuốc kháng H2, sử dụng các thuốc H2 ít nhất 12 giờ trước hoặc 4 giờ sau khi uống rilpivirin.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560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Omeprazol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Rilpivirin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Giảm hấp thu rilpivirin do tăng pH dạ dày</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rilpivirin trong huyết thanh,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Trong trường hợp thay thế bằng thuốc kháng H2, sử dụng các thuốc H2 ít nhất 12 giờ trước hoặc 4 giờ sau khi uống rilpivirin.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561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Ondansetron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Thioridazin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w:t>
            </w:r>
            <w:r>
              <w:rPr>
                <w:color w:val="000000"/>
                <w:sz w:val="14"/>
                <w:rtl w:val="0"/>
              </w:rPr>
              <w:t xml:space="preserve"> </w:t>
            </w:r>
            <w:r>
              <w:rPr>
                <w:color w:val="0D0D0D"/>
                <w:sz w:val="14"/>
                <w:rtl w:val="0"/>
              </w:rPr>
              <w:t>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562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Ondansetron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Sparfloxacin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w:t>
            </w:r>
            <w:r>
              <w:rPr>
                <w:color w:val="000000"/>
                <w:sz w:val="14"/>
                <w:rtl w:val="0"/>
              </w:rPr>
              <w:t xml:space="preserve"> </w:t>
            </w:r>
            <w:r>
              <w:rPr>
                <w:color w:val="0D0D0D"/>
                <w:sz w:val="14"/>
                <w:rtl w:val="0"/>
              </w:rPr>
              <w:t>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563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Oxaliplatin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Thioridazin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w:t>
            </w:r>
            <w:r>
              <w:rPr>
                <w:color w:val="000000"/>
                <w:sz w:val="14"/>
                <w:rtl w:val="0"/>
              </w:rPr>
              <w:t xml:space="preserve"> </w:t>
            </w:r>
            <w:r>
              <w:rPr>
                <w:color w:val="0D0D0D"/>
                <w:sz w:val="14"/>
                <w:rtl w:val="0"/>
              </w:rPr>
              <w:t>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564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Oxaliplatin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Sparfloxacin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w:t>
            </w:r>
            <w:r>
              <w:rPr>
                <w:color w:val="000000"/>
                <w:sz w:val="14"/>
                <w:rtl w:val="0"/>
              </w:rPr>
              <w:t xml:space="preserve"> </w:t>
            </w:r>
            <w:r>
              <w:rPr>
                <w:color w:val="0D0D0D"/>
                <w:sz w:val="14"/>
                <w:rtl w:val="0"/>
              </w:rPr>
              <w:t>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w:t>
            </w:r>
            <w:r>
              <w:rPr>
                <w:color w:val="000000"/>
                <w:sz w:val="14"/>
                <w:rtl w:val="0"/>
              </w:rPr>
              <w:t xml:space="preserve"> </w:t>
            </w:r>
            <w:r>
              <w:rPr>
                <w:color w:val="0D0D0D"/>
                <w:sz w:val="14"/>
                <w:rtl w:val="0"/>
              </w:rPr>
              <w:t>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565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Oxcarbamazepin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Rilpivirin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Oxcarbamazepin cảm ứng CYP3A4 mạnh làm tăng chuyển hóa của rilpivirin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của rilpivirin trong huyết thanh, dẫn đến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566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Pantoprazol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Rilpivirin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Giảm hấp thu</w:t>
            </w:r>
            <w:r>
              <w:rPr>
                <w:color w:val="000000"/>
                <w:sz w:val="14"/>
                <w:rtl w:val="0"/>
              </w:rPr>
              <w:t xml:space="preserve"> </w:t>
            </w:r>
            <w:r>
              <w:rPr>
                <w:color w:val="0D0D0D"/>
                <w:sz w:val="14"/>
                <w:rtl w:val="0"/>
              </w:rPr>
              <w:t>rilpivirin do tăng</w:t>
            </w:r>
            <w:r>
              <w:rPr>
                <w:color w:val="000000"/>
                <w:sz w:val="14"/>
                <w:rtl w:val="0"/>
              </w:rPr>
              <w:t xml:space="preserve"> </w:t>
            </w:r>
            <w:r>
              <w:rPr>
                <w:color w:val="0D0D0D"/>
                <w:sz w:val="14"/>
                <w:rtl w:val="0"/>
              </w:rPr>
              <w:t>pH dạ dày</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rilpivirin trong huyết thanh,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Trong trường hợp thay thế bằng thuốc kháng H2, sử dụng các thuốc H2 ít nhất 12 giờ trước hoặc 4 giờ sau khi uống rilpivirin.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567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Paroxetin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Xanh methylen</w:t>
            </w:r>
            <w:r>
              <w:rPr>
                <w:color w:val="000000"/>
                <w:sz w:val="14"/>
                <w:rtl w:val="0"/>
              </w:rPr>
              <w:t xml:space="preserve"> </w:t>
            </w:r>
            <w:r>
              <w:rPr>
                <w:b/>
                <w:bCs/>
                <w:color w:val="0D0D0D"/>
                <w:sz w:val="14"/>
                <w:rtl w:val="0"/>
              </w:rPr>
              <w:t>(sử dụng</w:t>
            </w:r>
            <w:r>
              <w:rPr>
                <w:color w:val="000000"/>
                <w:sz w:val="14"/>
                <w:rtl w:val="0"/>
              </w:rPr>
              <w:t xml:space="preserve"> </w:t>
            </w:r>
            <w:r>
              <w:rPr>
                <w:b/>
                <w:bCs/>
                <w:color w:val="0D0D0D"/>
                <w:sz w:val="14"/>
                <w:rtl w:val="0"/>
              </w:rPr>
              <w:t>đường tiêm</w:t>
            </w:r>
            <w:r>
              <w:rPr>
                <w:color w:val="000000"/>
                <w:sz w:val="14"/>
                <w:rtl w:val="0"/>
              </w:rPr>
              <w:t xml:space="preserve"> </w:t>
            </w:r>
            <w:r>
              <w:rPr>
                <w:b/>
                <w:bCs/>
                <w:color w:val="0D0D0D"/>
                <w:sz w:val="14"/>
                <w:rtl w:val="0"/>
              </w:rPr>
              <w:t>tĩnh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xanh methylen và tramadol. Tốt nhất các thuốc này nên sử dụng cách nhau 2 tuần. Cân nhắc thay đổi sang các thuốc nhóm khác có cùng chỉ định và ít có nguy cơ tương tác hơn. Trong trường</w:t>
            </w:r>
            <w:r>
              <w:rPr>
                <w:color w:val="000000"/>
                <w:sz w:val="14"/>
                <w:rtl w:val="0"/>
              </w:rPr>
              <w:t xml:space="preserve"> </w:t>
            </w:r>
            <w:r>
              <w:rPr>
                <w:color w:val="0D0D0D"/>
                <w:sz w:val="14"/>
                <w:rtl w:val="0"/>
              </w:rPr>
              <w:t>hợp bắt buộc sử dụng opioid, có thể đổi sang các opiod khác không có hoạt tính ức chế thu hồi serotonin (morphin, codein, oxycodon, buprenorphin)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xanh methylen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568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Paroxetin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Thioridazin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Paroxetin ức chế CYP2D6 làm giảm chuyển hóa của thioridazin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thioridazin, tăng nguy cơ kéo dài khoảng QT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569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Peginterferon- alpha (2a hoặc</w:t>
            </w:r>
            <w:r>
              <w:rPr>
                <w:color w:val="000000"/>
                <w:sz w:val="14"/>
                <w:rtl w:val="0"/>
              </w:rPr>
              <w:t xml:space="preserve"> </w:t>
            </w:r>
            <w:r>
              <w:rPr>
                <w:color w:val="0D0D0D"/>
                <w:sz w:val="14"/>
                <w:rtl w:val="0"/>
              </w:rPr>
              <w:t>2b)</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Telbivudin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Chưa rõ</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viêm thần kinh ngoại vi liên quan đến telbivudin.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570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Perindopril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Sacubitril/val sartan (sacubitril)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tích lũy bradykinin gây phù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phù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Chỉ bắt đầu sử dụng Sacubitril/valsartan (sacubitril) sau khi ngừng perindopril ít nhất 36 giờ.</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571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Pethidin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Xanh methylen</w:t>
            </w:r>
            <w:r>
              <w:rPr>
                <w:color w:val="000000"/>
                <w:sz w:val="14"/>
                <w:rtl w:val="0"/>
              </w:rPr>
              <w:t xml:space="preserve"> </w:t>
            </w:r>
            <w:r>
              <w:rPr>
                <w:b/>
                <w:bCs/>
                <w:color w:val="0D0D0D"/>
                <w:sz w:val="14"/>
                <w:rtl w:val="0"/>
              </w:rPr>
              <w:t>(sử dụng</w:t>
            </w:r>
            <w:r>
              <w:rPr>
                <w:color w:val="000000"/>
                <w:sz w:val="14"/>
                <w:rtl w:val="0"/>
              </w:rPr>
              <w:t xml:space="preserve"> </w:t>
            </w:r>
            <w:r>
              <w:rPr>
                <w:b/>
                <w:bCs/>
                <w:color w:val="0D0D0D"/>
                <w:sz w:val="14"/>
                <w:rtl w:val="0"/>
              </w:rPr>
              <w:t>đường tiêm</w:t>
            </w:r>
            <w:r>
              <w:rPr>
                <w:color w:val="000000"/>
                <w:sz w:val="14"/>
                <w:rtl w:val="0"/>
              </w:rPr>
              <w:t xml:space="preserve"> </w:t>
            </w:r>
            <w:r>
              <w:rPr>
                <w:b/>
                <w:bCs/>
                <w:color w:val="0D0D0D"/>
                <w:sz w:val="14"/>
                <w:rtl w:val="0"/>
              </w:rPr>
              <w:t>tĩnh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xanh methylen và pethidin. Tốt nhất các thuốc này nên sử dụng cách nhau 2 tuần. Cân nhắc thay đổi sang các thuốc nhóm khác có cùng</w:t>
            </w:r>
            <w:r>
              <w:rPr>
                <w:color w:val="000000"/>
                <w:sz w:val="14"/>
                <w:rtl w:val="0"/>
              </w:rPr>
              <w:t xml:space="preserve"> </w:t>
            </w:r>
            <w:r>
              <w:rPr>
                <w:color w:val="0D0D0D"/>
                <w:sz w:val="14"/>
                <w:rtl w:val="0"/>
              </w:rPr>
              <w:t>chỉ định và ít có nguy cơ tương tác hơn. Trong trường hợp bắt buộc sử dụng opioid, có thể đổi sang các opiod khác không có hoạt tính ức chế thu hồi serotonin (morphin, codein, oxycodon, buprenorphin)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xanh methylen</w:t>
            </w:r>
            <w:r>
              <w:rPr>
                <w:color w:val="000000"/>
                <w:sz w:val="14"/>
                <w:rtl w:val="0"/>
              </w:rPr>
              <w:t xml:space="preserve"> </w:t>
            </w:r>
            <w:r>
              <w:rPr>
                <w:color w:val="0D0D0D"/>
                <w:sz w:val="14"/>
                <w:rtl w:val="0"/>
              </w:rPr>
              <w:t>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572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Phenobarbital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Praziquantel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Phenobarbital</w:t>
            </w:r>
            <w:r>
              <w:rPr>
                <w:color w:val="000000"/>
                <w:sz w:val="14"/>
                <w:rtl w:val="0"/>
              </w:rPr>
              <w:t xml:space="preserve"> </w:t>
            </w:r>
            <w:r>
              <w:rPr>
                <w:color w:val="0D0D0D"/>
                <w:sz w:val="14"/>
                <w:rtl w:val="0"/>
              </w:rPr>
              <w:t>cảm ứng CYP3A4 mạnh làm tăng chuyển hóa của praziquantel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của praziquantel trong huyết thanh, dẫn đến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573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Phenobarbital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Rilpivirin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Phenobarbital</w:t>
            </w:r>
            <w:r>
              <w:rPr>
                <w:color w:val="000000"/>
                <w:sz w:val="14"/>
                <w:rtl w:val="0"/>
              </w:rPr>
              <w:t xml:space="preserve"> </w:t>
            </w:r>
            <w:r>
              <w:rPr>
                <w:color w:val="0D0D0D"/>
                <w:sz w:val="14"/>
                <w:rtl w:val="0"/>
              </w:rPr>
              <w:t>cảm ứng CYP3A4 mạnh làm tăng chuyển hóa của rilpivirin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của rilpivirin trong huyết thanh, dẫn đến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574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Phenobarbital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Voriconazol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Phenobarbital</w:t>
            </w:r>
            <w:r>
              <w:rPr>
                <w:color w:val="000000"/>
                <w:sz w:val="14"/>
                <w:rtl w:val="0"/>
              </w:rPr>
              <w:t xml:space="preserve"> </w:t>
            </w:r>
            <w:r>
              <w:rPr>
                <w:color w:val="0D0D0D"/>
                <w:sz w:val="14"/>
                <w:rtl w:val="0"/>
              </w:rPr>
              <w:t>cảm ứng CYP3A4 mạnh làm tăng chuyển hóa của voriconazol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của voriconazol trong huyết thanh, dẫn đến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575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Phenobarbital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Ranolazin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Phenobarbital cảm ứng CYP3A4 và P-gp làm tăng chuyển hóa của ranolazin và thải trừ của ranolazin.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ranolazin trong huyết thanh,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576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Phenylephrin (sử dụng đường uống)</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Xanh methylen (sử dụng đường tiêm tĩnh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tích lũy noradrenalin (norepinephrin)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xuất hiện cơn tăng huyết áp (đau đầu, đánh trống ngực, cứng cổ, tăng huyết áp)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sử dụng phenylephrin sử dụng đường uống đồng thời hoặc trong vòng 14 ngày trước đó có sử dụng xanh methylen.</w:t>
            </w:r>
          </w:p>
          <w:p>
            <w:pPr>
              <w:bidi w:val="0"/>
              <w:spacing w:before="120" w:beforeAutospacing="0" w:after="0" w:afterAutospacing="0"/>
              <w:rPr>
                <w:rtl w:val="0"/>
              </w:rPr>
            </w:pPr>
            <w:r>
              <w:rPr>
                <w:color w:val="000000"/>
                <w:sz w:val="14"/>
                <w:rtl w:val="0"/>
              </w:rPr>
              <w:t>2.</w:t>
            </w:r>
            <w:r>
              <w:rPr>
                <w:color w:val="0D0D0D"/>
                <w:sz w:val="14"/>
                <w:rtl w:val="0"/>
              </w:rPr>
              <w:t xml:space="preserve"> Đối với phenylephrin sử dụng đường tiêm, cần sử dụng rất thận trọng trên bệnh nhân đang dùng xanh methylen trong điều kiện giám sát huyết áp chặt chẽ.</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577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Phenytoin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Praziquantel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Phenytoin cảm ứng CYP3A4 mạnh làm tăng chuyển hóa của praziquantel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của praziquantel trong huyết thanh, dẫn đến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578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Phenytoin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Rilpivirin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Phenytoin cảm ứng CYP3A4 mạnh làm tăng</w:t>
            </w:r>
            <w:r>
              <w:rPr>
                <w:color w:val="000000"/>
                <w:sz w:val="14"/>
                <w:rtl w:val="0"/>
              </w:rPr>
              <w:t xml:space="preserve"> </w:t>
            </w:r>
            <w:r>
              <w:rPr>
                <w:color w:val="0D0D0D"/>
                <w:sz w:val="14"/>
                <w:rtl w:val="0"/>
              </w:rPr>
              <w:t>chuyển hóa của rilpivirin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của rilpivirin trong huyết thanh, dẫn đến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579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Phenytoin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Ranolazin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Phenytoin cảm ứng CYP3A4 và P-gp làm tăng chuyển hóa của ranolazin và thải trừ của ranolazin.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ranolazin trong huyết thanh,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580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Piperaquin/di hydroartemisinin (piperaquin)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Thioridazin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w:t>
            </w:r>
            <w:r>
              <w:rPr>
                <w:color w:val="000000"/>
                <w:sz w:val="14"/>
                <w:rtl w:val="0"/>
              </w:rPr>
              <w:t xml:space="preserve"> </w:t>
            </w:r>
            <w:r>
              <w:rPr>
                <w:color w:val="0D0D0D"/>
                <w:sz w:val="14"/>
                <w:rtl w:val="0"/>
              </w:rPr>
              <w:t>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581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Piperaquin/dihydroartemisinin (piperaquin)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Sotalol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 nhân, đặc biệt là rối loạn điện</w:t>
            </w:r>
            <w:r>
              <w:rPr>
                <w:color w:val="000000"/>
                <w:sz w:val="14"/>
                <w:rtl w:val="0"/>
              </w:rPr>
              <w:t xml:space="preserve"> </w:t>
            </w:r>
            <w:r>
              <w:rPr>
                <w:color w:val="0D0D0D"/>
                <w:sz w:val="14"/>
                <w:rtl w:val="0"/>
              </w:rPr>
              <w:t>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582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Piperaquin/dihydroartemisinin (piperaquin)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Saquinavir</w:t>
            </w:r>
            <w:r>
              <w:rPr>
                <w:color w:val="000000"/>
                <w:sz w:val="14"/>
                <w:rtl w:val="0"/>
              </w:rPr>
              <w:t xml:space="preserve"> </w:t>
            </w:r>
            <w:r>
              <w:rPr>
                <w:b/>
                <w:bCs/>
                <w:color w:val="0D0D0D"/>
                <w:sz w:val="14"/>
                <w:rtl w:val="0"/>
              </w:rPr>
              <w:t>+/- 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w:t>
            </w:r>
            <w:r>
              <w:rPr>
                <w:color w:val="000000"/>
                <w:sz w:val="14"/>
                <w:rtl w:val="0"/>
              </w:rPr>
              <w:t xml:space="preserve"> </w:t>
            </w:r>
            <w:r>
              <w:rPr>
                <w:color w:val="0D0D0D"/>
                <w:sz w:val="14"/>
                <w:rtl w:val="0"/>
              </w:rPr>
              <w:t>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583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Piperaquin/dihydroartemisinin (piperaquin)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Sparfloxacin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w:t>
            </w:r>
            <w:r>
              <w:rPr>
                <w:color w:val="000000"/>
                <w:sz w:val="14"/>
                <w:rtl w:val="0"/>
              </w:rPr>
              <w:t xml:space="preserve"> </w:t>
            </w:r>
            <w:r>
              <w:rPr>
                <w:color w:val="0D0D0D"/>
                <w:sz w:val="14"/>
                <w:rtl w:val="0"/>
              </w:rPr>
              <w:t>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584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Piribedil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Sulpirid</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Đối kháng tác dụng của nhau</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hiệu quả của cả hai thuốc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585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Posaconazol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Simvastatin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Posaconazol ức chế CYP3A4 mạnh làm giảm chuyển hóa của simvastatin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của simvastatin trong huyết thanh, tăng nguy cơ bệnh cơ hoặc tiêu cơ vân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Chống chỉ định phối hợp. Cân nhắc thay đổi sang các thuốc nhóm khác có cùng chỉ định và ít có nguy cơ tương tác hơn:</w:t>
            </w:r>
          </w:p>
          <w:p>
            <w:pPr>
              <w:bidi w:val="0"/>
              <w:spacing w:before="120" w:beforeAutospacing="0" w:after="280" w:afterAutospacing="1"/>
              <w:rPr>
                <w:rtl w:val="0"/>
              </w:rPr>
            </w:pPr>
            <w:r>
              <w:rPr>
                <w:color w:val="000000"/>
                <w:sz w:val="14"/>
                <w:rtl w:val="0"/>
              </w:rPr>
              <w:t>-</w:t>
            </w:r>
            <w:r>
              <w:rPr>
                <w:color w:val="0D0D0D"/>
                <w:sz w:val="14"/>
                <w:rtl w:val="0"/>
              </w:rPr>
              <w:t xml:space="preserve"> Trong trường hợp bắt buộc sử dụng thuốc kháng nấm azol, thay posaconazol bằng fluconazol (nhưng tránh dùng liều cao, có tác dụng ức chế mạnh CYP3A4) HOẶC</w:t>
            </w:r>
          </w:p>
          <w:p>
            <w:pPr>
              <w:bidi w:val="0"/>
              <w:spacing w:before="120" w:beforeAutospacing="0" w:after="0" w:afterAutospacing="0"/>
              <w:rPr>
                <w:rtl w:val="0"/>
              </w:rPr>
            </w:pPr>
            <w:r>
              <w:rPr>
                <w:color w:val="000000"/>
                <w:sz w:val="14"/>
                <w:rtl w:val="0"/>
              </w:rPr>
              <w:t>-</w:t>
            </w:r>
            <w:r>
              <w:rPr>
                <w:color w:val="0D0D0D"/>
                <w:sz w:val="14"/>
                <w:rtl w:val="0"/>
              </w:rPr>
              <w:t xml:space="preserve"> Trong trường hợp bắt buộc sử dụng dẫn chất statin, thay simvastatin bằng các dẫn chất statin khác (ngoại trừ lovastatin).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586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Posaconazol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Ticagrelor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Posaconazol ức chế CYP3A4 mạnh làm giảm chuyển hóa của ticagrelor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ticagrelor trong huyết thanh, tăng nguy cơ xuất huyết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Cân nhắc thay đổi sang các thuốc nhóm khác có cùng chỉ định và ít có nguy cơ tương tác hơn: Trong trường hợp bắt buộc sử dụng thuốc kháng nấm azol, thay posaconazol bằng fluconazol (nhưng tránh dùng liều cao, có tác dụng ức chế mạnh CYP3A4).</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587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Posaconazol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Ranolazin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Posaconazol ức chế CYP3A4</w:t>
            </w:r>
            <w:r>
              <w:rPr>
                <w:sz w:val="14"/>
                <w:rtl w:val="0"/>
              </w:rPr>
              <w:t xml:space="preserve"> </w:t>
            </w:r>
            <w:r>
              <w:rPr>
                <w:color w:val="0D0D0D"/>
                <w:sz w:val="14"/>
                <w:rtl w:val="0"/>
              </w:rPr>
              <w:t>mạnh làm giảm chuyển hóa của ranolazin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ranolazin trong huyết thanh, tăng nguy cơ kéo dài khoảng QT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Cân nhắc thay đổi sang các thuốc nhóm khác có cùng chỉ định và ít có nguy cơ tương tác hơn: Trong trường hợp bắt buộc sử dụng thuốc kháng nấm azol, thay posaconazol bằng fluconazol (nhưng tránh dùng liều cao, có tác dụng ức chế mạnh CYP3A4).</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588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Posaconazol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Tolvaptan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Posaconazol ức chế CYP3A4 mạnh làm giảm</w:t>
            </w:r>
            <w:r>
              <w:rPr>
                <w:color w:val="000000"/>
                <w:sz w:val="14"/>
                <w:rtl w:val="0"/>
              </w:rPr>
              <w:t xml:space="preserve"> </w:t>
            </w:r>
            <w:r>
              <w:rPr>
                <w:color w:val="0D0D0D"/>
                <w:sz w:val="14"/>
                <w:rtl w:val="0"/>
              </w:rPr>
              <w:t>chuyển hóa của tolvaptan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tolvaptan trong huyết thanh, tăng nguy cơ tác dụng không mong muốn (tăng nồng độ natri huyết thanh, đa niệu, khát nước, giảm thể tích tuần hoàn...)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Cân nhắc thay đổi sang các thuốc nhóm khác có cùng chỉ định và ít có nguy cơ tương tác hơn: Trong trường hợp bắt buộc sử dụng thuốc kháng nấm azol, thay posaconazol bằng fluconazol (nhưng tránh dùng liều cao, có tác dụng ức chế mạnh CYP3A4).</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589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Posaconazol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Quetiapin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Posaconazol ức chế CYP3A4 mạnh làm giảm chuyển hóa của</w:t>
            </w:r>
            <w:r>
              <w:rPr>
                <w:color w:val="000000"/>
                <w:sz w:val="14"/>
                <w:rtl w:val="0"/>
              </w:rPr>
              <w:t xml:space="preserve"> </w:t>
            </w:r>
            <w:r>
              <w:rPr>
                <w:color w:val="0D0D0D"/>
                <w:sz w:val="14"/>
                <w:rtl w:val="0"/>
              </w:rPr>
              <w:t>quetiapin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quetiapin, tăng nguy cơ kéo dài khoảng QT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Cân nhắc thay đổi sang các thuốc nhóm khác có cùng chỉ định và ít có nguy cơ tương tác hơn: Trong trường hợp bắt buộc sử dụng thuốc kháng nấm azol, thay posaconazol bằng fluconazol (nhưng tránh dùng liều cao, có tác dụng ức chế mạnh CYP3A4).</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590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Pramipexol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Sulpirid</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Đối kháng tác dụng của nhau</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hiệu quả của cả hai thuốc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591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Praziquantel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Rifampicin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Rifampicin cảm ứng CYP3A4 làm tăng chuyển hóa của praziquantel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của praziquantel trong huyết thanh, dẫn đến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Với rifampicin, chỉ bắt đầu sử dụng praziquantel sau khi ngừng rifampicin ít nhất 4 tuần. Rifampicin có thể sử dụng lại sau 1 ngày dừng praziquantel.</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592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Propafenon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Saquinavir/ritonavir (ritonavir)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Ritonavir ức chế chuyển hóa của propafenon qua CYP3A4 và CYP2D6.</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dẫn đến tăng độc tính của propafenon (đặc biệt là loạn nhịp tim).</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593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Pseudoephedrin (sử dụng đường uống)</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Xanh methylen (sử dụng đường</w:t>
            </w:r>
            <w:r>
              <w:rPr>
                <w:color w:val="000000"/>
                <w:sz w:val="14"/>
                <w:rtl w:val="0"/>
              </w:rPr>
              <w:t xml:space="preserve"> </w:t>
            </w:r>
            <w:r>
              <w:rPr>
                <w:color w:val="0D0D0D"/>
                <w:sz w:val="14"/>
                <w:rtl w:val="0"/>
              </w:rPr>
              <w:t>tiêm tĩnh</w:t>
            </w:r>
            <w:r>
              <w:rPr>
                <w:color w:val="000000"/>
                <w:sz w:val="14"/>
                <w:rtl w:val="0"/>
              </w:rPr>
              <w:t xml:space="preserve"> </w:t>
            </w:r>
            <w:r>
              <w:rPr>
                <w:color w:val="0D0D0D"/>
                <w:sz w:val="14"/>
                <w:rtl w:val="0"/>
              </w:rPr>
              <w:t>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tích lũy noradrenalin (norepinephrin)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xuất hiện cơn tăng huyết áp (đau đầu, đánh trống ngực, cứng cổ, tăng huyết áp)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sử dụng pseudoephedrin (sử dụng đường uống) đồng thời hoặc</w:t>
            </w:r>
            <w:r>
              <w:rPr>
                <w:color w:val="000000"/>
                <w:sz w:val="14"/>
                <w:rtl w:val="0"/>
              </w:rPr>
              <w:t xml:space="preserve"> </w:t>
            </w:r>
            <w:r>
              <w:rPr>
                <w:color w:val="0D0D0D"/>
                <w:sz w:val="14"/>
                <w:rtl w:val="0"/>
              </w:rPr>
              <w:t>trong vòng 14 ngày trước đó</w:t>
            </w:r>
            <w:r>
              <w:rPr>
                <w:color w:val="000000"/>
                <w:sz w:val="14"/>
                <w:rtl w:val="0"/>
              </w:rPr>
              <w:t xml:space="preserve"> </w:t>
            </w:r>
            <w:r>
              <w:rPr>
                <w:color w:val="0D0D0D"/>
                <w:sz w:val="14"/>
                <w:rtl w:val="0"/>
              </w:rPr>
              <w:t>có sử dụng xanh methylen.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594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Quetiapin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Saquinavir</w:t>
            </w:r>
            <w:r>
              <w:rPr>
                <w:color w:val="000000"/>
                <w:sz w:val="14"/>
                <w:rtl w:val="0"/>
              </w:rPr>
              <w:t xml:space="preserve"> </w:t>
            </w:r>
            <w:r>
              <w:rPr>
                <w:b/>
                <w:bCs/>
                <w:color w:val="0D0D0D"/>
                <w:sz w:val="14"/>
                <w:rtl w:val="0"/>
              </w:rPr>
              <w:t>+/- 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Saquinavir ức chế</w:t>
            </w:r>
            <w:r>
              <w:rPr>
                <w:color w:val="000000"/>
                <w:sz w:val="14"/>
                <w:rtl w:val="0"/>
              </w:rPr>
              <w:t xml:space="preserve"> </w:t>
            </w:r>
            <w:r>
              <w:rPr>
                <w:color w:val="0D0D0D"/>
                <w:sz w:val="14"/>
                <w:rtl w:val="0"/>
              </w:rPr>
              <w:t>CYP3A4 mạnh</w:t>
            </w:r>
            <w:r>
              <w:rPr>
                <w:sz w:val="14"/>
                <w:rtl w:val="0"/>
              </w:rPr>
              <w:t xml:space="preserve"> </w:t>
            </w:r>
            <w:r>
              <w:rPr>
                <w:color w:val="0D0D0D"/>
                <w:sz w:val="14"/>
                <w:rtl w:val="0"/>
              </w:rPr>
              <w:t>làm giảm chuyển hóa của quetiapin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quetiapin, tăng nguy cơ kéo dài khoảng QT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Tốt nhất nên tránh phối hợp. Trong trường hợp bắt buộc sử dụng saquinavir, giảm liều quetiapin còn 1/6 liều so với liều bình thường.</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595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Quetiapin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Voriconazol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Voriconazol ức chế CYP3A4 mạnh làm giảm chuyển hóa của quetiapin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quetiapin, tăng nguy cơ kéo dài khoảng QT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Cân nhắc thay đổi sang các thuốc nhóm khác có cùng chỉ định và ít có nguy cơ tương tác hơn: Trong trường hợp bắt buộc sử dụng thuốc kháng nấm azol, thay voriconazol bằng fluconazol (nhưng tránh dùng liều cao, có tác dụng ức chế mạnh CYP3A4).</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596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Quinapril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Sacubitril/valsartan (sacubitril)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tích lũy bradykinin gây phù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phù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Chỉ bắt đầu sử dụng Sacubitril/valsartan (sacubitril) sau khi ngừng quinapril ít nhất 36 giờ.</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597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Rabeprazol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Rilpivirin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Giảm hấp thu rilpivirin do tăng pH dạ dày</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rilpivirin trong huyết thanh,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Trong trường hợp thay thế bằng thuốc kháng H2, sử dụng các thuốc H2 ít nhất 12 giờ trước hoặc 4 giờ sau khi uống rilpivirin.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598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Ramipril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Sacubitril/valsartan (sacubitril)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tích lũy bradykinin gây phù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phù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Chỉ bắt đầu sử dụng Sacubitril/valsartan (sacubitril) sau khi ngừng ramipril ít nhất 36 giờ.</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599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Ranolazin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Saquinavir</w:t>
            </w:r>
            <w:r>
              <w:rPr>
                <w:color w:val="000000"/>
                <w:sz w:val="14"/>
                <w:rtl w:val="0"/>
              </w:rPr>
              <w:t xml:space="preserve"> </w:t>
            </w:r>
            <w:r>
              <w:rPr>
                <w:color w:val="0D0D0D"/>
                <w:sz w:val="14"/>
                <w:rtl w:val="0"/>
              </w:rPr>
              <w:t>+/- 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Saquinavir ức chế CYP3A4 mạnh làm giảm chuyển hóa của ranolazin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ranolazin trong huyết thanh, tăng nguy cơ kéo dài khoảng QT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600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Ranolazin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Voriconazol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Voriconazol ức chế CYP3A4 mạnh làm giảm chuyển hóa của ranolazin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ranolazin trong huyết thanh, tăng nguy cơ kéo dài khoảng QT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Cân nhắc thay đổi sang các thuốc nhóm khác có cùng chỉ định và ít có nguy cơ tương tác hơn: Trong trường hợp bắt buộc sử dụng thuốc kháng nấm azol, thay voriconazol bằng fluconazol (nhưng tránh dùng liều cao, có tác dụng ức chế mạnh CYP3A4).</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601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Ranolazin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Rifampicin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Rifampicin cảm ứng CYP3A4 và P-gp làm tăng chuyển hóa của ranolazin và thải trừ của ranolazin.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ranolazin trong huyết thanh,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602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Rifampicin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Rilpivirin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Rifampicin cảm ứng CYP3A4 làm tăng chuyển hóa của rilpivirin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của rilpivirin trong huyết thanh, dẫn đến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603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Rifampicin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Voriconazol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Rifampicin cảm ứng CYP3A4 làm tăng chuyển hóa của voriconazol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của voriconazol trong huyết thanh, dẫn đến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Trong trường hợp bắt buộc sử dụng voriconazol, cân nhắc thay đổi phác đồ chống lao cho bệnh nhân.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604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Rifampicin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Sofosbuvir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Rifampicin cảm ứng P-gp làm tăng thải trừ của sofusbuvir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của sofosbuvir trong huyết thanh, dẫn đến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605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Rifampicin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Saquinavir</w:t>
            </w:r>
            <w:r>
              <w:rPr>
                <w:color w:val="000000"/>
                <w:sz w:val="14"/>
                <w:rtl w:val="0"/>
              </w:rPr>
              <w:t xml:space="preserve"> </w:t>
            </w:r>
            <w:r>
              <w:rPr>
                <w:color w:val="0D0D0D"/>
                <w:sz w:val="14"/>
                <w:rtl w:val="0"/>
              </w:rPr>
              <w:t>+/- ritonavir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Rifampicin cảm ứng CYP3A4 làm tăng chuyển hóa của saquinavir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nồng độ saquinavir trong huyết thanh, giảm hiệu quả điều trị</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606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Rosuvastatin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Sofosbuvir/ledipasvir (ledipasvir)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Ledipasvir ức chế BCRP và P-gp làm giảm thải trừ rosuvastatin khỏi cơ thể</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rosuvastatin trong huyết thanh, tăng nguy cơ bệnh cơ hoặc tiêu cơ vân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607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Rotigotin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Sulpirid</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Đối kháng tác dụng của nhau</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hiệu quả của cả hai thuốc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608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Sacubitril/valsartan (sacubitril)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Trandolapril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tích lũy bradykinin gây phù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phù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Chỉ bắt đầu sử dụng Sacubitril/valsartan (sacubitril) sau khi ngừng trandolapril ít nhất 36 giờ.</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609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Sacubitril/valsartan</w:t>
            </w:r>
            <w:r>
              <w:rPr>
                <w:color w:val="000000"/>
                <w:sz w:val="14"/>
                <w:rtl w:val="0"/>
              </w:rPr>
              <w:t xml:space="preserve"> </w:t>
            </w:r>
            <w:r>
              <w:rPr>
                <w:color w:val="0D0D0D"/>
                <w:sz w:val="14"/>
                <w:rtl w:val="0"/>
              </w:rPr>
              <w:t>(sacubitril)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Zofenopril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tích lũy bradykinin gây phù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phù mạch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Chỉ bắt đầu sử dụng Sacubitril/valsartan (sacubitril) sau khi ngừng zofenopril ít nhất 36 giờ.</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610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Saquinavir +/- 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Simvastatin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Saquinavir ức chế CYP3A4 mạnh làm giảm chuyển hóa của simvastatin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của simvastatin trong huyết thanh, tăng nguy cơ bệnh cơ hoặc tiêu cơ vân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 Trong trường hợp bắt buộc sử dụng dẫn chất statin, thay simvastatin bằng các dẫn chất statin khác (ngoại trừ lovastatin) sử dụng liều thấp nhất có hiệu quả, atorvastatin không vượt quá 20 mg/ngày, pitavastatin và pravastatin không cần hiệu chỉnh liều khi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611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Saquinavir +/- 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Ticagrelor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Saquinavir ức chế</w:t>
            </w:r>
            <w:r>
              <w:rPr>
                <w:color w:val="000000"/>
                <w:sz w:val="14"/>
                <w:rtl w:val="0"/>
              </w:rPr>
              <w:t xml:space="preserve"> </w:t>
            </w:r>
            <w:r>
              <w:rPr>
                <w:color w:val="0D0D0D"/>
                <w:sz w:val="14"/>
                <w:rtl w:val="0"/>
              </w:rPr>
              <w:t>CYP3A4 mạnh</w:t>
            </w:r>
            <w:r>
              <w:rPr>
                <w:sz w:val="14"/>
                <w:rtl w:val="0"/>
              </w:rPr>
              <w:t xml:space="preserve"> </w:t>
            </w:r>
            <w:r>
              <w:rPr>
                <w:color w:val="0D0D0D"/>
                <w:sz w:val="14"/>
                <w:rtl w:val="0"/>
              </w:rPr>
              <w:t>làm giảm chuyển hóa của ticagrelor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ticagrelor trong huyết thanh, tăng nguy cơ xuất huyết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612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Saquinavir +/- 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Tolvaptan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Saquinavir ức chế CYP3A4 mạnh làm giảm chuyển hóa của tolvaptan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tolvaptan trong huyết thanh, tăng nguy cơ tác dụng không mong muốn (tăng nồng độ natri huyết thanh, đa niệu, khát nước, giảm thể tích tuần hoàn...)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613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Saquinavir +/- 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Sildenafil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Saquinavir ức chế CYP3A4 làm giảm chuyển hóa của sildenafil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sildenafil trong huyết thanh, tăng nguy cơ độc tính (hạ huyết áp, ngất, rối loạn thị giác)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phối hợp trong trường hợp sử dụng sildenafil điều trị tăng áp động mạch phổi.</w:t>
            </w:r>
          </w:p>
          <w:p>
            <w:pPr>
              <w:bidi w:val="0"/>
              <w:spacing w:before="120" w:beforeAutospacing="0" w:after="0" w:afterAutospacing="0"/>
              <w:rPr>
                <w:rtl w:val="0"/>
              </w:rPr>
            </w:pPr>
            <w:r>
              <w:rPr>
                <w:sz w:val="14"/>
                <w:rtl w:val="0"/>
              </w:rPr>
              <w:t>2. Trong trường hợp sử dụng sildenafil điều trị rối loạn cương dương, liều sildenafil không vượt quá 25 mg mỗi 48 giờ ở người đang sử dụng saquinavir.</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614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Saquinavir/ritonavir</w:t>
            </w:r>
            <w:r>
              <w:rPr>
                <w:color w:val="000000"/>
                <w:sz w:val="14"/>
                <w:rtl w:val="0"/>
              </w:rPr>
              <w:t xml:space="preserve"> </w:t>
            </w:r>
            <w:r>
              <w:rPr>
                <w:color w:val="0D0D0D"/>
                <w:sz w:val="14"/>
                <w:rtl w:val="0"/>
              </w:rPr>
              <w:t>(ritonavir)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Vardenafil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Ritonavir ức chế CYP3A4 làm giảm chuyển hóa của vardenafil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vardenafil trong huyết thanh, tăng nguy cơ kéo dài khoảng QT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615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Saquinavir/ritonavir (ritonavir)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Voriconazol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Ritonavir cảm ứng CYP2C19 (hoặc ức chế CYP3A4 ở người thiếu hoặc giảm hoạt tính CYP2C19) làm tăng (hoặc giảm) chuyển hóa của voriconazol tùy thuộc từng cá thể (voriconazol là cơ chất của cả CYP3A4 và CYP2C19)</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Giảm (hoặc tăng) nồng độ voriconazol.</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Việc phối hợp voriconazol và ritonavir liều cao (400mg mỗi 12 giờ) làm giảm rõ rệt nồng độ voriconazol, vì vậy, chống chỉ định phối hợp voriconazol với ritonavir ở mức liều này.</w:t>
            </w:r>
          </w:p>
          <w:p>
            <w:pPr>
              <w:bidi w:val="0"/>
              <w:spacing w:before="120" w:beforeAutospacing="0" w:after="0" w:afterAutospacing="0"/>
              <w:rPr>
                <w:rtl w:val="0"/>
              </w:rPr>
            </w:pPr>
            <w:r>
              <w:rPr>
                <w:sz w:val="14"/>
                <w:rtl w:val="0"/>
              </w:rPr>
              <w:t>2. Việc phối hợp voriconazol với ritonavir liều thấp (100mg mỗi 12 giờ) cũng đã cho thấy làm giảm nồng độ voriconazol mặc dù mức độ ít hơn so với liều cao ritonavir, vì vậy, nên tránh phối hợp thuốc trừ khi lợi ích vượt trội nguy cơ.</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616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Sertralin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Xanh methylen</w:t>
            </w:r>
            <w:r>
              <w:rPr>
                <w:color w:val="000000"/>
                <w:sz w:val="14"/>
                <w:rtl w:val="0"/>
              </w:rPr>
              <w:t xml:space="preserve"> </w:t>
            </w:r>
            <w:r>
              <w:rPr>
                <w:b/>
                <w:bCs/>
                <w:color w:val="0D0D0D"/>
                <w:sz w:val="14"/>
                <w:rtl w:val="0"/>
              </w:rPr>
              <w:t>(sử dụng</w:t>
            </w:r>
            <w:r>
              <w:rPr>
                <w:color w:val="000000"/>
                <w:sz w:val="14"/>
                <w:rtl w:val="0"/>
              </w:rPr>
              <w:t xml:space="preserve"> </w:t>
            </w:r>
            <w:r>
              <w:rPr>
                <w:b/>
                <w:bCs/>
                <w:color w:val="0D0D0D"/>
                <w:sz w:val="14"/>
                <w:rtl w:val="0"/>
              </w:rPr>
              <w:t>đường tiêm</w:t>
            </w:r>
            <w:r>
              <w:rPr>
                <w:color w:val="000000"/>
                <w:sz w:val="14"/>
                <w:rtl w:val="0"/>
              </w:rPr>
              <w:t xml:space="preserve"> </w:t>
            </w:r>
            <w:r>
              <w:rPr>
                <w:b/>
                <w:bCs/>
                <w:color w:val="0D0D0D"/>
                <w:sz w:val="14"/>
                <w:rtl w:val="0"/>
              </w:rPr>
              <w:t>tĩnh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xanh methylen và doxylamin. Tốt nhất các thuốc</w:t>
            </w:r>
            <w:r>
              <w:rPr>
                <w:color w:val="000000"/>
                <w:sz w:val="14"/>
                <w:rtl w:val="0"/>
              </w:rPr>
              <w:t xml:space="preserve"> </w:t>
            </w:r>
            <w:r>
              <w:rPr>
                <w:color w:val="0D0D0D"/>
                <w:sz w:val="14"/>
                <w:rtl w:val="0"/>
              </w:rPr>
              <w:t>này nên sử dụng cách nhau 2 tuần. Cân nhắc thay đổi sang các thuốc nhóm khác có cùng chỉ định và ít có nguy cơ tương tác hơn.</w:t>
            </w:r>
          </w:p>
          <w:p>
            <w:pPr>
              <w:bidi w:val="0"/>
              <w:spacing w:before="120" w:beforeAutospacing="0" w:after="0" w:afterAutospacing="0"/>
              <w:rPr>
                <w:rtl w:val="0"/>
              </w:rPr>
            </w:pPr>
            <w:r>
              <w:rPr>
                <w:sz w:val="14"/>
                <w:rtl w:val="0"/>
              </w:rPr>
              <w:t>2.</w:t>
            </w:r>
            <w:r>
              <w:rPr>
                <w:color w:val="0D0D0D"/>
                <w:sz w:val="14"/>
                <w:rtl w:val="0"/>
              </w:rPr>
              <w:t xml:space="preserve"> Trong hợp không thể trì hoãn điều trị được 2 tuần, bắt buộc sử dụng dài ngày hoặc khẩn cấp bằng xanh methylen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617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Sevofluran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Thioridazin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w:t>
            </w:r>
            <w:r>
              <w:rPr>
                <w:color w:val="000000"/>
                <w:sz w:val="14"/>
                <w:rtl w:val="0"/>
              </w:rPr>
              <w:t xml:space="preserve"> </w:t>
            </w:r>
            <w:r>
              <w:rPr>
                <w:color w:val="0D0D0D"/>
                <w:sz w:val="14"/>
                <w:rtl w:val="0"/>
              </w:rPr>
              <w:t>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618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Sevofluran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Sparfloxacin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w:t>
            </w:r>
            <w:r>
              <w:rPr>
                <w:color w:val="000000"/>
                <w:sz w:val="14"/>
                <w:rtl w:val="0"/>
              </w:rPr>
              <w:t xml:space="preserve"> </w:t>
            </w:r>
            <w:r>
              <w:rPr>
                <w:color w:val="0D0D0D"/>
                <w:sz w:val="14"/>
                <w:rtl w:val="0"/>
              </w:rPr>
              <w:t>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619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Simvastatin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Voriconazol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Voriconazol ức chế CYP3A4 mạnh làm giảm chuyển hóa của simvastatin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của simvastatin trong huyết thanh, tăng nguy cơ bệnh cơ hoặc tiêu cơ vân cấp</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Chống chỉ định phối hợp. Cân nhắc thay đổi sang các thuốc nhóm khác có cùng chỉ định và ít có nguy cơ tương tác hơn:</w:t>
            </w:r>
          </w:p>
          <w:p>
            <w:pPr>
              <w:bidi w:val="0"/>
              <w:spacing w:before="120" w:beforeAutospacing="0" w:after="280" w:afterAutospacing="1"/>
              <w:rPr>
                <w:rtl w:val="0"/>
              </w:rPr>
            </w:pPr>
            <w:r>
              <w:rPr>
                <w:color w:val="0D0D0D"/>
                <w:sz w:val="14"/>
                <w:rtl w:val="0"/>
              </w:rPr>
              <w:t>- Trong trường hợp bắt buộc sử dụng thuốc kháng nấm azol, thay voriconazol bằng fluconazol (nhưng tránh dùng liều cao, có tác dụng ức chế mạnh CYP3A4) HOẶC</w:t>
            </w:r>
          </w:p>
          <w:p>
            <w:pPr>
              <w:bidi w:val="0"/>
              <w:spacing w:before="120" w:beforeAutospacing="0" w:after="0" w:afterAutospacing="0"/>
              <w:rPr>
                <w:rtl w:val="0"/>
              </w:rPr>
            </w:pPr>
            <w:r>
              <w:rPr>
                <w:color w:val="000000"/>
                <w:sz w:val="14"/>
                <w:rtl w:val="0"/>
              </w:rPr>
              <w:t>-</w:t>
            </w:r>
            <w:r>
              <w:rPr>
                <w:color w:val="0D0D0D"/>
                <w:sz w:val="14"/>
                <w:rtl w:val="0"/>
              </w:rPr>
              <w:t xml:space="preserve"> Trong trường hợp bắt buộc sử dụng dẫn chất statin, thay simvastatin bằng các dẫn chất statin khác (ngoại trừ lovastatin).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620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Sotalol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Thioridazin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w:t>
            </w:r>
            <w:r>
              <w:rPr>
                <w:color w:val="000000"/>
                <w:sz w:val="14"/>
                <w:rtl w:val="0"/>
              </w:rPr>
              <w:t xml:space="preserve"> </w:t>
            </w:r>
            <w:r>
              <w:rPr>
                <w:color w:val="0D0D0D"/>
                <w:sz w:val="14"/>
                <w:rtl w:val="0"/>
              </w:rPr>
              <w:t>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621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Sotalol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Sparfloxacin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w:t>
            </w:r>
            <w:r>
              <w:rPr>
                <w:color w:val="000000"/>
                <w:sz w:val="14"/>
                <w:rtl w:val="0"/>
              </w:rPr>
              <w:t xml:space="preserve"> </w:t>
            </w:r>
            <w:r>
              <w:rPr>
                <w:color w:val="0D0D0D"/>
                <w:sz w:val="14"/>
                <w:rtl w:val="0"/>
              </w:rPr>
              <w:t>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622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Sparfloxacin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Sulpirid</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w:t>
            </w:r>
            <w:r>
              <w:rPr>
                <w:color w:val="000000"/>
                <w:sz w:val="14"/>
                <w:rtl w:val="0"/>
              </w:rPr>
              <w:t xml:space="preserve"> </w:t>
            </w:r>
            <w:r>
              <w:rPr>
                <w:color w:val="0D0D0D"/>
                <w:sz w:val="14"/>
                <w:rtl w:val="0"/>
              </w:rPr>
              <w:t>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623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Sparfloxacin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Thioridazin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w:t>
            </w:r>
            <w:r>
              <w:rPr>
                <w:color w:val="000000"/>
                <w:sz w:val="14"/>
                <w:rtl w:val="0"/>
              </w:rPr>
              <w:t xml:space="preserve"> </w:t>
            </w:r>
            <w:r>
              <w:rPr>
                <w:color w:val="0D0D0D"/>
                <w:sz w:val="14"/>
                <w:rtl w:val="0"/>
              </w:rPr>
              <w:t>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w:t>
            </w:r>
            <w:r>
              <w:rPr>
                <w:color w:val="000000"/>
                <w:sz w:val="14"/>
                <w:rtl w:val="0"/>
              </w:rPr>
              <w:t xml:space="preserve"> </w:t>
            </w:r>
            <w:r>
              <w:rPr>
                <w:color w:val="0D0D0D"/>
                <w:sz w:val="14"/>
                <w:rtl w:val="0"/>
              </w:rPr>
              <w:t>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 lượng giá các yếu tố nguy cơ trên từng bệnh nhân, đặc biệt là rối loạn điện giải (hạ kali máu, hạ magie</w:t>
            </w:r>
            <w:r>
              <w:rPr>
                <w:color w:val="000000"/>
                <w:sz w:val="14"/>
                <w:rtl w:val="0"/>
              </w:rPr>
              <w:t xml:space="preserve"> </w:t>
            </w:r>
            <w:r>
              <w:rPr>
                <w:color w:val="0D0D0D"/>
                <w:sz w:val="14"/>
                <w:rtl w:val="0"/>
              </w:rPr>
              <w:t>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624</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Sulpirid</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Thioridazin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 dài khoảng QT, xoắn đỉnh</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w:t>
            </w:r>
            <w:r>
              <w:rPr>
                <w:color w:val="000000"/>
                <w:sz w:val="14"/>
                <w:rtl w:val="0"/>
              </w:rPr>
              <w:t xml:space="preserve"> </w:t>
            </w:r>
            <w:r>
              <w:rPr>
                <w:color w:val="0D0D0D"/>
                <w:sz w:val="14"/>
                <w:rtl w:val="0"/>
              </w:rPr>
              <w:t>cơ/lợi ích và 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625</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Sumatriptan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Xanh methylen</w:t>
            </w:r>
            <w:r>
              <w:rPr>
                <w:color w:val="000000"/>
                <w:sz w:val="14"/>
                <w:rtl w:val="0"/>
              </w:rPr>
              <w:t xml:space="preserve"> </w:t>
            </w:r>
            <w:r>
              <w:rPr>
                <w:b/>
                <w:bCs/>
                <w:color w:val="0D0D0D"/>
                <w:sz w:val="14"/>
                <w:rtl w:val="0"/>
              </w:rPr>
              <w:t>(sử dụng</w:t>
            </w:r>
            <w:r>
              <w:rPr>
                <w:color w:val="000000"/>
                <w:sz w:val="14"/>
                <w:rtl w:val="0"/>
              </w:rPr>
              <w:t xml:space="preserve"> </w:t>
            </w:r>
            <w:r>
              <w:rPr>
                <w:b/>
                <w:bCs/>
                <w:color w:val="0D0D0D"/>
                <w:sz w:val="14"/>
                <w:rtl w:val="0"/>
              </w:rPr>
              <w:t>đường tiêm</w:t>
            </w:r>
            <w:r>
              <w:rPr>
                <w:color w:val="000000"/>
                <w:sz w:val="14"/>
                <w:rtl w:val="0"/>
              </w:rPr>
              <w:t xml:space="preserve"> </w:t>
            </w:r>
            <w:r>
              <w:rPr>
                <w:b/>
                <w:bCs/>
                <w:color w:val="0D0D0D"/>
                <w:sz w:val="14"/>
                <w:rtl w:val="0"/>
              </w:rPr>
              <w:t>tĩnh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xanh methylen và sumatriptan. Tốt nhất các thuốc này nên sử dụng cách</w:t>
            </w:r>
            <w:r>
              <w:rPr>
                <w:color w:val="000000"/>
                <w:sz w:val="14"/>
                <w:rtl w:val="0"/>
              </w:rPr>
              <w:t xml:space="preserve"> </w:t>
            </w:r>
            <w:r>
              <w:rPr>
                <w:color w:val="0D0D0D"/>
                <w:sz w:val="14"/>
                <w:rtl w:val="0"/>
              </w:rPr>
              <w:t>nhau 2 tuần. Cân nhắc thay đổi sang các thuốc 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w:t>
            </w:r>
            <w:r>
              <w:rPr>
                <w:sz w:val="14"/>
                <w:rtl w:val="0"/>
              </w:rPr>
              <w:t xml:space="preserve"> </w:t>
            </w:r>
            <w:r>
              <w:rPr>
                <w:color w:val="0D0D0D"/>
                <w:sz w:val="14"/>
                <w:rtl w:val="0"/>
              </w:rPr>
              <w:t>hoãn điều trị được 2 tuần, bắt buộc sử dụng dài ngày hoặc khẩn cấp bằng xanh methylen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626</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Tamoxifen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Warfarin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Tamoxifen ức chế CYP2C9 làm giảm chuyển hóa của warfarin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xuất huyết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sz w:val="14"/>
                <w:rtl w:val="0"/>
              </w:rPr>
              <w:t>1. Chống chỉ định phối hợp ở bệnh nhân sử dụng tamoxifen dự phòng tiên phát ung thư vú.</w:t>
            </w:r>
          </w:p>
          <w:p>
            <w:pPr>
              <w:bidi w:val="0"/>
              <w:spacing w:before="120" w:beforeAutospacing="0" w:after="0" w:afterAutospacing="0"/>
              <w:rPr>
                <w:rtl w:val="0"/>
              </w:rPr>
            </w:pPr>
            <w:r>
              <w:rPr>
                <w:sz w:val="14"/>
                <w:rtl w:val="0"/>
              </w:rPr>
              <w:t>2. Ở bệnh nhân ung thư vú, nên cân nhắc sử dụng heparin trọng lượng phân tử thấp (LMWH) hoặc các thuốc chống đông đường uống tác động trực tiếp (DOAC) thay thế acenocoumarol để điều trị thuyên tắc tĩnh mạch do huyết khối. Trong trường hợp bắt buộc sử dụng đồng thời tamoxifen với acenocoumarol, cần giảm liều acenocoumarol và theo dõi chặt chẽ bệnh nhân.</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627</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Tetracyclin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Tretinoin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 độc tính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tăng áp nội sọ lành tính (phù gai thị, đau đầu, buồn nôn và nôn, và rối loạn thị giác)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628</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Ticagrelor</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Voriconazol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Voriconazol ức chế CYP3A4 mạnh làm giảm chuyển hóa của ticagrelor</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của ticagrelor trong huyết thanh, tăng nguy cơ xuất huyết</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Cân nhắc thay đổi sang các thuốc nhóm khác có cùng chỉ định và ít có nguy cơ tương tác hơn: Trong trường hợp bắt buộc sử dụng thuốc kháng nấm azol, thay voriconazol bằng fluconazol (nhưng tránh dùng liều cao, có tác dụng ức chế mạnh CYP3A4).</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629</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Tigecyclin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Tretinoin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 độc tính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tăng áp nội sọ lành tính (phù gai thị, đau đầu, buồn nôn và nôn, và rối loạn thị giác)</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630</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Tolvaptan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Voriconazol</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Voriconazol ức chế CYP3A4 mạnh làm giảm chuyển hóa của tolvaptan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nồng độ tolvaptan trong huyết thanh, tăng nguy cơ tác dụng không mong muốn (tăng nồng độ natri huyết thanh, đa niệu, khát nước, giảm thể tích tuần hoàn...)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Chống chỉ định phối hợp. Cân nhắc thay đổi sang các thuốc nhóm khác có cùng chỉ định và ít có nguy cơ tương tác hơn: Trong trường hợp bắt buộc sử dụng thuốc kháng nấm azol, thay voriconazol bằng fluconazol (nhưng tránh dùng liều cao, có tác dụng ức chế mạnh CYP3A4).</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631</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Tramadol</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Xanh methylen</w:t>
            </w:r>
            <w:r>
              <w:rPr>
                <w:color w:val="000000"/>
                <w:sz w:val="14"/>
                <w:rtl w:val="0"/>
              </w:rPr>
              <w:t xml:space="preserve"> </w:t>
            </w:r>
            <w:r>
              <w:rPr>
                <w:b/>
                <w:bCs/>
                <w:color w:val="0D0D0D"/>
                <w:sz w:val="14"/>
                <w:rtl w:val="0"/>
              </w:rPr>
              <w:t>(sử dụng</w:t>
            </w:r>
            <w:r>
              <w:rPr>
                <w:color w:val="000000"/>
                <w:sz w:val="14"/>
                <w:rtl w:val="0"/>
              </w:rPr>
              <w:t xml:space="preserve"> </w:t>
            </w:r>
            <w:r>
              <w:rPr>
                <w:b/>
                <w:bCs/>
                <w:color w:val="0D0D0D"/>
                <w:sz w:val="14"/>
                <w:rtl w:val="0"/>
              </w:rPr>
              <w:t>đường tiêm</w:t>
            </w:r>
            <w:r>
              <w:rPr>
                <w:color w:val="000000"/>
                <w:sz w:val="14"/>
                <w:rtl w:val="0"/>
              </w:rPr>
              <w:t xml:space="preserve"> </w:t>
            </w:r>
            <w:r>
              <w:rPr>
                <w:b/>
                <w:bCs/>
                <w:color w:val="0D0D0D"/>
                <w:sz w:val="14"/>
                <w:rtl w:val="0"/>
              </w:rPr>
              <w:t>tĩnh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xanh methylen và tramadol. Tốt nhất các thuốc này nên sử dụng cách nhau 2 tuần. Cân nhắc thay đổi sang các thuốc nhóm khác có cùng chỉ định và ít có nguy cơ tương tác hơn. Trong trường hợp bắt buộc sử dụng opioid, có thể đổi sang các opiod khác</w:t>
            </w:r>
            <w:r>
              <w:rPr>
                <w:color w:val="000000"/>
                <w:sz w:val="14"/>
                <w:rtl w:val="0"/>
              </w:rPr>
              <w:t xml:space="preserve"> </w:t>
            </w:r>
            <w:r>
              <w:rPr>
                <w:color w:val="0D0D0D"/>
                <w:sz w:val="14"/>
                <w:rtl w:val="0"/>
              </w:rPr>
              <w:t>không có hoạt tính ức chế thu hồi serotonin (morphin, codein, oxycodon, buprenorphin)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xanh methylen và không có thuốc khác thay thế, cân bằng lợi ích và nguy cơ xảy ra hội chứng serotonin. Nếu lợi ích vượt trội nguy cơ,</w:t>
            </w:r>
            <w:r>
              <w:rPr>
                <w:color w:val="000000"/>
                <w:sz w:val="14"/>
                <w:rtl w:val="0"/>
              </w:rPr>
              <w:t xml:space="preserve"> </w:t>
            </w:r>
            <w:r>
              <w:rPr>
                <w:color w:val="0D0D0D"/>
                <w:sz w:val="14"/>
                <w:rtl w:val="0"/>
              </w:rPr>
              <w:t>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632</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Trazodon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Xanh methylen</w:t>
            </w:r>
            <w:r>
              <w:rPr>
                <w:color w:val="000000"/>
                <w:sz w:val="14"/>
                <w:rtl w:val="0"/>
              </w:rPr>
              <w:t xml:space="preserve"> </w:t>
            </w:r>
            <w:r>
              <w:rPr>
                <w:b/>
                <w:bCs/>
                <w:color w:val="0D0D0D"/>
                <w:sz w:val="14"/>
                <w:rtl w:val="0"/>
              </w:rPr>
              <w:t>(sử dụng</w:t>
            </w:r>
            <w:r>
              <w:rPr>
                <w:color w:val="000000"/>
                <w:sz w:val="14"/>
                <w:rtl w:val="0"/>
              </w:rPr>
              <w:t xml:space="preserve"> </w:t>
            </w:r>
            <w:r>
              <w:rPr>
                <w:b/>
                <w:bCs/>
                <w:color w:val="0D0D0D"/>
                <w:sz w:val="14"/>
                <w:rtl w:val="0"/>
              </w:rPr>
              <w:t>đường tiêm</w:t>
            </w:r>
            <w:r>
              <w:rPr>
                <w:color w:val="000000"/>
                <w:sz w:val="14"/>
                <w:rtl w:val="0"/>
              </w:rPr>
              <w:t xml:space="preserve"> </w:t>
            </w:r>
            <w:r>
              <w:rPr>
                <w:b/>
                <w:bCs/>
                <w:color w:val="0D0D0D"/>
                <w:sz w:val="14"/>
                <w:rtl w:val="0"/>
              </w:rPr>
              <w:t>tĩnh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xanh methylen và trazodon. Tốt nhất các thuốc này nên sử dụng cách nhau 2 tuần. Cân nhắc thay đổi sang các thuốc nhóm khác có cùng</w:t>
            </w:r>
            <w:r>
              <w:rPr>
                <w:color w:val="000000"/>
                <w:sz w:val="14"/>
                <w:rtl w:val="0"/>
              </w:rPr>
              <w:t xml:space="preserve"> </w:t>
            </w:r>
            <w:r>
              <w:rPr>
                <w:color w:val="0D0D0D"/>
                <w:sz w:val="14"/>
                <w:rtl w:val="0"/>
              </w:rPr>
              <w:t>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w:t>
            </w:r>
            <w:r>
              <w:rPr>
                <w:sz w:val="14"/>
                <w:rtl w:val="0"/>
              </w:rPr>
              <w:t xml:space="preserve"> </w:t>
            </w:r>
            <w:r>
              <w:rPr>
                <w:color w:val="0D0D0D"/>
                <w:sz w:val="14"/>
                <w:rtl w:val="0"/>
              </w:rPr>
              <w:t>khẩn cấp bằng xanh methylen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 2 thuốc.</w:t>
            </w:r>
          </w:p>
        </w:tc>
      </w:tr>
      <w:tr>
        <w:tblPrEx>
          <w:tblW w:w="5000" w:type="pct"/>
          <w:jc w:val="left"/>
          <w:tblCellMar>
            <w:top w:w="0" w:type="dxa"/>
            <w:left w:w="0" w:type="dxa"/>
            <w:bottom w:w="0" w:type="dxa"/>
            <w:right w:w="0" w:type="dxa"/>
          </w:tblCellMar>
        </w:tblPrEx>
        <w:trPr>
          <w:jc w:val="left"/>
        </w:trPr>
        <w:tc>
          <w:tcPr>
            <w:tcW w:w="1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633</w:t>
            </w:r>
          </w:p>
        </w:tc>
        <w:tc>
          <w:tcPr>
            <w:tcW w:w="130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Venlafaxin</w:t>
            </w:r>
          </w:p>
        </w:tc>
        <w:tc>
          <w:tcPr>
            <w:tcW w:w="8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Xanh methylen</w:t>
            </w:r>
            <w:r>
              <w:rPr>
                <w:color w:val="000000"/>
                <w:sz w:val="14"/>
                <w:rtl w:val="0"/>
              </w:rPr>
              <w:t xml:space="preserve"> </w:t>
            </w:r>
            <w:r>
              <w:rPr>
                <w:b/>
                <w:bCs/>
                <w:color w:val="0D0D0D"/>
                <w:sz w:val="14"/>
                <w:rtl w:val="0"/>
              </w:rPr>
              <w:t>(sử dụng</w:t>
            </w:r>
            <w:r>
              <w:rPr>
                <w:color w:val="000000"/>
                <w:sz w:val="14"/>
                <w:rtl w:val="0"/>
              </w:rPr>
              <w:t xml:space="preserve"> </w:t>
            </w:r>
            <w:r>
              <w:rPr>
                <w:b/>
                <w:bCs/>
                <w:color w:val="0D0D0D"/>
                <w:sz w:val="14"/>
                <w:rtl w:val="0"/>
              </w:rPr>
              <w:t>đường tiêm</w:t>
            </w:r>
            <w:r>
              <w:rPr>
                <w:color w:val="000000"/>
                <w:sz w:val="14"/>
                <w:rtl w:val="0"/>
              </w:rPr>
              <w:t xml:space="preserve"> </w:t>
            </w:r>
            <w:r>
              <w:rPr>
                <w:b/>
                <w:bCs/>
                <w:color w:val="0D0D0D"/>
                <w:sz w:val="14"/>
                <w:rtl w:val="0"/>
              </w:rPr>
              <w:t>tĩnh mạch)</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serotonin</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sz w:val="14"/>
                <w:rtl w:val="0"/>
              </w:rPr>
              <w:t>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85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 đồng thời xanh methylen và</w:t>
            </w:r>
            <w:r>
              <w:rPr>
                <w:color w:val="000000"/>
                <w:sz w:val="14"/>
                <w:rtl w:val="0"/>
              </w:rPr>
              <w:t xml:space="preserve"> </w:t>
            </w:r>
            <w:r>
              <w:rPr>
                <w:color w:val="0D0D0D"/>
                <w:sz w:val="14"/>
                <w:rtl w:val="0"/>
              </w:rPr>
              <w:t>venlafaxin. Tốt nhất các thuốc này nên sử dụng cách nhau 2 tuần. Cân nhắc thay đổi sang các thuốc nhóm khác có cùng chỉ định và ít có nguy cơ tương tác hơn.</w:t>
            </w:r>
          </w:p>
          <w:p>
            <w:pPr>
              <w:bidi w:val="0"/>
              <w:spacing w:before="120" w:beforeAutospacing="0" w:after="0" w:afterAutospacing="0"/>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xanh methylen</w:t>
            </w:r>
            <w:r>
              <w:rPr>
                <w:color w:val="000000"/>
                <w:sz w:val="14"/>
                <w:rtl w:val="0"/>
              </w:rPr>
              <w:t xml:space="preserve"> </w:t>
            </w:r>
            <w:r>
              <w:rPr>
                <w:color w:val="0D0D0D"/>
                <w:sz w:val="14"/>
                <w:rtl w:val="0"/>
              </w:rPr>
              <w:t>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w:t>
            </w:r>
            <w:r>
              <w:rPr>
                <w:color w:val="000000"/>
                <w:sz w:val="14"/>
                <w:rtl w:val="0"/>
              </w:rPr>
              <w:t xml:space="preserve"> </w:t>
            </w:r>
            <w:r>
              <w:rPr>
                <w:color w:val="0D0D0D"/>
                <w:sz w:val="14"/>
                <w:rtl w:val="0"/>
              </w:rPr>
              <w:t>đồng thời 2 thuốc.</w:t>
            </w:r>
          </w:p>
        </w:tc>
      </w:tr>
    </w:tbl>
    <w:p>
      <w:pPr>
        <w:bidi w:val="0"/>
        <w:spacing w:before="120" w:beforeAutospacing="0" w:after="280" w:afterAutospacing="1"/>
        <w:jc w:val="center"/>
      </w:pPr>
      <w:bookmarkStart w:id="23" w:name="chuong_pl_2"/>
      <w:r>
        <w:rPr>
          <w:b/>
          <w:bCs/>
          <w:color w:val="000000"/>
          <w:rtl w:val="0"/>
        </w:rPr>
        <w:t>BẢNG 3.2. DANH MỤC TƯƠNG TÁC THUỐC THEO NHÓM ĐẶC TÍNH DƯỢC LÝ</w:t>
      </w:r>
      <w:bookmarkEnd w:id="23"/>
    </w:p>
    <w:tbl>
      <w:tblPr>
        <w:tblW w:w="5000" w:type="pct"/>
        <w:jc w:val="left"/>
        <w:tblCellMar>
          <w:top w:w="0" w:type="dxa"/>
          <w:left w:w="0" w:type="dxa"/>
          <w:bottom w:w="0" w:type="dxa"/>
          <w:right w:w="0" w:type="dxa"/>
        </w:tblCellMar>
      </w:tblPr>
      <w:tblGrid>
        <w:gridCol w:w="556"/>
        <w:gridCol w:w="1427"/>
        <w:gridCol w:w="1400"/>
        <w:gridCol w:w="1401"/>
        <w:gridCol w:w="1612"/>
        <w:gridCol w:w="2243"/>
      </w:tblGrid>
      <w:tr>
        <w:tblPrEx>
          <w:tblW w:w="5000" w:type="pct"/>
          <w:jc w:val="left"/>
          <w:tblCellMar>
            <w:top w:w="0" w:type="dxa"/>
            <w:left w:w="0" w:type="dxa"/>
            <w:bottom w:w="0" w:type="dxa"/>
            <w:right w:w="0" w:type="dxa"/>
          </w:tblCellMar>
        </w:tblPrEx>
        <w:trPr>
          <w:jc w:val="left"/>
        </w:trPr>
        <w:tc>
          <w:tcPr>
            <w:tcW w:w="32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D0D0D"/>
                <w:sz w:val="14"/>
                <w:rtl w:val="0"/>
              </w:rPr>
              <w:t>STT</w:t>
            </w:r>
          </w:p>
        </w:tc>
        <w:tc>
          <w:tcPr>
            <w:tcW w:w="82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D0D0D"/>
                <w:sz w:val="14"/>
                <w:rtl w:val="0"/>
              </w:rPr>
              <w:t>Tên thuốc/</w:t>
            </w:r>
            <w:r>
              <w:rPr>
                <w:color w:val="000000"/>
                <w:sz w:val="14"/>
                <w:rtl w:val="0"/>
              </w:rPr>
              <w:t xml:space="preserve"> </w:t>
            </w:r>
            <w:r>
              <w:rPr>
                <w:b/>
                <w:bCs/>
                <w:color w:val="0D0D0D"/>
                <w:sz w:val="14"/>
                <w:rtl w:val="0"/>
              </w:rPr>
              <w:t>nhóm thuốc 1</w:t>
            </w:r>
          </w:p>
        </w:tc>
        <w:tc>
          <w:tcPr>
            <w:tcW w:w="81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D0D0D"/>
                <w:sz w:val="14"/>
                <w:rtl w:val="0"/>
              </w:rPr>
              <w:t>Tên thuốc/</w:t>
            </w:r>
            <w:r>
              <w:rPr>
                <w:color w:val="000000"/>
                <w:sz w:val="14"/>
                <w:rtl w:val="0"/>
              </w:rPr>
              <w:t xml:space="preserve"> </w:t>
            </w:r>
            <w:r>
              <w:rPr>
                <w:b/>
                <w:bCs/>
                <w:color w:val="0D0D0D"/>
                <w:sz w:val="14"/>
                <w:rtl w:val="0"/>
              </w:rPr>
              <w:t>nhóm thuốc 2</w:t>
            </w:r>
          </w:p>
        </w:tc>
        <w:tc>
          <w:tcPr>
            <w:tcW w:w="81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D0D0D"/>
                <w:sz w:val="14"/>
                <w:rtl w:val="0"/>
              </w:rPr>
              <w:t>Cơ chế</w:t>
            </w:r>
          </w:p>
        </w:tc>
        <w:tc>
          <w:tcPr>
            <w:tcW w:w="93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D0D0D"/>
                <w:sz w:val="14"/>
                <w:rtl w:val="0"/>
              </w:rPr>
              <w:t>Hậu quả</w:t>
            </w:r>
          </w:p>
        </w:tc>
        <w:tc>
          <w:tcPr>
            <w:tcW w:w="129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D0D0D"/>
                <w:sz w:val="14"/>
                <w:rtl w:val="0"/>
              </w:rPr>
              <w:t>Xử trí</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1</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Các thuốc ức</w:t>
            </w:r>
            <w:r>
              <w:rPr>
                <w:color w:val="000000"/>
                <w:sz w:val="14"/>
                <w:rtl w:val="0"/>
              </w:rPr>
              <w:t xml:space="preserve"> </w:t>
            </w:r>
            <w:r>
              <w:rPr>
                <w:b/>
                <w:bCs/>
                <w:color w:val="0D0D0D"/>
                <w:sz w:val="14"/>
                <w:rtl w:val="0"/>
              </w:rPr>
              <w:t>chế monoamine oxidase</w:t>
            </w:r>
            <w:r>
              <w:rPr>
                <w:color w:val="000000"/>
                <w:sz w:val="14"/>
                <w:rtl w:val="0"/>
              </w:rPr>
              <w:t xml:space="preserve"> </w:t>
            </w:r>
            <w:r>
              <w:rPr>
                <w:b/>
                <w:bCs/>
                <w:color w:val="0D0D0D"/>
                <w:sz w:val="14"/>
                <w:rtl w:val="0"/>
              </w:rPr>
              <w:t>(IMAO) (xanh methylen, linezolid, furazolidon)</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color w:val="0D0D0D"/>
                <w:sz w:val="14"/>
                <w:rtl w:val="0"/>
              </w:rPr>
              <w:t>Các thuốc làm</w:t>
            </w:r>
            <w:r>
              <w:rPr>
                <w:color w:val="000000"/>
                <w:sz w:val="14"/>
                <w:rtl w:val="0"/>
              </w:rPr>
              <w:t xml:space="preserve"> </w:t>
            </w:r>
            <w:r>
              <w:rPr>
                <w:b/>
                <w:bCs/>
                <w:color w:val="0D0D0D"/>
                <w:sz w:val="14"/>
                <w:rtl w:val="0"/>
              </w:rPr>
              <w:t>tăng nồng độ</w:t>
            </w:r>
            <w:r>
              <w:rPr>
                <w:color w:val="000000"/>
                <w:sz w:val="14"/>
                <w:rtl w:val="0"/>
              </w:rPr>
              <w:t xml:space="preserve"> </w:t>
            </w:r>
            <w:r>
              <w:rPr>
                <w:b/>
                <w:bCs/>
                <w:color w:val="0D0D0D"/>
                <w:sz w:val="14"/>
                <w:rtl w:val="0"/>
              </w:rPr>
              <w:t>serotonin:</w:t>
            </w:r>
          </w:p>
          <w:p>
            <w:pPr>
              <w:bidi w:val="0"/>
              <w:spacing w:before="120" w:beforeAutospacing="0" w:after="280" w:afterAutospacing="1"/>
              <w:rPr>
                <w:rtl w:val="0"/>
              </w:rPr>
            </w:pPr>
            <w:r>
              <w:rPr>
                <w:i/>
                <w:iCs/>
                <w:color w:val="0D0D0D"/>
                <w:sz w:val="14"/>
                <w:rtl w:val="0"/>
              </w:rPr>
              <w:t>Các thuốc chống trầm cảm ba vòng (TCA)</w:t>
            </w:r>
            <w:r>
              <w:rPr>
                <w:b/>
                <w:bCs/>
                <w:color w:val="0D0D0D"/>
                <w:sz w:val="14"/>
                <w:rtl w:val="0"/>
              </w:rPr>
              <w:t>: amitriptylin, clomipramin.</w:t>
            </w:r>
          </w:p>
          <w:p>
            <w:pPr>
              <w:bidi w:val="0"/>
              <w:spacing w:before="120" w:beforeAutospacing="0" w:after="280" w:afterAutospacing="1"/>
              <w:rPr>
                <w:rtl w:val="0"/>
              </w:rPr>
            </w:pPr>
            <w:r>
              <w:rPr>
                <w:i/>
                <w:iCs/>
                <w:color w:val="0D0D0D"/>
                <w:sz w:val="14"/>
                <w:rtl w:val="0"/>
              </w:rPr>
              <w:t xml:space="preserve">Các thuốc ức chế tái thu hồi chọn lọc serotonin </w:t>
            </w:r>
            <w:r>
              <w:rPr>
                <w:b/>
                <w:bCs/>
                <w:i/>
                <w:iCs/>
                <w:color w:val="0D0D0D"/>
                <w:sz w:val="14"/>
                <w:rtl w:val="0"/>
              </w:rPr>
              <w:t xml:space="preserve">(SSRI): </w:t>
            </w:r>
            <w:r>
              <w:rPr>
                <w:b/>
                <w:bCs/>
                <w:color w:val="0D0D0D"/>
                <w:sz w:val="14"/>
                <w:rtl w:val="0"/>
              </w:rPr>
              <w:t>paroxetin, fluvoxamin, fluoxetin, sertralin, citalopram, escitalopram, venlafaxin, duloxetin.</w:t>
            </w:r>
          </w:p>
          <w:p>
            <w:pPr>
              <w:bidi w:val="0"/>
              <w:spacing w:before="120" w:beforeAutospacing="0" w:after="280" w:afterAutospacing="1"/>
              <w:rPr>
                <w:rtl w:val="0"/>
              </w:rPr>
            </w:pPr>
            <w:r>
              <w:rPr>
                <w:i/>
                <w:iCs/>
                <w:color w:val="0D0D0D"/>
                <w:sz w:val="14"/>
                <w:rtl w:val="0"/>
              </w:rPr>
              <w:t>Dẫn chất triptan</w:t>
            </w:r>
            <w:r>
              <w:rPr>
                <w:b/>
                <w:bCs/>
                <w:color w:val="0D0D0D"/>
                <w:sz w:val="14"/>
                <w:rtl w:val="0"/>
              </w:rPr>
              <w:t xml:space="preserve">: sumatriptan </w:t>
            </w:r>
            <w:r>
              <w:rPr>
                <w:b/>
                <w:bCs/>
                <w:i/>
                <w:iCs/>
                <w:color w:val="0D0D0D"/>
                <w:sz w:val="14"/>
                <w:rtl w:val="0"/>
              </w:rPr>
              <w:t>Opioid:</w:t>
            </w:r>
            <w:r>
              <w:rPr>
                <w:b/>
                <w:bCs/>
                <w:color w:val="0D0D0D"/>
                <w:sz w:val="14"/>
                <w:rtl w:val="0"/>
              </w:rPr>
              <w:t>pethidin, tramadol, fentanyl, dextromethorphan, methadon</w:t>
            </w:r>
          </w:p>
          <w:p>
            <w:pPr>
              <w:bidi w:val="0"/>
              <w:spacing w:before="120" w:beforeAutospacing="0" w:after="0" w:afterAutospacing="0"/>
              <w:rPr>
                <w:rtl w:val="0"/>
              </w:rPr>
            </w:pPr>
            <w:r>
              <w:rPr>
                <w:i/>
                <w:iCs/>
                <w:color w:val="0D0D0D"/>
                <w:sz w:val="14"/>
                <w:rtl w:val="0"/>
              </w:rPr>
              <w:t>Các thuốc khác</w:t>
            </w:r>
            <w:r>
              <w:rPr>
                <w:b/>
                <w:bCs/>
                <w:color w:val="0D0D0D"/>
                <w:sz w:val="14"/>
                <w:rtl w:val="0"/>
              </w:rPr>
              <w:t>: trazodon, bupropion, mirtazapin, methylphenidat, milnacipran, carbamazepin, doxylamin</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w:t>
            </w:r>
            <w:r>
              <w:rPr>
                <w:color w:val="000000"/>
                <w:sz w:val="14"/>
                <w:rtl w:val="0"/>
              </w:rPr>
              <w:t xml:space="preserve"> </w:t>
            </w:r>
            <w:r>
              <w:rPr>
                <w:color w:val="0D0D0D"/>
                <w:sz w:val="14"/>
                <w:rtl w:val="0"/>
              </w:rPr>
              <w:t xml:space="preserve">dụng serotonin. Tác dụng ức chế MAO của furazolidon do chất chuyển hóa của thuốc, xuất hiện chậm sau 5 </w:t>
            </w:r>
            <w:r>
              <w:rPr>
                <w:color w:val="000000"/>
                <w:sz w:val="14"/>
                <w:rtl w:val="0"/>
              </w:rPr>
              <w:t>-</w:t>
            </w:r>
            <w:r>
              <w:rPr>
                <w:color w:val="0D0D0D"/>
                <w:sz w:val="14"/>
                <w:rtl w:val="0"/>
              </w:rPr>
              <w:t xml:space="preserve"> 10 ngày.</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hội</w:t>
            </w:r>
            <w:r>
              <w:rPr>
                <w:color w:val="000000"/>
                <w:sz w:val="14"/>
                <w:rtl w:val="0"/>
              </w:rPr>
              <w:t xml:space="preserve"> </w:t>
            </w:r>
            <w:r>
              <w:rPr>
                <w:color w:val="0D0D0D"/>
                <w:sz w:val="14"/>
                <w:rtl w:val="0"/>
              </w:rPr>
              <w:t>chứng serotonin (sốt cao, rối loạn nhận thức, tăng phản xạ, mất phối hợp, rung giật cơ, cứng cơ, co giật, nhịp tim nhanh, tăng huyết áp, tăng thân nhiệt, vã mồ hôi, ảo giác, kích động hoặc bồn chồn…)</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Cố gắng tránh sử dụng</w:t>
            </w:r>
            <w:r>
              <w:rPr>
                <w:color w:val="000000"/>
                <w:sz w:val="14"/>
                <w:rtl w:val="0"/>
              </w:rPr>
              <w:t xml:space="preserve"> </w:t>
            </w:r>
            <w:r>
              <w:rPr>
                <w:color w:val="0D0D0D"/>
                <w:sz w:val="14"/>
                <w:rtl w:val="0"/>
              </w:rPr>
              <w:t>đồng thời các thuốc IMAO và các thuốc làm tăng nồng độ serotonin. Tốt nhất các thuốc này nên sử dụng cách nhau 2 tuần (hoặc 5 tuần với fluoxetin). Cân nhắc thay đổi sang các thuốc nhóm khác có cùng chỉ định và ít có nguy cơ tương tác hơn. Trong trường hợp bắt buộc sử dụng opioid, có thể đổi sang các opiod khác không có hoạt tính ức chế thu hồi serotonin (morphin, codein, oxycodon, buprenorphin)</w:t>
            </w:r>
          </w:p>
          <w:p>
            <w:pPr>
              <w:bidi w:val="0"/>
              <w:spacing w:before="120" w:beforeAutospacing="0" w:after="280" w:afterAutospacing="1"/>
              <w:rPr>
                <w:rtl w:val="0"/>
              </w:rPr>
            </w:pPr>
            <w:r>
              <w:rPr>
                <w:color w:val="000000"/>
                <w:sz w:val="14"/>
                <w:rtl w:val="0"/>
              </w:rPr>
              <w:t>2.</w:t>
            </w:r>
            <w:r>
              <w:rPr>
                <w:color w:val="0D0D0D"/>
                <w:sz w:val="14"/>
                <w:rtl w:val="0"/>
              </w:rPr>
              <w:t xml:space="preserve"> Trong hợp không thể trì hoãn điều trị được 2 tuần, bắt buộc sử dụng dài ngày hoặc khẩn cấp bằng các thuốc IMAO và không có thuốc khác thay thế, cân bằng lợi ích và nguy cơ xảy ra hội chứng serotonin. Nếu lợi ích vượt trội nguy cơ, vẫn có thể sử dụng đồng thời nhưng cần giám sát chặt chẽ chặt chẽ bệnh nhân, đặc biệt trong tháng đầu tiên sử dụng đồng thời</w:t>
            </w:r>
            <w:r>
              <w:rPr>
                <w:color w:val="000000"/>
                <w:sz w:val="14"/>
                <w:rtl w:val="0"/>
              </w:rPr>
              <w:t xml:space="preserve"> </w:t>
            </w:r>
            <w:r>
              <w:rPr>
                <w:color w:val="0D0D0D"/>
                <w:sz w:val="14"/>
                <w:rtl w:val="0"/>
              </w:rPr>
              <w:t>2 thuốc.</w:t>
            </w:r>
          </w:p>
          <w:p>
            <w:pPr>
              <w:bidi w:val="0"/>
              <w:spacing w:before="120" w:beforeAutospacing="0" w:after="0" w:afterAutospacing="0"/>
              <w:rPr>
                <w:rtl w:val="0"/>
              </w:rPr>
            </w:pPr>
            <w:r>
              <w:rPr>
                <w:color w:val="0D0D0D"/>
                <w:sz w:val="14"/>
                <w:rtl w:val="0"/>
              </w:rPr>
              <w:t>Lưu ý: xanh methylen sử</w:t>
            </w:r>
            <w:r>
              <w:rPr>
                <w:color w:val="000000"/>
                <w:sz w:val="14"/>
                <w:rtl w:val="0"/>
              </w:rPr>
              <w:t xml:space="preserve"> </w:t>
            </w:r>
            <w:r>
              <w:rPr>
                <w:color w:val="0D0D0D"/>
                <w:sz w:val="14"/>
                <w:rtl w:val="0"/>
              </w:rPr>
              <w:t>dụng đường tiêm tĩnh mạch.</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2</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IMAO (xanh</w:t>
            </w:r>
            <w:r>
              <w:rPr>
                <w:color w:val="000000"/>
                <w:sz w:val="14"/>
                <w:rtl w:val="0"/>
              </w:rPr>
              <w:t xml:space="preserve"> </w:t>
            </w:r>
            <w:r>
              <w:rPr>
                <w:color w:val="0D0D0D"/>
                <w:sz w:val="14"/>
                <w:rtl w:val="0"/>
              </w:rPr>
              <w:t>methylen,</w:t>
            </w:r>
            <w:r>
              <w:rPr>
                <w:sz w:val="14"/>
                <w:rtl w:val="0"/>
              </w:rPr>
              <w:t xml:space="preserve"> </w:t>
            </w:r>
            <w:r>
              <w:rPr>
                <w:color w:val="0D0D0D"/>
                <w:sz w:val="14"/>
                <w:rtl w:val="0"/>
              </w:rPr>
              <w:t>linezolid,</w:t>
            </w:r>
            <w:r>
              <w:rPr>
                <w:color w:val="000000"/>
                <w:sz w:val="14"/>
                <w:rtl w:val="0"/>
              </w:rPr>
              <w:t xml:space="preserve"> </w:t>
            </w:r>
            <w:r>
              <w:rPr>
                <w:color w:val="0D0D0D"/>
                <w:sz w:val="14"/>
                <w:rtl w:val="0"/>
              </w:rPr>
              <w:t>furazolidon)</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Levodopa/carbi</w:t>
            </w:r>
            <w:r>
              <w:rPr>
                <w:color w:val="000000"/>
                <w:sz w:val="14"/>
                <w:rtl w:val="0"/>
              </w:rPr>
              <w:t xml:space="preserve"> </w:t>
            </w:r>
            <w:r>
              <w:rPr>
                <w:color w:val="0D0D0D"/>
                <w:sz w:val="14"/>
                <w:rtl w:val="0"/>
              </w:rPr>
              <w:t>dopa +/- entacapon</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tích lũy</w:t>
            </w:r>
            <w:r>
              <w:rPr>
                <w:color w:val="000000"/>
                <w:sz w:val="14"/>
                <w:rtl w:val="0"/>
              </w:rPr>
              <w:t xml:space="preserve"> </w:t>
            </w:r>
            <w:r>
              <w:rPr>
                <w:color w:val="0D0D0D"/>
                <w:sz w:val="14"/>
                <w:rtl w:val="0"/>
              </w:rPr>
              <w:t>noradrenalin</w:t>
            </w:r>
            <w:r>
              <w:rPr>
                <w:color w:val="000000"/>
                <w:sz w:val="14"/>
                <w:rtl w:val="0"/>
              </w:rPr>
              <w:t xml:space="preserve"> </w:t>
            </w:r>
            <w:r>
              <w:rPr>
                <w:color w:val="0D0D0D"/>
                <w:sz w:val="14"/>
                <w:rtl w:val="0"/>
              </w:rPr>
              <w:t>(norepinephrin)</w:t>
            </w:r>
            <w:r>
              <w:rPr>
                <w:sz w:val="14"/>
                <w:rtl w:val="0"/>
              </w:rPr>
              <w:t xml:space="preserve"> </w:t>
            </w:r>
            <w:r>
              <w:rPr>
                <w:color w:val="0D0D0D"/>
                <w:sz w:val="14"/>
                <w:rtl w:val="0"/>
              </w:rPr>
              <w:t>và dopamin.</w:t>
            </w:r>
            <w:r>
              <w:rPr>
                <w:color w:val="000000"/>
                <w:sz w:val="14"/>
                <w:rtl w:val="0"/>
              </w:rPr>
              <w:t xml:space="preserve"> </w:t>
            </w:r>
            <w:r>
              <w:rPr>
                <w:color w:val="0D0D0D"/>
                <w:sz w:val="14"/>
                <w:rtl w:val="0"/>
              </w:rPr>
              <w:t xml:space="preserve">Tác dụng ức chế MAO của furazolidon do chất chuyển hóa của thuốc, xuất hiện chậm sau 5 </w:t>
            </w:r>
            <w:r>
              <w:rPr>
                <w:color w:val="000000"/>
                <w:sz w:val="14"/>
                <w:rtl w:val="0"/>
              </w:rPr>
              <w:t>-</w:t>
            </w:r>
            <w:r>
              <w:rPr>
                <w:color w:val="0D0D0D"/>
                <w:sz w:val="14"/>
                <w:rtl w:val="0"/>
              </w:rPr>
              <w:t xml:space="preserve"> 10 ngày.</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xuất</w:t>
            </w:r>
            <w:r>
              <w:rPr>
                <w:color w:val="000000"/>
                <w:sz w:val="14"/>
                <w:rtl w:val="0"/>
              </w:rPr>
              <w:t xml:space="preserve"> </w:t>
            </w:r>
            <w:r>
              <w:rPr>
                <w:color w:val="0D0D0D"/>
                <w:sz w:val="14"/>
                <w:rtl w:val="0"/>
              </w:rPr>
              <w:t>hiện cơn tăng huyết</w:t>
            </w:r>
            <w:r>
              <w:rPr>
                <w:color w:val="000000"/>
                <w:sz w:val="14"/>
                <w:rtl w:val="0"/>
              </w:rPr>
              <w:t xml:space="preserve"> </w:t>
            </w:r>
            <w:r>
              <w:rPr>
                <w:color w:val="0D0D0D"/>
                <w:sz w:val="14"/>
                <w:rtl w:val="0"/>
              </w:rPr>
              <w:t>áp (đau đầu, đánh</w:t>
            </w:r>
            <w:r>
              <w:rPr>
                <w:sz w:val="14"/>
                <w:rtl w:val="0"/>
              </w:rPr>
              <w:t xml:space="preserve"> </w:t>
            </w:r>
            <w:r>
              <w:rPr>
                <w:color w:val="0D0D0D"/>
                <w:sz w:val="14"/>
                <w:rtl w:val="0"/>
              </w:rPr>
              <w:t>trống ngực, cứng</w:t>
            </w:r>
            <w:r>
              <w:rPr>
                <w:color w:val="000000"/>
                <w:sz w:val="14"/>
                <w:rtl w:val="0"/>
              </w:rPr>
              <w:t xml:space="preserve"> </w:t>
            </w:r>
            <w:r>
              <w:rPr>
                <w:color w:val="0D0D0D"/>
                <w:sz w:val="14"/>
                <w:rtl w:val="0"/>
              </w:rPr>
              <w:t>cổ, tăng huyết áp)</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Chống chỉ định sử dụng</w:t>
            </w:r>
            <w:r>
              <w:rPr>
                <w:color w:val="000000"/>
                <w:sz w:val="14"/>
                <w:rtl w:val="0"/>
              </w:rPr>
              <w:t xml:space="preserve"> </w:t>
            </w:r>
            <w:r>
              <w:rPr>
                <w:color w:val="0D0D0D"/>
                <w:sz w:val="14"/>
                <w:rtl w:val="0"/>
              </w:rPr>
              <w:t>levodopa/carbidopa đồng thời hoặc trong vòng 14</w:t>
            </w:r>
            <w:r>
              <w:rPr>
                <w:sz w:val="14"/>
                <w:rtl w:val="0"/>
              </w:rPr>
              <w:t xml:space="preserve"> </w:t>
            </w:r>
            <w:r>
              <w:rPr>
                <w:color w:val="0D0D0D"/>
                <w:sz w:val="14"/>
                <w:rtl w:val="0"/>
              </w:rPr>
              <w:t>ngày trước đó có sử dụng</w:t>
            </w:r>
            <w:r>
              <w:rPr>
                <w:color w:val="000000"/>
                <w:sz w:val="14"/>
                <w:rtl w:val="0"/>
              </w:rPr>
              <w:t xml:space="preserve"> </w:t>
            </w:r>
            <w:r>
              <w:rPr>
                <w:color w:val="0D0D0D"/>
                <w:sz w:val="14"/>
                <w:rtl w:val="0"/>
              </w:rPr>
              <w:t>IMAO.</w:t>
            </w:r>
          </w:p>
          <w:p>
            <w:pPr>
              <w:bidi w:val="0"/>
              <w:spacing w:before="120" w:beforeAutospacing="0" w:after="0" w:afterAutospacing="0"/>
              <w:rPr>
                <w:rtl w:val="0"/>
              </w:rPr>
            </w:pPr>
            <w:r>
              <w:rPr>
                <w:color w:val="0D0D0D"/>
                <w:sz w:val="14"/>
                <w:rtl w:val="0"/>
              </w:rPr>
              <w:t>Lưu ý: xanh methylen sử</w:t>
            </w:r>
            <w:r>
              <w:rPr>
                <w:color w:val="000000"/>
                <w:sz w:val="14"/>
                <w:rtl w:val="0"/>
              </w:rPr>
              <w:t xml:space="preserve"> </w:t>
            </w:r>
            <w:r>
              <w:rPr>
                <w:color w:val="0D0D0D"/>
                <w:sz w:val="14"/>
                <w:rtl w:val="0"/>
              </w:rPr>
              <w:t>dụng đường tiêm tĩnh mạch.</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3</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IMAO (xanh</w:t>
            </w:r>
            <w:r>
              <w:rPr>
                <w:color w:val="000000"/>
                <w:sz w:val="14"/>
                <w:rtl w:val="0"/>
              </w:rPr>
              <w:t xml:space="preserve"> </w:t>
            </w:r>
            <w:r>
              <w:rPr>
                <w:color w:val="0D0D0D"/>
                <w:sz w:val="14"/>
                <w:rtl w:val="0"/>
              </w:rPr>
              <w:t>methylen, linezolid, furazolidon)</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Methyldopa</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Chưa rõ.</w:t>
            </w:r>
            <w:r>
              <w:rPr>
                <w:color w:val="000000"/>
                <w:sz w:val="14"/>
                <w:rtl w:val="0"/>
              </w:rPr>
              <w:t xml:space="preserve"> </w:t>
            </w:r>
            <w:r>
              <w:rPr>
                <w:color w:val="0D0D0D"/>
                <w:sz w:val="14"/>
                <w:rtl w:val="0"/>
              </w:rPr>
              <w:t>Tác dụng ức chế MAO của furazolidon do chất chuyển hóa của thuốc, xuất hiện chậm sau 5</w:t>
            </w:r>
          </w:p>
          <w:p>
            <w:pPr>
              <w:bidi w:val="0"/>
              <w:spacing w:before="120" w:beforeAutospacing="0" w:after="0" w:afterAutospacing="0"/>
              <w:rPr>
                <w:rtl w:val="0"/>
              </w:rPr>
            </w:pPr>
            <w:r>
              <w:rPr>
                <w:color w:val="000000"/>
                <w:sz w:val="14"/>
                <w:rtl w:val="0"/>
              </w:rPr>
              <w:t>-</w:t>
            </w:r>
            <w:r>
              <w:rPr>
                <w:color w:val="0D0D0D"/>
                <w:sz w:val="14"/>
                <w:rtl w:val="0"/>
              </w:rPr>
              <w:t xml:space="preserve"> 10 ngày.</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xuất</w:t>
            </w:r>
            <w:r>
              <w:rPr>
                <w:color w:val="000000"/>
                <w:sz w:val="14"/>
                <w:rtl w:val="0"/>
              </w:rPr>
              <w:t xml:space="preserve"> </w:t>
            </w:r>
            <w:r>
              <w:rPr>
                <w:color w:val="0D0D0D"/>
                <w:sz w:val="14"/>
                <w:rtl w:val="0"/>
              </w:rPr>
              <w:t>hiện cơn tăng huyết áp (đau đầu, đánh trống ngực, cứng cổ)</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Chống chỉ định phối hợp.</w:t>
            </w:r>
          </w:p>
          <w:p>
            <w:pPr>
              <w:bidi w:val="0"/>
              <w:spacing w:before="120" w:beforeAutospacing="0" w:after="0" w:afterAutospacing="0"/>
              <w:rPr>
                <w:rtl w:val="0"/>
              </w:rPr>
            </w:pPr>
            <w:r>
              <w:rPr>
                <w:color w:val="0D0D0D"/>
                <w:sz w:val="14"/>
                <w:rtl w:val="0"/>
              </w:rPr>
              <w:t>Lưu ý: xanh methylen sử</w:t>
            </w:r>
            <w:r>
              <w:rPr>
                <w:color w:val="000000"/>
                <w:sz w:val="14"/>
                <w:rtl w:val="0"/>
              </w:rPr>
              <w:t xml:space="preserve"> </w:t>
            </w:r>
            <w:r>
              <w:rPr>
                <w:color w:val="0D0D0D"/>
                <w:sz w:val="14"/>
                <w:rtl w:val="0"/>
              </w:rPr>
              <w:t>dụng đường tiêm tĩnh mạch.</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4</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IMAO (xanh</w:t>
            </w:r>
            <w:r>
              <w:rPr>
                <w:color w:val="000000"/>
                <w:sz w:val="14"/>
                <w:rtl w:val="0"/>
              </w:rPr>
              <w:t xml:space="preserve"> </w:t>
            </w:r>
            <w:r>
              <w:rPr>
                <w:color w:val="0D0D0D"/>
                <w:sz w:val="14"/>
                <w:rtl w:val="0"/>
              </w:rPr>
              <w:t>methylen, linezolid, furazolidon)</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Thuốc cường</w:t>
            </w:r>
            <w:r>
              <w:rPr>
                <w:color w:val="000000"/>
                <w:sz w:val="14"/>
                <w:rtl w:val="0"/>
              </w:rPr>
              <w:t xml:space="preserve"> </w:t>
            </w:r>
            <w:r>
              <w:rPr>
                <w:color w:val="0D0D0D"/>
                <w:sz w:val="14"/>
                <w:rtl w:val="0"/>
              </w:rPr>
              <w:t>giao cảm tác động gián tiếp sử dụng đường uống (ephedrin, pseudoephedrin, phenylephrin)</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Tăng tích lũy</w:t>
            </w:r>
            <w:r>
              <w:rPr>
                <w:color w:val="000000"/>
                <w:sz w:val="14"/>
                <w:rtl w:val="0"/>
              </w:rPr>
              <w:t xml:space="preserve"> </w:t>
            </w:r>
            <w:r>
              <w:rPr>
                <w:color w:val="0D0D0D"/>
                <w:sz w:val="14"/>
                <w:rtl w:val="0"/>
              </w:rPr>
              <w:t>noradrenalin (norepinephrin). Tác dụng ức chế MAO của furazolidon do chất chuyển hóa của thuốc, xuất hiện chậm sau 5</w:t>
            </w:r>
          </w:p>
          <w:p>
            <w:pPr>
              <w:bidi w:val="0"/>
              <w:spacing w:before="120" w:beforeAutospacing="0" w:after="0" w:afterAutospacing="0"/>
              <w:rPr>
                <w:rtl w:val="0"/>
              </w:rPr>
            </w:pPr>
            <w:r>
              <w:rPr>
                <w:color w:val="000000"/>
                <w:sz w:val="14"/>
                <w:rtl w:val="0"/>
              </w:rPr>
              <w:t>-</w:t>
            </w:r>
            <w:r>
              <w:rPr>
                <w:color w:val="0D0D0D"/>
                <w:sz w:val="14"/>
                <w:rtl w:val="0"/>
              </w:rPr>
              <w:t xml:space="preserve"> 10 ngày.</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xuất</w:t>
            </w:r>
            <w:r>
              <w:rPr>
                <w:color w:val="000000"/>
                <w:sz w:val="14"/>
                <w:rtl w:val="0"/>
              </w:rPr>
              <w:t xml:space="preserve"> </w:t>
            </w:r>
            <w:r>
              <w:rPr>
                <w:color w:val="0D0D0D"/>
                <w:sz w:val="14"/>
                <w:rtl w:val="0"/>
              </w:rPr>
              <w:t>hiện cơn tăng huyết áp (đau đầu, đánh trống ngực, cứng cổ, tăng huyết áp)</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sử dụng</w:t>
            </w:r>
            <w:r>
              <w:rPr>
                <w:color w:val="000000"/>
                <w:sz w:val="14"/>
                <w:rtl w:val="0"/>
              </w:rPr>
              <w:t xml:space="preserve"> </w:t>
            </w:r>
            <w:r>
              <w:rPr>
                <w:color w:val="0D0D0D"/>
                <w:sz w:val="14"/>
                <w:rtl w:val="0"/>
              </w:rPr>
              <w:t>thuốc cường giao cảm tác động gián tiếp (ephedrin, pseudoephedrin, phenylephrin) sử dụng đường uống đồng thời hoặc trong vòng 14 ngày trước đó có sử dụng IMAO.</w:t>
            </w:r>
          </w:p>
          <w:p>
            <w:pPr>
              <w:bidi w:val="0"/>
              <w:spacing w:before="120" w:beforeAutospacing="0" w:after="280" w:afterAutospacing="1"/>
              <w:rPr>
                <w:rtl w:val="0"/>
              </w:rPr>
            </w:pPr>
            <w:r>
              <w:rPr>
                <w:color w:val="000000"/>
                <w:sz w:val="14"/>
                <w:rtl w:val="0"/>
              </w:rPr>
              <w:t>2.</w:t>
            </w:r>
            <w:r>
              <w:rPr>
                <w:color w:val="0D0D0D"/>
                <w:sz w:val="14"/>
                <w:rtl w:val="0"/>
              </w:rPr>
              <w:t xml:space="preserve"> Đối với các thuốc cường giao cảm sử dụng đường tiêm, cần sử dụng rất thận trọng trên bệnh nhân đang dùng IMAO trong điều kiện giám sát huyết áp chặt chẽ.</w:t>
            </w:r>
          </w:p>
          <w:p>
            <w:pPr>
              <w:bidi w:val="0"/>
              <w:spacing w:before="120" w:beforeAutospacing="0" w:after="0" w:afterAutospacing="0"/>
              <w:rPr>
                <w:rtl w:val="0"/>
              </w:rPr>
            </w:pPr>
            <w:r>
              <w:rPr>
                <w:color w:val="0D0D0D"/>
                <w:sz w:val="14"/>
                <w:rtl w:val="0"/>
              </w:rPr>
              <w:t>Lưu ý: xanh methylen sử dụng đường tiêm tĩnh mạch.</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5</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IMAO (xanh</w:t>
            </w:r>
            <w:r>
              <w:rPr>
                <w:color w:val="000000"/>
                <w:sz w:val="14"/>
                <w:rtl w:val="0"/>
              </w:rPr>
              <w:t xml:space="preserve"> </w:t>
            </w:r>
            <w:r>
              <w:rPr>
                <w:color w:val="0D0D0D"/>
                <w:sz w:val="14"/>
                <w:rtl w:val="0"/>
              </w:rPr>
              <w:t>methylen, linezolid, furazolidon)</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Nefopam</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Nefopam ức chế</w:t>
            </w:r>
            <w:r>
              <w:rPr>
                <w:color w:val="000000"/>
                <w:sz w:val="14"/>
                <w:rtl w:val="0"/>
              </w:rPr>
              <w:t xml:space="preserve"> </w:t>
            </w:r>
            <w:r>
              <w:rPr>
                <w:color w:val="0D0D0D"/>
                <w:sz w:val="14"/>
                <w:rtl w:val="0"/>
              </w:rPr>
              <w:t>thu hồi noradrenalin (norepinephrin) và serotonin trên hệ thần kinh. Tác dụng ức chế MAO của furazolidon do chất chuyển hóa của thuốc, xuất</w:t>
            </w:r>
            <w:r>
              <w:rPr>
                <w:color w:val="000000"/>
                <w:sz w:val="14"/>
                <w:rtl w:val="0"/>
              </w:rPr>
              <w:t xml:space="preserve"> </w:t>
            </w:r>
            <w:r>
              <w:rPr>
                <w:color w:val="0D0D0D"/>
                <w:sz w:val="14"/>
                <w:rtl w:val="0"/>
              </w:rPr>
              <w:t xml:space="preserve">hiện chậm sau 5 </w:t>
            </w:r>
            <w:r>
              <w:rPr>
                <w:color w:val="000000"/>
                <w:sz w:val="14"/>
                <w:rtl w:val="0"/>
              </w:rPr>
              <w:t>-</w:t>
            </w:r>
            <w:r>
              <w:rPr>
                <w:color w:val="0D0D0D"/>
                <w:sz w:val="14"/>
                <w:rtl w:val="0"/>
              </w:rPr>
              <w:t xml:space="preserve"> 10 ngày.</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kích</w:t>
            </w:r>
            <w:r>
              <w:rPr>
                <w:color w:val="000000"/>
                <w:sz w:val="14"/>
                <w:rtl w:val="0"/>
              </w:rPr>
              <w:t xml:space="preserve"> </w:t>
            </w:r>
            <w:r>
              <w:rPr>
                <w:color w:val="0D0D0D"/>
                <w:sz w:val="14"/>
                <w:rtl w:val="0"/>
              </w:rPr>
              <w:t>thích thần kinh trung ương (co giật, ảo giác và kích động)</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Chống chỉ định phối hợp.</w:t>
            </w:r>
          </w:p>
          <w:p>
            <w:pPr>
              <w:bidi w:val="0"/>
              <w:spacing w:before="120" w:beforeAutospacing="0" w:after="0" w:afterAutospacing="0"/>
              <w:rPr>
                <w:rtl w:val="0"/>
              </w:rPr>
            </w:pPr>
            <w:r>
              <w:rPr>
                <w:color w:val="0D0D0D"/>
                <w:sz w:val="14"/>
                <w:rtl w:val="0"/>
              </w:rPr>
              <w:t>Lưu ý: xanh methylen sử</w:t>
            </w:r>
            <w:r>
              <w:rPr>
                <w:color w:val="000000"/>
                <w:sz w:val="14"/>
                <w:rtl w:val="0"/>
              </w:rPr>
              <w:t xml:space="preserve"> </w:t>
            </w:r>
            <w:r>
              <w:rPr>
                <w:color w:val="0D0D0D"/>
                <w:sz w:val="14"/>
                <w:rtl w:val="0"/>
              </w:rPr>
              <w:t>dụng đường tiêm tĩnh mạch.</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6</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Kháng sinh</w:t>
            </w:r>
            <w:r>
              <w:rPr>
                <w:color w:val="000000"/>
                <w:sz w:val="14"/>
                <w:rtl w:val="0"/>
              </w:rPr>
              <w:t xml:space="preserve"> </w:t>
            </w:r>
            <w:r>
              <w:rPr>
                <w:color w:val="0D0D0D"/>
                <w:sz w:val="14"/>
                <w:rtl w:val="0"/>
              </w:rPr>
              <w:t>tetracyclin (tetracyclin, doxycyclin, minocyclin, tigecyclin)</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Dẫn chất</w:t>
            </w:r>
            <w:r>
              <w:rPr>
                <w:color w:val="000000"/>
                <w:sz w:val="14"/>
                <w:rtl w:val="0"/>
              </w:rPr>
              <w:t xml:space="preserve"> </w:t>
            </w:r>
            <w:r>
              <w:rPr>
                <w:color w:val="0D0D0D"/>
                <w:sz w:val="14"/>
                <w:rtl w:val="0"/>
              </w:rPr>
              <w:t>retinoid (acitretin, tretinoin, isotretinoin)</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độc tính</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tăng</w:t>
            </w:r>
            <w:r>
              <w:rPr>
                <w:color w:val="000000"/>
                <w:sz w:val="14"/>
                <w:rtl w:val="0"/>
              </w:rPr>
              <w:t xml:space="preserve"> </w:t>
            </w:r>
            <w:r>
              <w:rPr>
                <w:color w:val="0D0D0D"/>
                <w:sz w:val="14"/>
                <w:rtl w:val="0"/>
              </w:rPr>
              <w:t>áp nội sọ lành tính (phù gai thị, đau đầu, buồn nôn và nôn, và rối loạn thị giác)</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7</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Thuốc chống viêm không có cấu trúc steroid (NSAID)</w:t>
            </w:r>
            <w:r>
              <w:rPr>
                <w:color w:val="0D0D0D"/>
                <w:sz w:val="14"/>
                <w:vertAlign w:val="superscript"/>
                <w:rtl w:val="0"/>
              </w:rPr>
              <w:t>1</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Ketorolac</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kích ứng đường tiêu hóa</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xuất huyết tiêu hóa nghiêm trọng (sử dụng đồng thời ketorolac với 1</w:t>
            </w:r>
            <w:r>
              <w:rPr>
                <w:color w:val="000000"/>
                <w:sz w:val="14"/>
                <w:rtl w:val="0"/>
              </w:rPr>
              <w:t xml:space="preserve"> </w:t>
            </w:r>
            <w:r>
              <w:rPr>
                <w:color w:val="0D0D0D"/>
                <w:sz w:val="14"/>
                <w:rtl w:val="0"/>
              </w:rPr>
              <w:t>NSAID khác làm tăng nguy cơ xuất huyết tiêu hóa gấp</w:t>
            </w:r>
            <w:r>
              <w:rPr>
                <w:color w:val="000000"/>
                <w:sz w:val="14"/>
                <w:rtl w:val="0"/>
              </w:rPr>
              <w:t xml:space="preserve"> </w:t>
            </w:r>
            <w:r>
              <w:rPr>
                <w:color w:val="0D0D0D"/>
                <w:sz w:val="14"/>
                <w:rtl w:val="0"/>
              </w:rPr>
              <w:t>5 lần so với phối hợp 2 NSAID khác)</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 Cần đặc biệt lưu ý nguy cơ tương tác trong trường hợp giảm đau hậu phẫu.</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8</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Dẫn chất nitrat</w:t>
            </w:r>
            <w:r>
              <w:rPr>
                <w:color w:val="000000"/>
                <w:sz w:val="14"/>
                <w:rtl w:val="0"/>
              </w:rPr>
              <w:t xml:space="preserve"> </w:t>
            </w:r>
            <w:r>
              <w:rPr>
                <w:color w:val="0D0D0D"/>
                <w:sz w:val="14"/>
                <w:rtl w:val="0"/>
              </w:rPr>
              <w:t>(nitroglycerin, isosorbid mononitrat, isosorbid dinitrat, nicoradil)</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Thuốc ức chế</w:t>
            </w:r>
            <w:r>
              <w:rPr>
                <w:color w:val="000000"/>
                <w:sz w:val="14"/>
                <w:rtl w:val="0"/>
              </w:rPr>
              <w:t xml:space="preserve"> </w:t>
            </w:r>
            <w:r>
              <w:rPr>
                <w:color w:val="0D0D0D"/>
                <w:sz w:val="14"/>
                <w:rtl w:val="0"/>
              </w:rPr>
              <w:t>PDE-5 (sildenafil, vardenafil, tadalafil)</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nồng độ guanosine monophosphate (cGMP) vòng có dụng giãn mạch</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tác dụng hạ</w:t>
            </w:r>
            <w:r>
              <w:rPr>
                <w:color w:val="000000"/>
                <w:sz w:val="14"/>
                <w:rtl w:val="0"/>
              </w:rPr>
              <w:t xml:space="preserve"> </w:t>
            </w:r>
            <w:r>
              <w:rPr>
                <w:color w:val="0D0D0D"/>
                <w:sz w:val="14"/>
                <w:rtl w:val="0"/>
              </w:rPr>
              <w:t>huyết áp nghiêm trọng</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r>
              <w:rPr>
                <w:color w:val="000000"/>
                <w:sz w:val="14"/>
                <w:rtl w:val="0"/>
              </w:rPr>
              <w:t xml:space="preserve"> </w:t>
            </w:r>
            <w:r>
              <w:rPr>
                <w:color w:val="0D0D0D"/>
                <w:sz w:val="14"/>
                <w:rtl w:val="0"/>
              </w:rPr>
              <w:t>Hai thuốc cách nhau ít nhất</w:t>
            </w:r>
            <w:r>
              <w:rPr>
                <w:color w:val="000000"/>
                <w:sz w:val="14"/>
                <w:rtl w:val="0"/>
              </w:rPr>
              <w:t xml:space="preserve"> </w:t>
            </w:r>
            <w:r>
              <w:rPr>
                <w:color w:val="0D0D0D"/>
                <w:sz w:val="14"/>
                <w:rtl w:val="0"/>
              </w:rPr>
              <w:t>24 giờ (với sildenafil và vardenafil) hoặc 48 giờ (với tadalafil).</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9</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Thuốc ức chế</w:t>
            </w:r>
            <w:r>
              <w:rPr>
                <w:color w:val="000000"/>
                <w:sz w:val="14"/>
                <w:rtl w:val="0"/>
              </w:rPr>
              <w:t xml:space="preserve"> </w:t>
            </w:r>
            <w:r>
              <w:rPr>
                <w:color w:val="0D0D0D"/>
                <w:sz w:val="14"/>
                <w:rtl w:val="0"/>
              </w:rPr>
              <w:t>enzym chuyển</w:t>
            </w:r>
            <w:r>
              <w:rPr>
                <w:color w:val="0D0D0D"/>
                <w:sz w:val="14"/>
                <w:vertAlign w:val="superscript"/>
                <w:rtl w:val="0"/>
              </w:rPr>
              <w:t>2</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Sacubitril/valsar</w:t>
            </w:r>
            <w:r>
              <w:rPr>
                <w:color w:val="000000"/>
                <w:sz w:val="14"/>
                <w:rtl w:val="0"/>
              </w:rPr>
              <w:t xml:space="preserve"> </w:t>
            </w:r>
            <w:r>
              <w:rPr>
                <w:color w:val="0D0D0D"/>
                <w:sz w:val="14"/>
                <w:rtl w:val="0"/>
              </w:rPr>
              <w:t>tan (sacubitril)</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tích lũy</w:t>
            </w:r>
            <w:r>
              <w:rPr>
                <w:color w:val="000000"/>
                <w:sz w:val="14"/>
                <w:rtl w:val="0"/>
              </w:rPr>
              <w:t xml:space="preserve"> </w:t>
            </w:r>
            <w:r>
              <w:rPr>
                <w:color w:val="0D0D0D"/>
                <w:sz w:val="14"/>
                <w:rtl w:val="0"/>
              </w:rPr>
              <w:t>bradykinin gây phù mạch</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phù</w:t>
            </w:r>
            <w:r>
              <w:rPr>
                <w:color w:val="000000"/>
                <w:sz w:val="14"/>
                <w:rtl w:val="0"/>
              </w:rPr>
              <w:t xml:space="preserve"> </w:t>
            </w:r>
            <w:r>
              <w:rPr>
                <w:color w:val="0D0D0D"/>
                <w:sz w:val="14"/>
                <w:rtl w:val="0"/>
              </w:rPr>
              <w:t>mạch</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r>
              <w:rPr>
                <w:color w:val="000000"/>
                <w:sz w:val="14"/>
                <w:rtl w:val="0"/>
              </w:rPr>
              <w:t xml:space="preserve"> </w:t>
            </w:r>
            <w:r>
              <w:rPr>
                <w:color w:val="0D0D0D"/>
                <w:sz w:val="14"/>
                <w:rtl w:val="0"/>
              </w:rPr>
              <w:t>Chỉ bắt đầu sử dụng sacubitril/valsartan sau khi ngừng thuốc ức chế enzym chuyển ít nhất 36 giờ.</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10</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Alcaloid nấm cựa gà (dihydroergotamin, ergotamin, ergometrin, methylergometrin)</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Thuốc nhóm triptan (sumatriptan)</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tác dụng co mạch</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Co thắt mạch kéo dài</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 Hai thuốc cách nhau ít nhất</w:t>
            </w:r>
            <w:r>
              <w:rPr>
                <w:color w:val="000000"/>
                <w:sz w:val="14"/>
                <w:rtl w:val="0"/>
              </w:rPr>
              <w:t xml:space="preserve"> </w:t>
            </w:r>
            <w:r>
              <w:rPr>
                <w:color w:val="0D0D0D"/>
                <w:sz w:val="14"/>
                <w:rtl w:val="0"/>
              </w:rPr>
              <w:t>24 giờ.</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11</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Thuốc tránh</w:t>
            </w:r>
            <w:r>
              <w:rPr>
                <w:color w:val="000000"/>
                <w:sz w:val="14"/>
                <w:rtl w:val="0"/>
              </w:rPr>
              <w:t xml:space="preserve"> </w:t>
            </w:r>
            <w:r>
              <w:rPr>
                <w:b/>
                <w:bCs/>
                <w:color w:val="0D0D0D"/>
                <w:sz w:val="14"/>
                <w:rtl w:val="0"/>
              </w:rPr>
              <w:t>thai bản chất hormon</w:t>
            </w:r>
            <w:r>
              <w:rPr>
                <w:b/>
                <w:bCs/>
                <w:color w:val="0D0D0D"/>
                <w:sz w:val="14"/>
                <w:vertAlign w:val="superscript"/>
                <w:rtl w:val="0"/>
              </w:rPr>
              <w:t>5</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Acid</w:t>
            </w:r>
            <w:r>
              <w:rPr>
                <w:color w:val="000000"/>
                <w:sz w:val="14"/>
                <w:rtl w:val="0"/>
              </w:rPr>
              <w:t xml:space="preserve"> </w:t>
            </w:r>
            <w:r>
              <w:rPr>
                <w:b/>
                <w:bCs/>
                <w:color w:val="0D0D0D"/>
                <w:sz w:val="14"/>
                <w:rtl w:val="0"/>
              </w:rPr>
              <w:t>tranexamic</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Nguy cơ huyết</w:t>
            </w:r>
            <w:r>
              <w:rPr>
                <w:color w:val="000000"/>
                <w:sz w:val="14"/>
                <w:rtl w:val="0"/>
              </w:rPr>
              <w:t xml:space="preserve"> </w:t>
            </w:r>
            <w:r>
              <w:rPr>
                <w:color w:val="0D0D0D"/>
                <w:sz w:val="14"/>
                <w:rtl w:val="0"/>
              </w:rPr>
              <w:t>khối khi sử dụng thuốc tránh thai</w:t>
            </w:r>
            <w:r>
              <w:rPr>
                <w:sz w:val="14"/>
                <w:rtl w:val="0"/>
              </w:rPr>
              <w:t xml:space="preserve"> </w:t>
            </w:r>
            <w:r>
              <w:rPr>
                <w:color w:val="0D0D0D"/>
                <w:sz w:val="14"/>
                <w:rtl w:val="0"/>
              </w:rPr>
              <w:t>tăng lên khi phối</w:t>
            </w:r>
            <w:r>
              <w:rPr>
                <w:color w:val="000000"/>
                <w:sz w:val="14"/>
                <w:rtl w:val="0"/>
              </w:rPr>
              <w:t xml:space="preserve"> </w:t>
            </w:r>
            <w:r>
              <w:rPr>
                <w:color w:val="0D0D0D"/>
                <w:sz w:val="14"/>
                <w:rtl w:val="0"/>
              </w:rPr>
              <w:t>hợp với thuốc kháng phân giải fibrin</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biến</w:t>
            </w:r>
            <w:r>
              <w:rPr>
                <w:color w:val="000000"/>
                <w:sz w:val="14"/>
                <w:rtl w:val="0"/>
              </w:rPr>
              <w:t xml:space="preserve"> </w:t>
            </w:r>
            <w:r>
              <w:rPr>
                <w:color w:val="0D0D0D"/>
                <w:sz w:val="14"/>
                <w:rtl w:val="0"/>
              </w:rPr>
              <w:t>cố huyết khối</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sử dụng</w:t>
            </w:r>
            <w:r>
              <w:rPr>
                <w:color w:val="000000"/>
                <w:sz w:val="14"/>
                <w:rtl w:val="0"/>
              </w:rPr>
              <w:t xml:space="preserve"> </w:t>
            </w:r>
            <w:r>
              <w:rPr>
                <w:color w:val="0D0D0D"/>
                <w:sz w:val="14"/>
                <w:rtl w:val="0"/>
              </w:rPr>
              <w:t>acid tranexamic điều trị</w:t>
            </w:r>
            <w:r>
              <w:rPr>
                <w:color w:val="000000"/>
                <w:sz w:val="14"/>
                <w:rtl w:val="0"/>
              </w:rPr>
              <w:t xml:space="preserve"> </w:t>
            </w:r>
            <w:r>
              <w:rPr>
                <w:color w:val="0D0D0D"/>
                <w:sz w:val="14"/>
                <w:rtl w:val="0"/>
              </w:rPr>
              <w:t>rong kinh ở bệnh nhân đang</w:t>
            </w:r>
            <w:r>
              <w:rPr>
                <w:sz w:val="14"/>
                <w:rtl w:val="0"/>
              </w:rPr>
              <w:t xml:space="preserve"> </w:t>
            </w:r>
            <w:r>
              <w:rPr>
                <w:color w:val="0D0D0D"/>
                <w:sz w:val="14"/>
                <w:rtl w:val="0"/>
              </w:rPr>
              <w:t>dùng thuốc tránh thai bản</w:t>
            </w:r>
            <w:r>
              <w:rPr>
                <w:color w:val="000000"/>
                <w:sz w:val="14"/>
                <w:rtl w:val="0"/>
              </w:rPr>
              <w:t xml:space="preserve"> </w:t>
            </w:r>
            <w:r>
              <w:rPr>
                <w:color w:val="0D0D0D"/>
                <w:sz w:val="14"/>
                <w:rtl w:val="0"/>
              </w:rPr>
              <w:t>chất hormon.</w:t>
            </w:r>
          </w:p>
          <w:p>
            <w:pPr>
              <w:bidi w:val="0"/>
              <w:spacing w:before="120" w:beforeAutospacing="0" w:after="280" w:afterAutospacing="1"/>
              <w:rPr>
                <w:rtl w:val="0"/>
              </w:rPr>
            </w:pPr>
            <w:r>
              <w:rPr>
                <w:color w:val="000000"/>
                <w:sz w:val="14"/>
                <w:rtl w:val="0"/>
              </w:rPr>
              <w:t>2.</w:t>
            </w:r>
            <w:r>
              <w:rPr>
                <w:color w:val="0D0D0D"/>
                <w:sz w:val="14"/>
                <w:rtl w:val="0"/>
              </w:rPr>
              <w:t xml:space="preserve"> Với các chỉ định khác của acid tranexamic, có thể sử dung ở người đang dùng thuốc tránh thai nhưng cần đặc biệt thận trọng.</w:t>
            </w:r>
          </w:p>
          <w:p>
            <w:pPr>
              <w:bidi w:val="0"/>
              <w:spacing w:before="120" w:beforeAutospacing="0" w:after="0" w:afterAutospacing="0"/>
              <w:rPr>
                <w:rtl w:val="0"/>
              </w:rPr>
            </w:pPr>
            <w:r>
              <w:rPr>
                <w:color w:val="0D0D0D"/>
                <w:sz w:val="14"/>
                <w:rtl w:val="0"/>
              </w:rPr>
              <w:t>Lưu ý các yếu tố tăng nguy cơ: béo phì, hút thuốc lá, đặc biệt ở người trên 35 tuổi.</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12</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Thuốc cản</w:t>
            </w:r>
            <w:r>
              <w:rPr>
                <w:color w:val="000000"/>
                <w:sz w:val="14"/>
                <w:rtl w:val="0"/>
              </w:rPr>
              <w:t xml:space="preserve"> </w:t>
            </w:r>
            <w:r>
              <w:rPr>
                <w:b/>
                <w:bCs/>
                <w:color w:val="0D0D0D"/>
                <w:sz w:val="14"/>
                <w:rtl w:val="0"/>
              </w:rPr>
              <w:t>quang iod</w:t>
            </w:r>
            <w:r>
              <w:rPr>
                <w:b/>
                <w:bCs/>
                <w:color w:val="0D0D0D"/>
                <w:sz w:val="14"/>
                <w:vertAlign w:val="superscript"/>
                <w:rtl w:val="0"/>
              </w:rPr>
              <w:t>7</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Metformin</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Nguy cơ suy</w:t>
            </w:r>
            <w:r>
              <w:rPr>
                <w:color w:val="000000"/>
                <w:sz w:val="14"/>
                <w:rtl w:val="0"/>
              </w:rPr>
              <w:t xml:space="preserve"> </w:t>
            </w:r>
            <w:r>
              <w:rPr>
                <w:color w:val="0D0D0D"/>
                <w:sz w:val="14"/>
                <w:rtl w:val="0"/>
              </w:rPr>
              <w:t>thận cấp liên quan đến cả metformin và thuốc cản quang iod. Suy thận cấp làm tăng nguy cơ nhiễm toan lactic.</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w:t>
            </w:r>
            <w:r>
              <w:rPr>
                <w:color w:val="000000"/>
                <w:sz w:val="14"/>
                <w:rtl w:val="0"/>
              </w:rPr>
              <w:t xml:space="preserve"> </w:t>
            </w:r>
            <w:r>
              <w:rPr>
                <w:color w:val="0D0D0D"/>
                <w:sz w:val="14"/>
                <w:rtl w:val="0"/>
              </w:rPr>
              <w:t>nhiễm toan lactic và suy thận cấp</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Bệnh nhân có MLCT &gt;</w:t>
            </w:r>
            <w:r>
              <w:rPr>
                <w:color w:val="000000"/>
                <w:sz w:val="14"/>
                <w:rtl w:val="0"/>
              </w:rPr>
              <w:t xml:space="preserve"> </w:t>
            </w:r>
            <w:r>
              <w:rPr>
                <w:color w:val="0D0D0D"/>
                <w:sz w:val="14"/>
                <w:rtl w:val="0"/>
              </w:rPr>
              <w:t>30 ml/phút/1,73m</w:t>
            </w:r>
            <w:r>
              <w:rPr>
                <w:color w:val="0D0D0D"/>
                <w:sz w:val="14"/>
                <w:vertAlign w:val="superscript"/>
                <w:rtl w:val="0"/>
              </w:rPr>
              <w:t>2</w:t>
            </w:r>
            <w:r>
              <w:rPr>
                <w:color w:val="0D0D0D"/>
                <w:sz w:val="14"/>
                <w:rtl w:val="0"/>
              </w:rPr>
              <w:t xml:space="preserve"> và không có bằng chứng tổn thương thận cấp, được chỉ định tiêm thuốc cản quang đường tĩnh mạch hoặc tiêm thuốc cản quang đường động mạch tiếp xúc với thận thứ cấp (ví dụ: bơm thuốc vào tim phải, động mạch phổi, động mạch cảnh, động mạch dưới đòn, động mạch vành, động mạch mạc treo hay động mạch dưới động mạch thận): tiếp tục sử dụng metformin như bình thường.</w:t>
            </w:r>
          </w:p>
          <w:p>
            <w:pPr>
              <w:bidi w:val="0"/>
              <w:spacing w:before="120" w:beforeAutospacing="0" w:after="280" w:afterAutospacing="1"/>
              <w:rPr>
                <w:rtl w:val="0"/>
              </w:rPr>
            </w:pPr>
            <w:r>
              <w:rPr>
                <w:color w:val="000000"/>
                <w:sz w:val="14"/>
                <w:rtl w:val="0"/>
              </w:rPr>
              <w:t>2.</w:t>
            </w:r>
            <w:r>
              <w:rPr>
                <w:color w:val="0D0D0D"/>
                <w:sz w:val="14"/>
                <w:rtl w:val="0"/>
              </w:rPr>
              <w:t xml:space="preserve"> Bệnh nhân (1) MLCT &lt;</w:t>
            </w:r>
            <w:r>
              <w:rPr>
                <w:color w:val="000000"/>
                <w:sz w:val="14"/>
                <w:rtl w:val="0"/>
              </w:rPr>
              <w:t xml:space="preserve"> </w:t>
            </w:r>
            <w:r>
              <w:rPr>
                <w:color w:val="0D0D0D"/>
                <w:sz w:val="14"/>
                <w:rtl w:val="0"/>
              </w:rPr>
              <w:t>30 ml/phút/1,73m</w:t>
            </w:r>
            <w:r>
              <w:rPr>
                <w:color w:val="0D0D0D"/>
                <w:sz w:val="14"/>
                <w:vertAlign w:val="superscript"/>
                <w:rtl w:val="0"/>
              </w:rPr>
              <w:t>2</w:t>
            </w:r>
            <w:r>
              <w:rPr>
                <w:color w:val="0D0D0D"/>
                <w:sz w:val="14"/>
                <w:rtl w:val="0"/>
              </w:rPr>
              <w:t xml:space="preserve"> tiêm thuốc cản quang đường tĩnh mạch, đường động mạch tiếp xúc với thận thứ cấp, hoặc (2) Bệnh nhân tiêm thuốc cản quang đường động mạch tiếp xúc với thận đầu tiên (ví dụ: bơm thuốc vào tim trái, động mạch chủ ngực, động mạch chủ bụng trên động mạch thận hoặc động mạch thận) hoặc (3) Có tổn thương thận: Ngừng metformin trước hoặc tại thời điểm tiến hành thủ</w:t>
            </w:r>
            <w:r>
              <w:rPr>
                <w:color w:val="000000"/>
                <w:sz w:val="14"/>
                <w:rtl w:val="0"/>
              </w:rPr>
              <w:t xml:space="preserve"> </w:t>
            </w:r>
            <w:r>
              <w:rPr>
                <w:color w:val="0D0D0D"/>
                <w:sz w:val="14"/>
                <w:rtl w:val="0"/>
              </w:rPr>
              <w:t>thuật chẩn đoán hình ảnh và không được dùng lại cho đến ít nhất 48 giờ sau đó. Sau 48 giờ, chỉ sử dụng lại metformin sau khi chức năng thận được đánh giá lại và cho thấy ổn định.</w:t>
            </w:r>
          </w:p>
          <w:p>
            <w:pPr>
              <w:bidi w:val="0"/>
              <w:spacing w:before="120" w:beforeAutospacing="0" w:after="280" w:afterAutospacing="1"/>
              <w:rPr>
                <w:rtl w:val="0"/>
              </w:rPr>
            </w:pPr>
            <w:r>
              <w:rPr>
                <w:color w:val="000000"/>
                <w:sz w:val="14"/>
                <w:rtl w:val="0"/>
              </w:rPr>
              <w:t>*</w:t>
            </w:r>
            <w:r>
              <w:rPr>
                <w:color w:val="0D0D0D"/>
                <w:sz w:val="14"/>
                <w:rtl w:val="0"/>
              </w:rPr>
              <w:t xml:space="preserve"> Lưu ý:</w:t>
            </w:r>
          </w:p>
          <w:p>
            <w:pPr>
              <w:bidi w:val="0"/>
              <w:spacing w:before="120" w:beforeAutospacing="0" w:after="280" w:afterAutospacing="1"/>
              <w:rPr>
                <w:rtl w:val="0"/>
              </w:rPr>
            </w:pPr>
            <w:r>
              <w:rPr>
                <w:color w:val="000000"/>
                <w:sz w:val="14"/>
                <w:rtl w:val="0"/>
              </w:rPr>
              <w:t>-</w:t>
            </w:r>
            <w:r>
              <w:rPr>
                <w:color w:val="0D0D0D"/>
                <w:sz w:val="14"/>
                <w:rtl w:val="0"/>
              </w:rPr>
              <w:t xml:space="preserve"> Các yếu tố nguy cơ: suy thận, suy tim, không đủ dịch hoặc thiếu dịch, sử dụng liều cao thuốc cản quang hoặc sử dụng đồng thời các thuốc độc tính trên thận khác.</w:t>
            </w:r>
          </w:p>
          <w:p>
            <w:pPr>
              <w:bidi w:val="0"/>
              <w:spacing w:before="120" w:beforeAutospacing="0" w:after="0" w:afterAutospacing="0"/>
              <w:rPr>
                <w:rtl w:val="0"/>
              </w:rPr>
            </w:pPr>
            <w:r>
              <w:rPr>
                <w:color w:val="000000"/>
                <w:sz w:val="14"/>
                <w:rtl w:val="0"/>
              </w:rPr>
              <w:t>-</w:t>
            </w:r>
            <w:r>
              <w:rPr>
                <w:color w:val="0D0D0D"/>
                <w:sz w:val="14"/>
                <w:rtl w:val="0"/>
              </w:rPr>
              <w:t xml:space="preserve"> Khuyến cáo về tương tác này không áp dụng trong trường hợp bơm thuốc cản quang iod để chụp X-quang tử cung - vòi trứng.</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13</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Thuốc gây kéo</w:t>
            </w:r>
            <w:r>
              <w:rPr>
                <w:color w:val="000000"/>
                <w:sz w:val="14"/>
                <w:rtl w:val="0"/>
              </w:rPr>
              <w:t xml:space="preserve"> </w:t>
            </w:r>
            <w:r>
              <w:rPr>
                <w:b/>
                <w:bCs/>
                <w:color w:val="0D0D0D"/>
                <w:sz w:val="14"/>
                <w:rtl w:val="0"/>
              </w:rPr>
              <w:t>dài khoảng</w:t>
            </w:r>
            <w:r>
              <w:rPr>
                <w:color w:val="000000"/>
                <w:sz w:val="14"/>
                <w:rtl w:val="0"/>
              </w:rPr>
              <w:t xml:space="preserve"> </w:t>
            </w:r>
            <w:r>
              <w:rPr>
                <w:b/>
                <w:bCs/>
                <w:color w:val="0D0D0D"/>
                <w:sz w:val="14"/>
                <w:rtl w:val="0"/>
              </w:rPr>
              <w:t>QT</w:t>
            </w:r>
            <w:r>
              <w:rPr>
                <w:b/>
                <w:bCs/>
                <w:color w:val="0D0D0D"/>
                <w:sz w:val="14"/>
                <w:vertAlign w:val="superscript"/>
                <w:rtl w:val="0"/>
              </w:rPr>
              <w:t>4</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Thuốc gây kéo</w:t>
            </w:r>
            <w:r>
              <w:rPr>
                <w:color w:val="000000"/>
                <w:sz w:val="14"/>
                <w:rtl w:val="0"/>
              </w:rPr>
              <w:t xml:space="preserve"> </w:t>
            </w:r>
            <w:r>
              <w:rPr>
                <w:b/>
                <w:bCs/>
                <w:color w:val="0D0D0D"/>
                <w:sz w:val="14"/>
                <w:rtl w:val="0"/>
              </w:rPr>
              <w:t>dài khoảng</w:t>
            </w:r>
            <w:r>
              <w:rPr>
                <w:color w:val="000000"/>
                <w:sz w:val="14"/>
                <w:rtl w:val="0"/>
              </w:rPr>
              <w:t xml:space="preserve"> </w:t>
            </w:r>
            <w:r>
              <w:rPr>
                <w:b/>
                <w:bCs/>
                <w:color w:val="0D0D0D"/>
                <w:sz w:val="14"/>
                <w:rtl w:val="0"/>
              </w:rPr>
              <w:t>QT</w:t>
            </w:r>
            <w:r>
              <w:rPr>
                <w:b/>
                <w:bCs/>
                <w:color w:val="0D0D0D"/>
                <w:sz w:val="14"/>
                <w:vertAlign w:val="superscript"/>
                <w:rtl w:val="0"/>
              </w:rPr>
              <w:t>4</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kéo</w:t>
            </w:r>
            <w:r>
              <w:rPr>
                <w:color w:val="000000"/>
                <w:sz w:val="14"/>
                <w:rtl w:val="0"/>
              </w:rPr>
              <w:t xml:space="preserve"> </w:t>
            </w:r>
            <w:r>
              <w:rPr>
                <w:color w:val="0D0D0D"/>
                <w:sz w:val="14"/>
                <w:rtl w:val="0"/>
              </w:rPr>
              <w:t>dài khoảng QT, xoắn đỉnh</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w:t>
            </w:r>
            <w:r>
              <w:rPr>
                <w:color w:val="000000"/>
                <w:sz w:val="14"/>
                <w:rtl w:val="0"/>
              </w:rPr>
              <w:t xml:space="preserve"> </w:t>
            </w:r>
            <w:r>
              <w:rPr>
                <w:color w:val="0D0D0D"/>
                <w:sz w:val="14"/>
                <w:rtl w:val="0"/>
              </w:rPr>
              <w:t>ở các bệnh nhân có hội chứng QT kéo dài do di truyền hoặc mắc phải.</w:t>
            </w:r>
          </w:p>
          <w:p>
            <w:pPr>
              <w:bidi w:val="0"/>
              <w:spacing w:before="120" w:beforeAutospacing="0" w:after="0" w:afterAutospacing="0"/>
              <w:rPr>
                <w:rtl w:val="0"/>
              </w:rPr>
            </w:pPr>
            <w:r>
              <w:rPr>
                <w:color w:val="000000"/>
                <w:sz w:val="14"/>
                <w:rtl w:val="0"/>
              </w:rPr>
              <w:t>2.</w:t>
            </w:r>
            <w:r>
              <w:rPr>
                <w:color w:val="0D0D0D"/>
                <w:sz w:val="14"/>
                <w:rtl w:val="0"/>
              </w:rPr>
              <w:t xml:space="preserve"> Trên các đối tượng bệnh nhân khác, tốt nhất nên tránh phối hợp các thuốc này. Trong trường hợp cần thiết phối hợp, cần đánh giá cẩn thận nguy cơ/lợi ích và</w:t>
            </w:r>
            <w:r>
              <w:rPr>
                <w:color w:val="000000"/>
                <w:sz w:val="14"/>
                <w:rtl w:val="0"/>
              </w:rPr>
              <w:t xml:space="preserve"> </w:t>
            </w:r>
            <w:r>
              <w:rPr>
                <w:color w:val="0D0D0D"/>
                <w:sz w:val="14"/>
                <w:rtl w:val="0"/>
              </w:rPr>
              <w:t>lượng giá các yếu tố nguy cơ trên từng bệnh nhân, đặc biệt là rối loạn điện giải (hạ kali máu, hạ magie máu, hạ calci máu), nhịp tim chậm, nữ giới trước khi quyết định kê đơn.</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14</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Thuốc ức chế enzym chuyển</w:t>
            </w:r>
            <w:r>
              <w:rPr>
                <w:b/>
                <w:bCs/>
                <w:color w:val="0D0D0D"/>
                <w:sz w:val="14"/>
                <w:vertAlign w:val="superscript"/>
                <w:rtl w:val="0"/>
              </w:rPr>
              <w:t>2</w:t>
            </w:r>
            <w:r>
              <w:rPr>
                <w:b/>
                <w:bCs/>
                <w:color w:val="0D0D0D"/>
                <w:sz w:val="14"/>
                <w:rtl w:val="0"/>
              </w:rPr>
              <w:t xml:space="preserve"> hoặc thuốc đối kháng thụ thể AT1</w:t>
            </w:r>
            <w:r>
              <w:rPr>
                <w:b/>
                <w:bCs/>
                <w:color w:val="0D0D0D"/>
                <w:sz w:val="14"/>
                <w:vertAlign w:val="superscript"/>
                <w:rtl w:val="0"/>
              </w:rPr>
              <w:t>3</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Aliskiren</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Hiệp đồng tăng</w:t>
            </w:r>
            <w:r>
              <w:rPr>
                <w:color w:val="000000"/>
                <w:sz w:val="14"/>
                <w:rtl w:val="0"/>
              </w:rPr>
              <w:t xml:space="preserve"> </w:t>
            </w:r>
            <w:r>
              <w:rPr>
                <w:color w:val="0D0D0D"/>
                <w:sz w:val="14"/>
                <w:rtl w:val="0"/>
              </w:rPr>
              <w:t>tác dụng</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tăng kali máu, suy thận và hạ huyết áp</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ở bệnh nhân đái tháo đường hoặc suy thận (MLCT &lt; 60 ml/ph/1,73 m</w:t>
            </w:r>
            <w:r>
              <w:rPr>
                <w:color w:val="0D0D0D"/>
                <w:sz w:val="14"/>
                <w:vertAlign w:val="superscript"/>
                <w:rtl w:val="0"/>
              </w:rPr>
              <w:t>2</w:t>
            </w:r>
            <w:r>
              <w:rPr>
                <w:color w:val="0D0D0D"/>
                <w:sz w:val="14"/>
                <w:rtl w:val="0"/>
              </w:rPr>
              <w:t>).</w:t>
            </w:r>
          </w:p>
          <w:p>
            <w:pPr>
              <w:bidi w:val="0"/>
              <w:spacing w:before="120" w:beforeAutospacing="0" w:after="0" w:afterAutospacing="0"/>
              <w:rPr>
                <w:rtl w:val="0"/>
              </w:rPr>
            </w:pPr>
            <w:r>
              <w:rPr>
                <w:color w:val="000000"/>
                <w:sz w:val="14"/>
                <w:rtl w:val="0"/>
              </w:rPr>
              <w:t>2.</w:t>
            </w:r>
            <w:r>
              <w:rPr>
                <w:color w:val="0D0D0D"/>
                <w:sz w:val="14"/>
                <w:rtl w:val="0"/>
              </w:rPr>
              <w:t xml:space="preserve"> Ở các đối tượng khác, cũng nên tránh phối hợp</w:t>
            </w:r>
            <w:r>
              <w:rPr>
                <w:color w:val="000000"/>
                <w:sz w:val="14"/>
                <w:rtl w:val="0"/>
              </w:rPr>
              <w:t xml:space="preserve"> </w:t>
            </w:r>
            <w:r>
              <w:rPr>
                <w:color w:val="0D0D0D"/>
                <w:sz w:val="14"/>
                <w:rtl w:val="0"/>
              </w:rPr>
              <w:t>này. Trong trường hợp bắt buộc phối hợp, theo dõi chặt chẽ kali, creatinin và huyết áp của bệnh nhân.</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15</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Thuốc đối</w:t>
            </w:r>
            <w:r>
              <w:rPr>
                <w:color w:val="000000"/>
                <w:sz w:val="14"/>
                <w:rtl w:val="0"/>
              </w:rPr>
              <w:t xml:space="preserve"> </w:t>
            </w:r>
            <w:r>
              <w:rPr>
                <w:color w:val="0D0D0D"/>
                <w:sz w:val="14"/>
                <w:rtl w:val="0"/>
              </w:rPr>
              <w:t>kháng thụ thể dopamin (sulpirid, metoclopramid)</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Thuốc chủ vận</w:t>
            </w:r>
            <w:r>
              <w:rPr>
                <w:color w:val="000000"/>
                <w:sz w:val="14"/>
                <w:rtl w:val="0"/>
              </w:rPr>
              <w:t xml:space="preserve"> </w:t>
            </w:r>
            <w:r>
              <w:rPr>
                <w:color w:val="0D0D0D"/>
                <w:sz w:val="14"/>
                <w:rtl w:val="0"/>
              </w:rPr>
              <w:t>dopamin điều trị Parkinson (levodopa/ carbidopa +/- entacapon, rotigotin, pramipexol, piribedil, bromocriptin)</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Đối kháng tác</w:t>
            </w:r>
            <w:r>
              <w:rPr>
                <w:color w:val="000000"/>
                <w:sz w:val="14"/>
                <w:rtl w:val="0"/>
              </w:rPr>
              <w:t xml:space="preserve"> </w:t>
            </w:r>
            <w:r>
              <w:rPr>
                <w:color w:val="0D0D0D"/>
                <w:sz w:val="14"/>
                <w:rtl w:val="0"/>
              </w:rPr>
              <w:t>dụng của nhau</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Giảm hiệu quả của</w:t>
            </w:r>
            <w:r>
              <w:rPr>
                <w:color w:val="000000"/>
                <w:sz w:val="14"/>
                <w:rtl w:val="0"/>
              </w:rPr>
              <w:t xml:space="preserve"> </w:t>
            </w:r>
            <w:r>
              <w:rPr>
                <w:color w:val="0D0D0D"/>
                <w:sz w:val="14"/>
                <w:rtl w:val="0"/>
              </w:rPr>
              <w:t>cả hai thuốc</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16</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Dẫn chất statin</w:t>
            </w:r>
            <w:r>
              <w:rPr>
                <w:color w:val="000000"/>
                <w:sz w:val="14"/>
                <w:rtl w:val="0"/>
              </w:rPr>
              <w:t xml:space="preserve"> </w:t>
            </w:r>
            <w:r>
              <w:rPr>
                <w:color w:val="0D0D0D"/>
                <w:sz w:val="14"/>
                <w:rtl w:val="0"/>
              </w:rPr>
              <w:t>(simvastatin, lovastatin)</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Thuốc ức chế</w:t>
            </w:r>
            <w:r>
              <w:rPr>
                <w:color w:val="000000"/>
                <w:sz w:val="14"/>
                <w:rtl w:val="0"/>
              </w:rPr>
              <w:t xml:space="preserve"> </w:t>
            </w:r>
            <w:r>
              <w:rPr>
                <w:color w:val="0D0D0D"/>
                <w:sz w:val="14"/>
                <w:rtl w:val="0"/>
              </w:rPr>
              <w:t>mạnh CYP3A4 (clarithromycin, erythromycin, các thuốc ức chế protease điều trị HIV</w:t>
            </w:r>
            <w:r>
              <w:rPr>
                <w:color w:val="0D0D0D"/>
                <w:sz w:val="14"/>
                <w:vertAlign w:val="superscript"/>
                <w:rtl w:val="0"/>
              </w:rPr>
              <w:t>6</w:t>
            </w:r>
            <w:r>
              <w:rPr>
                <w:color w:val="0D0D0D"/>
                <w:sz w:val="14"/>
                <w:rtl w:val="0"/>
              </w:rPr>
              <w:t>, boceprevir, itraconazol, posaconazol, voriconazol)</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Các thuốc ức</w:t>
            </w:r>
            <w:r>
              <w:rPr>
                <w:color w:val="000000"/>
                <w:sz w:val="14"/>
                <w:rtl w:val="0"/>
              </w:rPr>
              <w:t xml:space="preserve"> </w:t>
            </w:r>
            <w:r>
              <w:rPr>
                <w:color w:val="0D0D0D"/>
                <w:sz w:val="14"/>
                <w:rtl w:val="0"/>
              </w:rPr>
              <w:t>chế mạnh CYP3A4 làm giảm chuyển hóa của dẫn chất statin</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của</w:t>
            </w:r>
            <w:r>
              <w:rPr>
                <w:color w:val="000000"/>
                <w:sz w:val="14"/>
                <w:rtl w:val="0"/>
              </w:rPr>
              <w:t xml:space="preserve"> </w:t>
            </w:r>
            <w:r>
              <w:rPr>
                <w:color w:val="0D0D0D"/>
                <w:sz w:val="14"/>
                <w:rtl w:val="0"/>
              </w:rPr>
              <w:t>dẫn chất statin trong huyết thanh, tăng nguy cơ bệnh cơ hoặc tiêu cơ vân cấp</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Chống chỉ định phối hợp.</w:t>
            </w:r>
          </w:p>
          <w:p>
            <w:pPr>
              <w:bidi w:val="0"/>
              <w:spacing w:before="120" w:beforeAutospacing="0" w:after="280" w:afterAutospacing="1"/>
              <w:rPr>
                <w:rtl w:val="0"/>
              </w:rPr>
            </w:pPr>
            <w:r>
              <w:rPr>
                <w:color w:val="000000"/>
                <w:sz w:val="14"/>
                <w:rtl w:val="0"/>
              </w:rPr>
              <w:t>1.</w:t>
            </w:r>
            <w:r>
              <w:rPr>
                <w:color w:val="0D0D0D"/>
                <w:sz w:val="14"/>
                <w:rtl w:val="0"/>
              </w:rPr>
              <w:t xml:space="preserve"> Chỉ bắt đầu sử dụng simvastatin/lovastatin sau khi ngừng itraconazol ít nhất 2 tuần HOẶC</w:t>
            </w:r>
          </w:p>
          <w:p>
            <w:pPr>
              <w:bidi w:val="0"/>
              <w:spacing w:before="120" w:beforeAutospacing="0" w:after="280" w:afterAutospacing="1"/>
              <w:rPr>
                <w:rtl w:val="0"/>
              </w:rPr>
            </w:pPr>
            <w:r>
              <w:rPr>
                <w:color w:val="000000"/>
                <w:sz w:val="14"/>
                <w:rtl w:val="0"/>
              </w:rPr>
              <w:t>2.</w:t>
            </w:r>
            <w:r>
              <w:rPr>
                <w:color w:val="0D0D0D"/>
                <w:sz w:val="14"/>
                <w:rtl w:val="0"/>
              </w:rPr>
              <w:t xml:space="preserve"> Cân nhắc thay đổi sang các thuốc nhóm khác có cùng chỉ định và ít có nguy cơ tương tác hơn.</w:t>
            </w:r>
          </w:p>
          <w:p>
            <w:pPr>
              <w:bidi w:val="0"/>
              <w:spacing w:before="120" w:beforeAutospacing="0" w:after="280" w:afterAutospacing="1"/>
              <w:rPr>
                <w:rtl w:val="0"/>
              </w:rPr>
            </w:pPr>
            <w:r>
              <w:rPr>
                <w:color w:val="000000"/>
                <w:sz w:val="14"/>
                <w:rtl w:val="0"/>
              </w:rPr>
              <w:t>-</w:t>
            </w:r>
            <w:r>
              <w:rPr>
                <w:color w:val="0D0D0D"/>
                <w:sz w:val="14"/>
                <w:rtl w:val="0"/>
              </w:rPr>
              <w:t xml:space="preserve"> Trong trường hợp bắt buộc sử dụng dẫn chất statin: thay simvastatin/lovastatin bằng các dẫn chất statin khác (lưu ý về giới hạn về liều của các dẫn chất statin này khi phối hợp với các thuốc ức chế CYP3A4 mạnh).</w:t>
            </w:r>
          </w:p>
          <w:p>
            <w:pPr>
              <w:bidi w:val="0"/>
              <w:spacing w:before="120" w:beforeAutospacing="0" w:after="280" w:afterAutospacing="1"/>
              <w:rPr>
                <w:rtl w:val="0"/>
              </w:rPr>
            </w:pPr>
            <w:r>
              <w:rPr>
                <w:color w:val="000000"/>
                <w:sz w:val="14"/>
                <w:rtl w:val="0"/>
              </w:rPr>
              <w:t>-</w:t>
            </w:r>
            <w:r>
              <w:rPr>
                <w:color w:val="0D0D0D"/>
                <w:sz w:val="14"/>
                <w:rtl w:val="0"/>
              </w:rPr>
              <w:t xml:space="preserve"> Trong trường hợp bắt buộc sử dụng thuốc kháng nấm azol: thay itraconazol bằng fluconazol (nhưng tránh dùng liều cao, có tác dụng ức chế mạnh CYP3A4).</w:t>
            </w:r>
          </w:p>
          <w:p>
            <w:pPr>
              <w:bidi w:val="0"/>
              <w:spacing w:before="120" w:beforeAutospacing="0" w:after="0" w:afterAutospacing="0"/>
              <w:rPr>
                <w:rtl w:val="0"/>
              </w:rPr>
            </w:pPr>
            <w:r>
              <w:rPr>
                <w:color w:val="000000"/>
                <w:sz w:val="14"/>
                <w:rtl w:val="0"/>
              </w:rPr>
              <w:t>-</w:t>
            </w:r>
            <w:r>
              <w:rPr>
                <w:color w:val="0D0D0D"/>
                <w:sz w:val="14"/>
                <w:rtl w:val="0"/>
              </w:rPr>
              <w:t xml:space="preserve"> Trong trường hợp bắt buộc sử dụng kháng sinh macrolid: thay erythromycin, clarithromycin bằng</w:t>
            </w:r>
            <w:r>
              <w:rPr>
                <w:color w:val="000000"/>
                <w:sz w:val="14"/>
                <w:rtl w:val="0"/>
              </w:rPr>
              <w:t xml:space="preserve"> </w:t>
            </w:r>
            <w:r>
              <w:rPr>
                <w:color w:val="0D0D0D"/>
                <w:sz w:val="14"/>
                <w:rtl w:val="0"/>
              </w:rPr>
              <w:t>azithromycin.</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17</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Dẫn chất statin</w:t>
            </w:r>
            <w:r>
              <w:rPr>
                <w:color w:val="000000"/>
                <w:sz w:val="14"/>
                <w:rtl w:val="0"/>
              </w:rPr>
              <w:t xml:space="preserve"> </w:t>
            </w:r>
            <w:r>
              <w:rPr>
                <w:color w:val="0D0D0D"/>
                <w:sz w:val="14"/>
                <w:rtl w:val="0"/>
              </w:rPr>
              <w:t>(simvastatin, lovastatin)</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Danazol</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Danazol ức chế</w:t>
            </w:r>
            <w:r>
              <w:rPr>
                <w:color w:val="000000"/>
                <w:sz w:val="14"/>
                <w:rtl w:val="0"/>
              </w:rPr>
              <w:t xml:space="preserve"> </w:t>
            </w:r>
            <w:r>
              <w:rPr>
                <w:color w:val="0D0D0D"/>
                <w:sz w:val="14"/>
                <w:rtl w:val="0"/>
              </w:rPr>
              <w:t>CYP3A4 làm giảm chuyển hóa của dẫn chất statin</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dẫn</w:t>
            </w:r>
            <w:r>
              <w:rPr>
                <w:color w:val="000000"/>
                <w:sz w:val="14"/>
                <w:rtl w:val="0"/>
              </w:rPr>
              <w:t xml:space="preserve"> </w:t>
            </w:r>
            <w:r>
              <w:rPr>
                <w:color w:val="0D0D0D"/>
                <w:sz w:val="14"/>
                <w:rtl w:val="0"/>
              </w:rPr>
              <w:t>chất statin trong huyết thanh, tăng nguy cơ bệnh cơ hoặc tiêu cơ vân cấp</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18</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Dẫn chất statin</w:t>
            </w:r>
            <w:r>
              <w:rPr>
                <w:color w:val="000000"/>
                <w:sz w:val="14"/>
                <w:rtl w:val="0"/>
              </w:rPr>
              <w:t xml:space="preserve"> </w:t>
            </w:r>
            <w:r>
              <w:rPr>
                <w:color w:val="0D0D0D"/>
                <w:sz w:val="14"/>
                <w:rtl w:val="0"/>
              </w:rPr>
              <w:t>(simvastatin, atorvastatin, lovastatin, pitavastatin)</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Ciclosporin</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Ciclosporin ức</w:t>
            </w:r>
            <w:r>
              <w:rPr>
                <w:color w:val="000000"/>
                <w:sz w:val="14"/>
                <w:rtl w:val="0"/>
              </w:rPr>
              <w:t xml:space="preserve"> </w:t>
            </w:r>
            <w:r>
              <w:rPr>
                <w:color w:val="0D0D0D"/>
                <w:sz w:val="14"/>
                <w:rtl w:val="0"/>
              </w:rPr>
              <w:t>chế CYP3A4 làm giảm chuyển hóa của dẫn chất statin; ciclosporin cũng ức chế cả OATP1B1 làm giảm vận chuyển statin vào gan.</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dẫn</w:t>
            </w:r>
            <w:r>
              <w:rPr>
                <w:color w:val="000000"/>
                <w:sz w:val="14"/>
                <w:rtl w:val="0"/>
              </w:rPr>
              <w:t xml:space="preserve"> </w:t>
            </w:r>
            <w:r>
              <w:rPr>
                <w:color w:val="0D0D0D"/>
                <w:sz w:val="14"/>
                <w:rtl w:val="0"/>
              </w:rPr>
              <w:t>chất statin trong huyết thanh, tăng nguy cơ bệnh cơ hoặc tiêu cơ vân cấp</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r>
              <w:rPr>
                <w:color w:val="000000"/>
                <w:sz w:val="14"/>
                <w:rtl w:val="0"/>
              </w:rPr>
              <w:t xml:space="preserve"> </w:t>
            </w:r>
            <w:r>
              <w:rPr>
                <w:color w:val="0D0D0D"/>
                <w:sz w:val="14"/>
                <w:rtl w:val="0"/>
              </w:rPr>
              <w:t>Trong trường hợp bắt buộc sử dụng dẫn chất statin: thay bằng fluvastatin (tối đa</w:t>
            </w:r>
            <w:r>
              <w:rPr>
                <w:color w:val="000000"/>
                <w:sz w:val="14"/>
                <w:rtl w:val="0"/>
              </w:rPr>
              <w:t xml:space="preserve"> </w:t>
            </w:r>
            <w:r>
              <w:rPr>
                <w:color w:val="0D0D0D"/>
                <w:sz w:val="14"/>
                <w:rtl w:val="0"/>
              </w:rPr>
              <w:t>20 mg/ngày), pravastatin (tối đa 20 mg/ngày), rosuvastatin (tối đa 5 mg/ngày).</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19</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Dẫn chất statin</w:t>
            </w:r>
            <w:r>
              <w:rPr>
                <w:color w:val="000000"/>
                <w:sz w:val="14"/>
                <w:rtl w:val="0"/>
              </w:rPr>
              <w:t xml:space="preserve"> </w:t>
            </w:r>
            <w:r>
              <w:rPr>
                <w:color w:val="0D0D0D"/>
                <w:sz w:val="14"/>
                <w:rtl w:val="0"/>
              </w:rPr>
              <w:t>(simvastatin, lovastatin)</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Mifepriston</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Mifepriston ức</w:t>
            </w:r>
            <w:r>
              <w:rPr>
                <w:color w:val="000000"/>
                <w:sz w:val="14"/>
                <w:rtl w:val="0"/>
              </w:rPr>
              <w:t xml:space="preserve"> </w:t>
            </w:r>
            <w:r>
              <w:rPr>
                <w:color w:val="0D0D0D"/>
                <w:sz w:val="14"/>
                <w:rtl w:val="0"/>
              </w:rPr>
              <w:t>chế CYP3A4 làm giảm chuyển hóa của dẫn chất statin</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dẫn</w:t>
            </w:r>
            <w:r>
              <w:rPr>
                <w:color w:val="000000"/>
                <w:sz w:val="14"/>
                <w:rtl w:val="0"/>
              </w:rPr>
              <w:t xml:space="preserve"> </w:t>
            </w:r>
            <w:r>
              <w:rPr>
                <w:color w:val="0D0D0D"/>
                <w:sz w:val="14"/>
                <w:rtl w:val="0"/>
              </w:rPr>
              <w:t>chất statin trong huyết thanh, tăng nguy cơ bệnh cơ hoặc tiêu cơ vân cấp</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Chống chỉ định phối hợp.</w:t>
            </w:r>
          </w:p>
          <w:p>
            <w:pPr>
              <w:bidi w:val="0"/>
              <w:spacing w:before="120" w:beforeAutospacing="0" w:after="280" w:afterAutospacing="1"/>
              <w:rPr>
                <w:rtl w:val="0"/>
              </w:rPr>
            </w:pPr>
            <w:r>
              <w:rPr>
                <w:color w:val="000000"/>
                <w:sz w:val="14"/>
                <w:rtl w:val="0"/>
              </w:rPr>
              <w:t>1.</w:t>
            </w:r>
            <w:r>
              <w:rPr>
                <w:color w:val="0D0D0D"/>
                <w:sz w:val="14"/>
                <w:rtl w:val="0"/>
              </w:rPr>
              <w:t xml:space="preserve"> Chỉ bắt đầu sử dụng simvastatin/lovastatin sau khi ngừng mifepriston ít nhất 2 tuần HOẶC</w:t>
            </w:r>
          </w:p>
          <w:p>
            <w:pPr>
              <w:bidi w:val="0"/>
              <w:spacing w:before="120" w:beforeAutospacing="0" w:after="0" w:afterAutospacing="0"/>
              <w:rPr>
                <w:rtl w:val="0"/>
              </w:rPr>
            </w:pPr>
            <w:r>
              <w:rPr>
                <w:color w:val="000000"/>
                <w:sz w:val="14"/>
                <w:rtl w:val="0"/>
              </w:rPr>
              <w:t>2.</w:t>
            </w:r>
            <w:r>
              <w:rPr>
                <w:color w:val="0D0D0D"/>
                <w:sz w:val="14"/>
                <w:rtl w:val="0"/>
              </w:rPr>
              <w:t xml:space="preserve"> Trong trường hợp bắt buộc sử dụng dẫn chất statin: thay simvastatin hoặc lovastatin bằng pravasatin, rosuvastatin, fluvastatin hoặc pitavastatin</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20</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Alcaloid nấm</w:t>
            </w:r>
            <w:r>
              <w:rPr>
                <w:color w:val="000000"/>
                <w:sz w:val="14"/>
                <w:rtl w:val="0"/>
              </w:rPr>
              <w:t xml:space="preserve"> </w:t>
            </w:r>
            <w:r>
              <w:rPr>
                <w:color w:val="0D0D0D"/>
                <w:sz w:val="14"/>
                <w:rtl w:val="0"/>
              </w:rPr>
              <w:t xml:space="preserve">cựa gà (dihydroergota min, ergotamin, </w:t>
            </w:r>
            <w:r>
              <w:rPr>
                <w:b/>
                <w:bCs/>
                <w:color w:val="0D0D0D"/>
                <w:sz w:val="14"/>
                <w:rtl w:val="0"/>
              </w:rPr>
              <w:t>ergometrin, methylergomet rin</w:t>
            </w:r>
            <w:r>
              <w:rPr>
                <w:color w:val="0D0D0D"/>
                <w:sz w:val="14"/>
                <w:rtl w:val="0"/>
              </w:rPr>
              <w:t>)</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Thuốc ức chế</w:t>
            </w:r>
            <w:r>
              <w:rPr>
                <w:color w:val="000000"/>
                <w:sz w:val="14"/>
                <w:rtl w:val="0"/>
              </w:rPr>
              <w:t xml:space="preserve"> </w:t>
            </w:r>
            <w:r>
              <w:rPr>
                <w:color w:val="0D0D0D"/>
                <w:sz w:val="14"/>
                <w:rtl w:val="0"/>
              </w:rPr>
              <w:t>mạnh CYP3A4 (</w:t>
            </w:r>
            <w:r>
              <w:rPr>
                <w:b/>
                <w:bCs/>
                <w:color w:val="0D0D0D"/>
                <w:sz w:val="14"/>
                <w:rtl w:val="0"/>
              </w:rPr>
              <w:t>các thuốc ức chế protetase</w:t>
            </w:r>
            <w:r>
              <w:rPr>
                <w:color w:val="000000"/>
                <w:sz w:val="14"/>
                <w:rtl w:val="0"/>
              </w:rPr>
              <w:t xml:space="preserve"> </w:t>
            </w:r>
            <w:r>
              <w:rPr>
                <w:b/>
                <w:bCs/>
                <w:color w:val="0D0D0D"/>
                <w:sz w:val="14"/>
                <w:rtl w:val="0"/>
              </w:rPr>
              <w:t>điều trị HIV</w:t>
            </w:r>
            <w:r>
              <w:rPr>
                <w:color w:val="0D0D0D"/>
                <w:sz w:val="22"/>
                <w:vertAlign w:val="superscript"/>
                <w:rtl w:val="0"/>
              </w:rPr>
              <w:t>6</w:t>
            </w:r>
            <w:r>
              <w:rPr>
                <w:color w:val="0D0D0D"/>
                <w:sz w:val="14"/>
                <w:rtl w:val="0"/>
              </w:rPr>
              <w:t>,</w:t>
            </w:r>
            <w:r>
              <w:rPr>
                <w:color w:val="000000"/>
                <w:sz w:val="14"/>
                <w:rtl w:val="0"/>
              </w:rPr>
              <w:t xml:space="preserve"> </w:t>
            </w:r>
            <w:r>
              <w:rPr>
                <w:color w:val="0D0D0D"/>
                <w:sz w:val="14"/>
                <w:rtl w:val="0"/>
              </w:rPr>
              <w:t>clarithromycin, erythromycin, roxithromycin, itraconazol, posaconazol, voriconazol, boceprevir)</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Các thuốc ức</w:t>
            </w:r>
            <w:r>
              <w:rPr>
                <w:color w:val="000000"/>
                <w:sz w:val="14"/>
                <w:rtl w:val="0"/>
              </w:rPr>
              <w:t xml:space="preserve"> </w:t>
            </w:r>
            <w:r>
              <w:rPr>
                <w:color w:val="0D0D0D"/>
                <w:sz w:val="14"/>
                <w:rtl w:val="0"/>
              </w:rPr>
              <w:t>chế mạnh CYP3A4 làm giảm chuyển hóa của alcaloid nấm cựa gà</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của</w:t>
            </w:r>
            <w:r>
              <w:rPr>
                <w:color w:val="000000"/>
                <w:sz w:val="14"/>
                <w:rtl w:val="0"/>
              </w:rPr>
              <w:t xml:space="preserve"> </w:t>
            </w:r>
            <w:r>
              <w:rPr>
                <w:color w:val="0D0D0D"/>
                <w:sz w:val="14"/>
                <w:rtl w:val="0"/>
              </w:rPr>
              <w:t>alcaloid nấm cựa gà trong huyết thanh, tăng nguy cơ độc tính (nôn, buồn nôn, hoại tử đầu chi, thiếu máu cục bộ do co thắt mạch…)</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r>
              <w:rPr>
                <w:color w:val="000000"/>
                <w:sz w:val="14"/>
                <w:rtl w:val="0"/>
              </w:rPr>
              <w:t xml:space="preserve"> </w:t>
            </w:r>
            <w:r>
              <w:rPr>
                <w:color w:val="0D0D0D"/>
                <w:sz w:val="14"/>
                <w:rtl w:val="0"/>
              </w:rPr>
              <w:t>Đối với trường hợp điều trị băng huyết sau sinh, nếu không còn thuốc khác thay thế ở người bệnh đang sử dụng thuốc HIV nhóm ức chế proteases, sử dụng ergometrin/methylergometr in chỉ khi lợi ích vượt trội nguy cơ và sử dụng liều thấp nhất có hiệu quả trong thời gian ngắn nhất.</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21</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Ivabradin</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Thuốc ức chế</w:t>
            </w:r>
            <w:r>
              <w:rPr>
                <w:color w:val="000000"/>
                <w:sz w:val="14"/>
                <w:rtl w:val="0"/>
              </w:rPr>
              <w:t xml:space="preserve"> </w:t>
            </w:r>
            <w:r>
              <w:rPr>
                <w:color w:val="0D0D0D"/>
                <w:sz w:val="14"/>
                <w:rtl w:val="0"/>
              </w:rPr>
              <w:t>mạnh CYP3A4 (các thuốc ức chế protetase điều trị HIV</w:t>
            </w:r>
            <w:r>
              <w:rPr>
                <w:color w:val="0D0D0D"/>
                <w:sz w:val="14"/>
                <w:vertAlign w:val="superscript"/>
                <w:rtl w:val="0"/>
              </w:rPr>
              <w:t>6</w:t>
            </w:r>
            <w:r>
              <w:rPr>
                <w:color w:val="0D0D0D"/>
                <w:sz w:val="14"/>
                <w:rtl w:val="0"/>
              </w:rPr>
              <w:t>, clarithromycin, erythromycin, itraconazol, posaconazol, voriconazol, boceprevir)</w:t>
            </w:r>
            <w:r>
              <w:rPr>
                <w:color w:val="000000"/>
                <w:sz w:val="14"/>
                <w:rtl w:val="0"/>
              </w:rPr>
              <w:t xml:space="preserve"> </w:t>
            </w:r>
            <w:r>
              <w:rPr>
                <w:color w:val="0D0D0D"/>
                <w:sz w:val="14"/>
                <w:rtl w:val="0"/>
              </w:rPr>
              <w:t>hoặc trung bình (diltiazem, verapamil)</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Các thuốc ức</w:t>
            </w:r>
            <w:r>
              <w:rPr>
                <w:color w:val="000000"/>
                <w:sz w:val="14"/>
                <w:rtl w:val="0"/>
              </w:rPr>
              <w:t xml:space="preserve"> </w:t>
            </w:r>
            <w:r>
              <w:rPr>
                <w:color w:val="0D0D0D"/>
                <w:sz w:val="14"/>
                <w:rtl w:val="0"/>
              </w:rPr>
              <w:t>chế mạnh CYP3A4 làm giảm chuyển hóa của ivabradin. Verapamil hoặc diltiazem hiệp đồng tác dụng làm chậm nhịp tim của ivabradin</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w:t>
            </w:r>
            <w:r>
              <w:rPr>
                <w:color w:val="000000"/>
                <w:sz w:val="14"/>
                <w:rtl w:val="0"/>
              </w:rPr>
              <w:t xml:space="preserve"> </w:t>
            </w:r>
            <w:r>
              <w:rPr>
                <w:color w:val="0D0D0D"/>
                <w:sz w:val="14"/>
                <w:rtl w:val="0"/>
              </w:rPr>
              <w:t>ivabradin trong huyết thanh, tăng nguy cơ kéo dài khoảng QT và chậm nhịp tim</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Chống chỉ định phối hợp.</w:t>
            </w:r>
            <w:r>
              <w:rPr>
                <w:color w:val="000000"/>
                <w:sz w:val="14"/>
                <w:rtl w:val="0"/>
              </w:rPr>
              <w:t xml:space="preserve"> </w:t>
            </w:r>
            <w:r>
              <w:rPr>
                <w:color w:val="0D0D0D"/>
                <w:sz w:val="14"/>
                <w:rtl w:val="0"/>
              </w:rPr>
              <w:t>Cân nhắc thay đổi sang các thuốc nhóm khác có cùng chỉ định và ít có nguy cơ tương tác hơn:</w:t>
            </w:r>
          </w:p>
          <w:p>
            <w:pPr>
              <w:bidi w:val="0"/>
              <w:spacing w:before="120" w:beforeAutospacing="0" w:after="280" w:afterAutospacing="1"/>
              <w:rPr>
                <w:rtl w:val="0"/>
              </w:rPr>
            </w:pPr>
            <w:r>
              <w:rPr>
                <w:color w:val="000000"/>
                <w:sz w:val="14"/>
                <w:rtl w:val="0"/>
              </w:rPr>
              <w:t>-</w:t>
            </w:r>
            <w:r>
              <w:rPr>
                <w:color w:val="0D0D0D"/>
                <w:sz w:val="14"/>
                <w:rtl w:val="0"/>
              </w:rPr>
              <w:t xml:space="preserve"> Trong trường hợp bắt buộc sử dụng thuốc kháng nấm azol: thay itraconazol bằng fluconazol (nhưng tránh dùng liều cao, có tác dụng ức chế mạnh CYP3A4)</w:t>
            </w:r>
          </w:p>
          <w:p>
            <w:pPr>
              <w:bidi w:val="0"/>
              <w:spacing w:before="120" w:beforeAutospacing="0" w:after="0" w:afterAutospacing="0"/>
              <w:rPr>
                <w:rtl w:val="0"/>
              </w:rPr>
            </w:pPr>
            <w:r>
              <w:rPr>
                <w:color w:val="000000"/>
                <w:sz w:val="14"/>
                <w:rtl w:val="0"/>
              </w:rPr>
              <w:t>-</w:t>
            </w:r>
            <w:r>
              <w:rPr>
                <w:color w:val="0D0D0D"/>
                <w:sz w:val="14"/>
                <w:rtl w:val="0"/>
              </w:rPr>
              <w:t xml:space="preserve"> Trong trường hợp bắt buộc sử dụng kháng sinh macrolid: thay erythromycin, clarithromycin bằng azithromycin.</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22</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Ticagrelor</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Thuốc ức chế</w:t>
            </w:r>
            <w:r>
              <w:rPr>
                <w:color w:val="000000"/>
                <w:sz w:val="14"/>
                <w:rtl w:val="0"/>
              </w:rPr>
              <w:t xml:space="preserve"> </w:t>
            </w:r>
            <w:r>
              <w:rPr>
                <w:color w:val="0D0D0D"/>
                <w:sz w:val="14"/>
                <w:rtl w:val="0"/>
              </w:rPr>
              <w:t>mạnh CYP3A4 (clarithromycin, itraconazol, posaconazol, voriconazol, các thuốc ức chế protetase điều trị HIV</w:t>
            </w:r>
            <w:r>
              <w:rPr>
                <w:color w:val="0D0D0D"/>
                <w:sz w:val="14"/>
                <w:vertAlign w:val="superscript"/>
                <w:rtl w:val="0"/>
              </w:rPr>
              <w:t>6</w:t>
            </w:r>
            <w:r>
              <w:rPr>
                <w:color w:val="0D0D0D"/>
                <w:sz w:val="14"/>
                <w:rtl w:val="0"/>
              </w:rPr>
              <w:t>)</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Các thuốc ức</w:t>
            </w:r>
            <w:r>
              <w:rPr>
                <w:color w:val="000000"/>
                <w:sz w:val="14"/>
                <w:rtl w:val="0"/>
              </w:rPr>
              <w:t xml:space="preserve"> </w:t>
            </w:r>
            <w:r>
              <w:rPr>
                <w:color w:val="0D0D0D"/>
                <w:sz w:val="14"/>
                <w:rtl w:val="0"/>
              </w:rPr>
              <w:t>chế mạnh CYP3A4 làm giảm chuyển hóa của ticagrelor</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của</w:t>
            </w:r>
            <w:r>
              <w:rPr>
                <w:color w:val="000000"/>
                <w:sz w:val="14"/>
                <w:rtl w:val="0"/>
              </w:rPr>
              <w:t xml:space="preserve"> </w:t>
            </w:r>
            <w:r>
              <w:rPr>
                <w:color w:val="0D0D0D"/>
                <w:sz w:val="14"/>
                <w:rtl w:val="0"/>
              </w:rPr>
              <w:t>ticagrelor trong huyết thanh, tăng nguy cơ xuất huyết</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Chống chỉ định phối hợp.</w:t>
            </w:r>
          </w:p>
          <w:p>
            <w:pPr>
              <w:bidi w:val="0"/>
              <w:spacing w:before="120" w:beforeAutospacing="0" w:after="280" w:afterAutospacing="1"/>
              <w:rPr>
                <w:rtl w:val="0"/>
              </w:rPr>
            </w:pPr>
            <w:r>
              <w:rPr>
                <w:color w:val="000000"/>
                <w:sz w:val="14"/>
                <w:rtl w:val="0"/>
              </w:rPr>
              <w:t>1.</w:t>
            </w:r>
            <w:r>
              <w:rPr>
                <w:color w:val="0D0D0D"/>
                <w:sz w:val="14"/>
                <w:rtl w:val="0"/>
              </w:rPr>
              <w:t xml:space="preserve"> Chỉ bắt đầu sử dụng ticagrelor sau khi ngừng itraconazol ít nhất 2 tuần HOẶC</w:t>
            </w:r>
          </w:p>
          <w:p>
            <w:pPr>
              <w:bidi w:val="0"/>
              <w:spacing w:before="120" w:beforeAutospacing="0" w:after="280" w:afterAutospacing="1"/>
              <w:rPr>
                <w:rtl w:val="0"/>
              </w:rPr>
            </w:pPr>
            <w:r>
              <w:rPr>
                <w:color w:val="000000"/>
                <w:sz w:val="14"/>
                <w:rtl w:val="0"/>
              </w:rPr>
              <w:t>2.</w:t>
            </w:r>
            <w:r>
              <w:rPr>
                <w:color w:val="0D0D0D"/>
                <w:sz w:val="14"/>
                <w:rtl w:val="0"/>
              </w:rPr>
              <w:t xml:space="preserve"> Cân nhắc thay đổi sang các thuốc nhóm khác có cùng chỉ định và ít có nguy cơ tương tác hơn:</w:t>
            </w:r>
          </w:p>
          <w:p>
            <w:pPr>
              <w:bidi w:val="0"/>
              <w:spacing w:before="120" w:beforeAutospacing="0" w:after="280" w:afterAutospacing="1"/>
              <w:rPr>
                <w:rtl w:val="0"/>
              </w:rPr>
            </w:pPr>
            <w:r>
              <w:rPr>
                <w:color w:val="000000"/>
                <w:sz w:val="14"/>
                <w:rtl w:val="0"/>
              </w:rPr>
              <w:t>-</w:t>
            </w:r>
            <w:r>
              <w:rPr>
                <w:color w:val="0D0D0D"/>
                <w:sz w:val="14"/>
                <w:rtl w:val="0"/>
              </w:rPr>
              <w:t xml:space="preserve"> Trong trường hợp bắt buộc sử dụng thuốc kháng nấm azol: thay itraconazol bằng fluconazol (nhưng tránh dùng liều cao, có tác dụng ức chế mạnh CYP3A4)</w:t>
            </w:r>
          </w:p>
          <w:p>
            <w:pPr>
              <w:bidi w:val="0"/>
              <w:spacing w:before="120" w:beforeAutospacing="0" w:after="0" w:afterAutospacing="0"/>
              <w:rPr>
                <w:rtl w:val="0"/>
              </w:rPr>
            </w:pPr>
            <w:r>
              <w:rPr>
                <w:color w:val="000000"/>
                <w:sz w:val="14"/>
                <w:rtl w:val="0"/>
              </w:rPr>
              <w:t>-</w:t>
            </w:r>
            <w:r>
              <w:rPr>
                <w:color w:val="0D0D0D"/>
                <w:sz w:val="14"/>
                <w:rtl w:val="0"/>
              </w:rPr>
              <w:t xml:space="preserve"> Trong trường hợp bắt buộc sử dụng kháng sinh macrolid: thay clarithromycin bằng azithromycin.</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23</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Ranolazin</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Thuốc ức chế</w:t>
            </w:r>
            <w:r>
              <w:rPr>
                <w:color w:val="000000"/>
                <w:sz w:val="14"/>
                <w:rtl w:val="0"/>
              </w:rPr>
              <w:t xml:space="preserve"> </w:t>
            </w:r>
            <w:r>
              <w:rPr>
                <w:color w:val="0D0D0D"/>
                <w:sz w:val="14"/>
                <w:rtl w:val="0"/>
              </w:rPr>
              <w:t>mạnh CYP3A4 (clarithromycin, itraconazol, posaconazol, voriconazol, các</w:t>
            </w:r>
            <w:r>
              <w:rPr>
                <w:sz w:val="14"/>
                <w:rtl w:val="0"/>
              </w:rPr>
              <w:t xml:space="preserve"> </w:t>
            </w:r>
            <w:r>
              <w:rPr>
                <w:color w:val="0D0D0D"/>
                <w:sz w:val="14"/>
                <w:rtl w:val="0"/>
              </w:rPr>
              <w:t>thuốc ức chế</w:t>
            </w:r>
            <w:r>
              <w:rPr>
                <w:color w:val="000000"/>
                <w:sz w:val="14"/>
                <w:rtl w:val="0"/>
              </w:rPr>
              <w:t xml:space="preserve"> </w:t>
            </w:r>
            <w:r>
              <w:rPr>
                <w:color w:val="0D0D0D"/>
                <w:sz w:val="14"/>
                <w:rtl w:val="0"/>
              </w:rPr>
              <w:t>protetase điều trị</w:t>
            </w:r>
            <w:r>
              <w:rPr>
                <w:color w:val="000000"/>
                <w:sz w:val="14"/>
                <w:rtl w:val="0"/>
              </w:rPr>
              <w:t xml:space="preserve"> </w:t>
            </w:r>
            <w:r>
              <w:rPr>
                <w:color w:val="0D0D0D"/>
                <w:sz w:val="14"/>
                <w:rtl w:val="0"/>
              </w:rPr>
              <w:t>HIV</w:t>
            </w:r>
            <w:r>
              <w:rPr>
                <w:color w:val="0D0D0D"/>
                <w:sz w:val="14"/>
                <w:vertAlign w:val="superscript"/>
                <w:rtl w:val="0"/>
              </w:rPr>
              <w:t>6</w:t>
            </w:r>
            <w:r>
              <w:rPr>
                <w:color w:val="0D0D0D"/>
                <w:sz w:val="14"/>
                <w:rtl w:val="0"/>
              </w:rPr>
              <w:t>)</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Các thuốc ức</w:t>
            </w:r>
            <w:r>
              <w:rPr>
                <w:color w:val="000000"/>
                <w:sz w:val="14"/>
                <w:rtl w:val="0"/>
              </w:rPr>
              <w:t xml:space="preserve"> </w:t>
            </w:r>
            <w:r>
              <w:rPr>
                <w:color w:val="0D0D0D"/>
                <w:sz w:val="14"/>
                <w:rtl w:val="0"/>
              </w:rPr>
              <w:t>chế mạnh CYP3A4 làm giảm chuyển hóa của ranolazin</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w:t>
            </w:r>
            <w:r>
              <w:rPr>
                <w:color w:val="000000"/>
                <w:sz w:val="14"/>
                <w:rtl w:val="0"/>
              </w:rPr>
              <w:t xml:space="preserve"> </w:t>
            </w:r>
            <w:r>
              <w:rPr>
                <w:color w:val="0D0D0D"/>
                <w:sz w:val="14"/>
                <w:rtl w:val="0"/>
              </w:rPr>
              <w:t>ranolazin trong huyết thanh, tăng nguy cơ kéo dài khoảng QT</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Chống chỉ định phối hợp.</w:t>
            </w:r>
          </w:p>
          <w:p>
            <w:pPr>
              <w:bidi w:val="0"/>
              <w:spacing w:before="120" w:beforeAutospacing="0" w:after="280" w:afterAutospacing="1"/>
              <w:rPr>
                <w:rtl w:val="0"/>
              </w:rPr>
            </w:pPr>
            <w:r>
              <w:rPr>
                <w:color w:val="000000"/>
                <w:sz w:val="14"/>
                <w:rtl w:val="0"/>
              </w:rPr>
              <w:t>1.</w:t>
            </w:r>
            <w:r>
              <w:rPr>
                <w:color w:val="0D0D0D"/>
                <w:sz w:val="14"/>
                <w:rtl w:val="0"/>
              </w:rPr>
              <w:t xml:space="preserve"> Chỉ bắt đầu sử dụng ranolazin sau khi ngừng itraconazol ít nhất 2 tuần HOẶC</w:t>
            </w:r>
          </w:p>
          <w:p>
            <w:pPr>
              <w:bidi w:val="0"/>
              <w:spacing w:before="120" w:beforeAutospacing="0" w:after="280" w:afterAutospacing="1"/>
              <w:rPr>
                <w:rtl w:val="0"/>
              </w:rPr>
            </w:pPr>
            <w:r>
              <w:rPr>
                <w:color w:val="000000"/>
                <w:sz w:val="14"/>
                <w:rtl w:val="0"/>
              </w:rPr>
              <w:t>2.</w:t>
            </w:r>
            <w:r>
              <w:rPr>
                <w:color w:val="0D0D0D"/>
                <w:sz w:val="14"/>
                <w:rtl w:val="0"/>
              </w:rPr>
              <w:t xml:space="preserve"> Cân nhắc thay đổi sang</w:t>
            </w:r>
            <w:r>
              <w:rPr>
                <w:sz w:val="14"/>
                <w:rtl w:val="0"/>
              </w:rPr>
              <w:t xml:space="preserve"> </w:t>
            </w:r>
            <w:r>
              <w:rPr>
                <w:color w:val="0D0D0D"/>
                <w:sz w:val="14"/>
                <w:rtl w:val="0"/>
              </w:rPr>
              <w:t>các thuốc nhóm khác có</w:t>
            </w:r>
            <w:r>
              <w:rPr>
                <w:color w:val="000000"/>
                <w:sz w:val="14"/>
                <w:rtl w:val="0"/>
              </w:rPr>
              <w:t xml:space="preserve"> </w:t>
            </w:r>
            <w:r>
              <w:rPr>
                <w:color w:val="0D0D0D"/>
                <w:sz w:val="14"/>
                <w:rtl w:val="0"/>
              </w:rPr>
              <w:t>cùng chỉ định và ít có nguy</w:t>
            </w:r>
            <w:r>
              <w:rPr>
                <w:color w:val="000000"/>
                <w:sz w:val="14"/>
                <w:rtl w:val="0"/>
              </w:rPr>
              <w:t xml:space="preserve"> </w:t>
            </w:r>
            <w:r>
              <w:rPr>
                <w:color w:val="0D0D0D"/>
                <w:sz w:val="14"/>
                <w:rtl w:val="0"/>
              </w:rPr>
              <w:t>cơ tương tác hơn:</w:t>
            </w:r>
          </w:p>
          <w:p>
            <w:pPr>
              <w:bidi w:val="0"/>
              <w:spacing w:before="120" w:beforeAutospacing="0" w:after="280" w:afterAutospacing="1"/>
              <w:rPr>
                <w:rtl w:val="0"/>
              </w:rPr>
            </w:pPr>
            <w:r>
              <w:rPr>
                <w:color w:val="000000"/>
                <w:sz w:val="14"/>
                <w:rtl w:val="0"/>
              </w:rPr>
              <w:t>-</w:t>
            </w:r>
            <w:r>
              <w:rPr>
                <w:color w:val="0D0D0D"/>
                <w:sz w:val="14"/>
                <w:rtl w:val="0"/>
              </w:rPr>
              <w:t xml:space="preserve"> Trong trường hợp bắt buộc sử dụng thuốc kháng nấm azol: thay itraconazol bằng fluconazol (nhưng tránh dùng liều cao, có tác dụng ức chế mạnh CYP3A4).</w:t>
            </w:r>
          </w:p>
          <w:p>
            <w:pPr>
              <w:bidi w:val="0"/>
              <w:spacing w:before="120" w:beforeAutospacing="0" w:after="0" w:afterAutospacing="0"/>
              <w:rPr>
                <w:rtl w:val="0"/>
              </w:rPr>
            </w:pPr>
            <w:r>
              <w:rPr>
                <w:color w:val="000000"/>
                <w:sz w:val="14"/>
                <w:rtl w:val="0"/>
              </w:rPr>
              <w:t>-</w:t>
            </w:r>
            <w:r>
              <w:rPr>
                <w:color w:val="0D0D0D"/>
                <w:sz w:val="14"/>
                <w:rtl w:val="0"/>
              </w:rPr>
              <w:t xml:space="preserve"> Trong trường hợp bắt buộc sử dụng kháng sinh macrolid: thay clarithromycin bằng azithromycin.</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24</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Tolvaptan</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Thuốc ức chế mạnh CYP3A4 (clarithromycin, itraconazol, posaconazol, voriconazol, các thuốc ức chế protetase điều trị HIV</w:t>
            </w:r>
            <w:r>
              <w:rPr>
                <w:color w:val="0D0D0D"/>
                <w:sz w:val="14"/>
                <w:vertAlign w:val="superscript"/>
                <w:rtl w:val="0"/>
              </w:rPr>
              <w:t>6</w:t>
            </w:r>
            <w:r>
              <w:rPr>
                <w:color w:val="0D0D0D"/>
                <w:sz w:val="14"/>
                <w:rtl w:val="0"/>
              </w:rPr>
              <w:t>)</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Các thuốc ức chế mạnh CYP3A4 làm giảm chuyển hóa của tolvaptan</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tolvaptan trong huyết thanh, tăng nguy cơ tác dụng không mong muốn (tăng nồng độ natri huyết thanh, đa niệu, khát nước, giảm thể tích tuần hoàn...)</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Chống chỉ định phối hợp. Cân nhắc thay đổi sang các thuốc nhóm khác có cùng chỉ định và ít có nguy cơ tương tác hơn:</w:t>
            </w:r>
          </w:p>
          <w:p>
            <w:pPr>
              <w:bidi w:val="0"/>
              <w:spacing w:before="120" w:beforeAutospacing="0" w:after="280" w:afterAutospacing="1"/>
              <w:rPr>
                <w:rtl w:val="0"/>
              </w:rPr>
            </w:pPr>
            <w:r>
              <w:rPr>
                <w:color w:val="000000"/>
                <w:sz w:val="14"/>
                <w:rtl w:val="0"/>
              </w:rPr>
              <w:t>-</w:t>
            </w:r>
            <w:r>
              <w:rPr>
                <w:color w:val="0D0D0D"/>
                <w:sz w:val="14"/>
                <w:rtl w:val="0"/>
              </w:rPr>
              <w:t xml:space="preserve"> Trong trường hợp bắt buộc sử dụng thuốc kháng nấm azol: thay itraconazol bằng fluconazol (nhưng tránh dùng liều cao, có tác dụng ức chế mạnh CYP3A4).</w:t>
            </w:r>
          </w:p>
          <w:p>
            <w:pPr>
              <w:bidi w:val="0"/>
              <w:spacing w:before="120" w:beforeAutospacing="0" w:after="0" w:afterAutospacing="0"/>
              <w:rPr>
                <w:rtl w:val="0"/>
              </w:rPr>
            </w:pPr>
            <w:r>
              <w:rPr>
                <w:color w:val="000000"/>
                <w:sz w:val="14"/>
                <w:rtl w:val="0"/>
              </w:rPr>
              <w:t>-</w:t>
            </w:r>
            <w:r>
              <w:rPr>
                <w:color w:val="0D0D0D"/>
                <w:sz w:val="14"/>
                <w:rtl w:val="0"/>
              </w:rPr>
              <w:t xml:space="preserve"> Trong trường hợp bắt buộc sử dụng kháng sinh macrolid: thay clarithromycin bằng azithromycin.</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25</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Thuốc chẹn kênh canxi (lercanidipin, felodipin)</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Thuốc ức chế mạnh CYP3A4 (clarithromycin, itraconazol, posaconazol, voriconazol, các thuốc ức chế protetase điều trị HIV6)</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Các thuốc ức chế mạnh CYP3A4 làm giảm chuyển hóa của lercanidipin</w:t>
            </w:r>
            <w:r>
              <w:rPr>
                <w:color w:val="000000"/>
                <w:sz w:val="14"/>
                <w:rtl w:val="0"/>
              </w:rPr>
              <w:t xml:space="preserve"> </w:t>
            </w:r>
            <w:r>
              <w:rPr>
                <w:color w:val="0D0D0D"/>
                <w:sz w:val="14"/>
                <w:rtl w:val="0"/>
              </w:rPr>
              <w:t>hoặc felodipin</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lercanidipin/felodipin, tăng nguy cơ hạ huyết áp nghiêm trọng</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Chống chỉ định phối hợp.</w:t>
            </w:r>
          </w:p>
          <w:p>
            <w:pPr>
              <w:bidi w:val="0"/>
              <w:spacing w:before="120" w:beforeAutospacing="0" w:after="280" w:afterAutospacing="1"/>
              <w:rPr>
                <w:rtl w:val="0"/>
              </w:rPr>
            </w:pPr>
            <w:r>
              <w:rPr>
                <w:color w:val="000000"/>
                <w:sz w:val="14"/>
                <w:rtl w:val="0"/>
              </w:rPr>
              <w:t>1.</w:t>
            </w:r>
            <w:r>
              <w:rPr>
                <w:color w:val="0D0D0D"/>
                <w:sz w:val="14"/>
                <w:rtl w:val="0"/>
              </w:rPr>
              <w:t xml:space="preserve"> Chỉ bắt đầu sử dụng felodipin sau khi ngừng itraconazol ít nhất 2 tuần HOẶC</w:t>
            </w:r>
          </w:p>
          <w:p>
            <w:pPr>
              <w:bidi w:val="0"/>
              <w:spacing w:before="120" w:beforeAutospacing="0" w:after="280" w:afterAutospacing="1"/>
              <w:rPr>
                <w:rtl w:val="0"/>
              </w:rPr>
            </w:pPr>
            <w:r>
              <w:rPr>
                <w:color w:val="000000"/>
                <w:sz w:val="14"/>
                <w:rtl w:val="0"/>
              </w:rPr>
              <w:t>2.</w:t>
            </w:r>
            <w:r>
              <w:rPr>
                <w:color w:val="0D0D0D"/>
                <w:sz w:val="14"/>
                <w:rtl w:val="0"/>
              </w:rPr>
              <w:t xml:space="preserve"> Cân nhắc thay đổi sang các thuốc nhóm khác có cùng chỉ định và ít có nguy cơ tương tác hơn:</w:t>
            </w:r>
          </w:p>
          <w:p>
            <w:pPr>
              <w:bidi w:val="0"/>
              <w:spacing w:before="120" w:beforeAutospacing="0" w:after="280" w:afterAutospacing="1"/>
              <w:rPr>
                <w:rtl w:val="0"/>
              </w:rPr>
            </w:pPr>
            <w:r>
              <w:rPr>
                <w:color w:val="000000"/>
                <w:sz w:val="14"/>
                <w:rtl w:val="0"/>
              </w:rPr>
              <w:t>-</w:t>
            </w:r>
            <w:r>
              <w:rPr>
                <w:color w:val="0D0D0D"/>
                <w:sz w:val="14"/>
                <w:rtl w:val="0"/>
              </w:rPr>
              <w:t xml:space="preserve"> Trong trường hợp bắt buộc sử dụng thuốc kháng nấm azol: thay itraconazol bằng fluconazol (nhưng tránh dùng liều cao, có tác dụng</w:t>
            </w:r>
            <w:r>
              <w:rPr>
                <w:color w:val="000000"/>
                <w:sz w:val="14"/>
                <w:rtl w:val="0"/>
              </w:rPr>
              <w:t xml:space="preserve"> </w:t>
            </w:r>
            <w:r>
              <w:rPr>
                <w:color w:val="0D0D0D"/>
                <w:sz w:val="14"/>
                <w:rtl w:val="0"/>
              </w:rPr>
              <w:t>ức chế mạnh CYP3A4).</w:t>
            </w:r>
          </w:p>
          <w:p>
            <w:pPr>
              <w:bidi w:val="0"/>
              <w:spacing w:before="120" w:beforeAutospacing="0" w:after="0" w:afterAutospacing="0"/>
              <w:rPr>
                <w:rtl w:val="0"/>
              </w:rPr>
            </w:pPr>
            <w:r>
              <w:rPr>
                <w:color w:val="000000"/>
                <w:sz w:val="14"/>
                <w:rtl w:val="0"/>
              </w:rPr>
              <w:t>-</w:t>
            </w:r>
            <w:r>
              <w:rPr>
                <w:color w:val="0D0D0D"/>
                <w:sz w:val="14"/>
                <w:rtl w:val="0"/>
              </w:rPr>
              <w:t xml:space="preserve"> Trong trường hợp bắt buộc sử dụng kháng sinh macrolid: thay clarithromycin bằng azithromycin.</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26</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Lercanidipin</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Ciclosporin</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Ciclosporin ức</w:t>
            </w:r>
            <w:r>
              <w:rPr>
                <w:color w:val="000000"/>
                <w:sz w:val="14"/>
                <w:rtl w:val="0"/>
              </w:rPr>
              <w:t xml:space="preserve"> </w:t>
            </w:r>
            <w:r>
              <w:rPr>
                <w:color w:val="0D0D0D"/>
                <w:sz w:val="14"/>
                <w:rtl w:val="0"/>
              </w:rPr>
              <w:t>chế CYP3A4 làm giảm chuyển hóa của lercanidipin và ngược lại, lercanidipin ức chế yếu CYP3A4 làm giảm chuyển hóa ciclosporin.</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w:t>
            </w:r>
            <w:r>
              <w:rPr>
                <w:color w:val="000000"/>
                <w:sz w:val="14"/>
                <w:rtl w:val="0"/>
              </w:rPr>
              <w:t xml:space="preserve"> </w:t>
            </w:r>
            <w:r>
              <w:rPr>
                <w:color w:val="0D0D0D"/>
                <w:sz w:val="14"/>
                <w:rtl w:val="0"/>
              </w:rPr>
              <w:t>ciclosporin, tăng nồng độ lercanidipin trong huyết thanh, tăng nguy cơ hạ huyết áp nghiêm trọng</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27</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Domperidon</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Thuốc ức chế</w:t>
            </w:r>
            <w:r>
              <w:rPr>
                <w:color w:val="000000"/>
                <w:sz w:val="14"/>
                <w:rtl w:val="0"/>
              </w:rPr>
              <w:t xml:space="preserve"> </w:t>
            </w:r>
            <w:r>
              <w:rPr>
                <w:color w:val="0D0D0D"/>
                <w:sz w:val="14"/>
                <w:rtl w:val="0"/>
              </w:rPr>
              <w:t>mạnh CYP3A4 (erythronycin, clarithromycin, itraconazol, posaconazol, voriconazol, các thuốc ức chế protetase điều trị HIV</w:t>
            </w:r>
            <w:r>
              <w:rPr>
                <w:color w:val="0D0D0D"/>
                <w:sz w:val="14"/>
                <w:vertAlign w:val="superscript"/>
                <w:rtl w:val="0"/>
              </w:rPr>
              <w:t>6</w:t>
            </w:r>
            <w:r>
              <w:rPr>
                <w:color w:val="0D0D0D"/>
                <w:sz w:val="14"/>
                <w:rtl w:val="0"/>
              </w:rPr>
              <w:t>)</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Các thuốc ức</w:t>
            </w:r>
            <w:r>
              <w:rPr>
                <w:color w:val="000000"/>
                <w:sz w:val="14"/>
                <w:rtl w:val="0"/>
              </w:rPr>
              <w:t xml:space="preserve"> </w:t>
            </w:r>
            <w:r>
              <w:rPr>
                <w:color w:val="0D0D0D"/>
                <w:sz w:val="14"/>
                <w:rtl w:val="0"/>
              </w:rPr>
              <w:t>chế CYP3A4 làm giảm chuyển hóa của domperidon</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w:t>
            </w:r>
            <w:r>
              <w:rPr>
                <w:color w:val="000000"/>
                <w:sz w:val="14"/>
                <w:rtl w:val="0"/>
              </w:rPr>
              <w:t xml:space="preserve"> </w:t>
            </w:r>
            <w:r>
              <w:rPr>
                <w:color w:val="0D0D0D"/>
                <w:sz w:val="14"/>
                <w:rtl w:val="0"/>
              </w:rPr>
              <w:t>domperidon trong huyết thanh, tăng nguy cơ kéo dài khoảng QT</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28</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Vardenafil</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Thuốc ức chế</w:t>
            </w:r>
            <w:r>
              <w:rPr>
                <w:color w:val="000000"/>
                <w:sz w:val="14"/>
                <w:rtl w:val="0"/>
              </w:rPr>
              <w:t xml:space="preserve"> </w:t>
            </w:r>
            <w:r>
              <w:rPr>
                <w:color w:val="0D0D0D"/>
                <w:sz w:val="14"/>
                <w:rtl w:val="0"/>
              </w:rPr>
              <w:t>mạnh CYP3A4 (itraconazol, ritonavir, indinavir)</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Các thuốc ức</w:t>
            </w:r>
            <w:r>
              <w:rPr>
                <w:color w:val="000000"/>
                <w:sz w:val="14"/>
                <w:rtl w:val="0"/>
              </w:rPr>
              <w:t xml:space="preserve"> </w:t>
            </w:r>
            <w:r>
              <w:rPr>
                <w:color w:val="0D0D0D"/>
                <w:sz w:val="14"/>
                <w:rtl w:val="0"/>
              </w:rPr>
              <w:t>chế CYP3A4 làm giảm chuyển hóa của vardenafil</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w:t>
            </w:r>
            <w:r>
              <w:rPr>
                <w:color w:val="000000"/>
                <w:sz w:val="14"/>
                <w:rtl w:val="0"/>
              </w:rPr>
              <w:t xml:space="preserve"> </w:t>
            </w:r>
            <w:r>
              <w:rPr>
                <w:color w:val="0D0D0D"/>
                <w:sz w:val="14"/>
                <w:rtl w:val="0"/>
              </w:rPr>
              <w:t>vardenafil trong huyết thanh, tăng nguy cơ kéo dài khoảng QT</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29</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Amiodaron</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Các thuốc ức</w:t>
            </w:r>
            <w:r>
              <w:rPr>
                <w:color w:val="000000"/>
                <w:sz w:val="14"/>
                <w:rtl w:val="0"/>
              </w:rPr>
              <w:t xml:space="preserve"> </w:t>
            </w:r>
            <w:r>
              <w:rPr>
                <w:color w:val="0D0D0D"/>
                <w:sz w:val="14"/>
                <w:rtl w:val="0"/>
              </w:rPr>
              <w:t>chế protease điều trị HIV (ritonavir, indinavir, saquinavir)</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Các thuốc ức</w:t>
            </w:r>
            <w:r>
              <w:rPr>
                <w:color w:val="000000"/>
                <w:sz w:val="14"/>
                <w:rtl w:val="0"/>
              </w:rPr>
              <w:t xml:space="preserve"> </w:t>
            </w:r>
            <w:r>
              <w:rPr>
                <w:color w:val="0D0D0D"/>
                <w:sz w:val="14"/>
                <w:rtl w:val="0"/>
              </w:rPr>
              <w:t>chế protease ức chế CYP3A4 làm giảm chuyển hóa của amiodaron</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w:t>
            </w:r>
            <w:r>
              <w:rPr>
                <w:color w:val="000000"/>
                <w:sz w:val="14"/>
                <w:rtl w:val="0"/>
              </w:rPr>
              <w:t xml:space="preserve"> </w:t>
            </w:r>
            <w:r>
              <w:rPr>
                <w:color w:val="0D0D0D"/>
                <w:sz w:val="14"/>
                <w:rtl w:val="0"/>
              </w:rPr>
              <w:t>amiodaron trong huyết thanh, tăng nguy cơ tác dụng không mong muốn (hạ huyết áp, chậm nhịp tim, ngừng xoang...)</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30</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Alfuzosin</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Các thuốc ức</w:t>
            </w:r>
            <w:r>
              <w:rPr>
                <w:color w:val="000000"/>
                <w:sz w:val="14"/>
                <w:rtl w:val="0"/>
              </w:rPr>
              <w:t xml:space="preserve"> </w:t>
            </w:r>
            <w:r>
              <w:rPr>
                <w:color w:val="0D0D0D"/>
                <w:sz w:val="14"/>
                <w:rtl w:val="0"/>
              </w:rPr>
              <w:t>chế protetase điều trị HIV</w:t>
            </w:r>
            <w:r>
              <w:rPr>
                <w:color w:val="0D0D0D"/>
                <w:sz w:val="14"/>
                <w:vertAlign w:val="superscript"/>
                <w:rtl w:val="0"/>
              </w:rPr>
              <w:t>6</w:t>
            </w:r>
            <w:r>
              <w:rPr>
                <w:color w:val="0D0D0D"/>
                <w:sz w:val="14"/>
                <w:rtl w:val="0"/>
              </w:rPr>
              <w:t>, boceprevir</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Các thuốc ức</w:t>
            </w:r>
            <w:r>
              <w:rPr>
                <w:color w:val="000000"/>
                <w:sz w:val="14"/>
                <w:rtl w:val="0"/>
              </w:rPr>
              <w:t xml:space="preserve"> </w:t>
            </w:r>
            <w:r>
              <w:rPr>
                <w:color w:val="0D0D0D"/>
                <w:sz w:val="14"/>
                <w:rtl w:val="0"/>
              </w:rPr>
              <w:t>chế protease ức chế CYP3A4 làm giảm chuyển hóa của alfuzosin</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w:t>
            </w:r>
            <w:r>
              <w:rPr>
                <w:color w:val="000000"/>
                <w:sz w:val="14"/>
                <w:rtl w:val="0"/>
              </w:rPr>
              <w:t xml:space="preserve"> </w:t>
            </w:r>
            <w:r>
              <w:rPr>
                <w:color w:val="0D0D0D"/>
                <w:sz w:val="14"/>
                <w:rtl w:val="0"/>
              </w:rPr>
              <w:t>alfuzosin trong huyết thanh, tâng nguy cơ hạ huyết áp nghiêm trọng</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31</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Propafenon</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Ritonavir</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Ritonavir ức chế</w:t>
            </w:r>
            <w:r>
              <w:rPr>
                <w:color w:val="000000"/>
                <w:sz w:val="14"/>
                <w:rtl w:val="0"/>
              </w:rPr>
              <w:t xml:space="preserve"> </w:t>
            </w:r>
            <w:r>
              <w:rPr>
                <w:color w:val="0D0D0D"/>
                <w:sz w:val="14"/>
                <w:rtl w:val="0"/>
              </w:rPr>
              <w:t>chuyển hóa của propafenon qua CYP3A4 và CYP2D6.</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dẫn</w:t>
            </w:r>
            <w:r>
              <w:rPr>
                <w:color w:val="000000"/>
                <w:sz w:val="14"/>
                <w:rtl w:val="0"/>
              </w:rPr>
              <w:t xml:space="preserve"> </w:t>
            </w:r>
            <w:r>
              <w:rPr>
                <w:color w:val="0D0D0D"/>
                <w:sz w:val="14"/>
                <w:rtl w:val="0"/>
              </w:rPr>
              <w:t>đến tăng độc tính của propafenon (đặc biệt là loạn nhịp tim).</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32</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Quetiapin</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Thuốc ức chế</w:t>
            </w:r>
            <w:r>
              <w:rPr>
                <w:color w:val="000000"/>
                <w:sz w:val="14"/>
                <w:rtl w:val="0"/>
              </w:rPr>
              <w:t xml:space="preserve"> </w:t>
            </w:r>
            <w:r>
              <w:rPr>
                <w:color w:val="0D0D0D"/>
                <w:sz w:val="14"/>
                <w:rtl w:val="0"/>
              </w:rPr>
              <w:t xml:space="preserve">mạnh CYP3A4 (clarithromycin, itraconazol, posaconazol, voriconazol, các </w:t>
            </w:r>
            <w:r>
              <w:rPr>
                <w:b/>
                <w:bCs/>
                <w:color w:val="0D0D0D"/>
                <w:sz w:val="14"/>
                <w:rtl w:val="0"/>
              </w:rPr>
              <w:t>thuốc ức chế protetase điều trị HIV</w:t>
            </w:r>
            <w:r>
              <w:rPr>
                <w:color w:val="0D0D0D"/>
                <w:sz w:val="14"/>
                <w:vertAlign w:val="superscript"/>
                <w:rtl w:val="0"/>
              </w:rPr>
              <w:t>6</w:t>
            </w:r>
            <w:r>
              <w:rPr>
                <w:color w:val="0D0D0D"/>
                <w:sz w:val="14"/>
                <w:rtl w:val="0"/>
              </w:rPr>
              <w:t>)</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Các thuốc ức</w:t>
            </w:r>
            <w:r>
              <w:rPr>
                <w:color w:val="000000"/>
                <w:sz w:val="14"/>
                <w:rtl w:val="0"/>
              </w:rPr>
              <w:t xml:space="preserve"> </w:t>
            </w:r>
            <w:r>
              <w:rPr>
                <w:color w:val="0D0D0D"/>
                <w:sz w:val="14"/>
                <w:rtl w:val="0"/>
              </w:rPr>
              <w:t>chế mạnh CYP3A4 làm giảm chuyển hóa của quetiapin</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của</w:t>
            </w:r>
            <w:r>
              <w:rPr>
                <w:color w:val="000000"/>
                <w:sz w:val="14"/>
                <w:rtl w:val="0"/>
              </w:rPr>
              <w:t xml:space="preserve"> </w:t>
            </w:r>
            <w:r>
              <w:rPr>
                <w:color w:val="0D0D0D"/>
                <w:sz w:val="14"/>
                <w:rtl w:val="0"/>
              </w:rPr>
              <w:t>quetiapin, tăng nguy cơ kéo dài khoảng QT</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Chống chỉ định phối hợp.</w:t>
            </w:r>
            <w:r>
              <w:rPr>
                <w:color w:val="000000"/>
                <w:sz w:val="14"/>
                <w:rtl w:val="0"/>
              </w:rPr>
              <w:t xml:space="preserve"> </w:t>
            </w:r>
            <w:r>
              <w:rPr>
                <w:color w:val="0D0D0D"/>
                <w:sz w:val="14"/>
                <w:rtl w:val="0"/>
              </w:rPr>
              <w:t>Cân nhắc thay đổi sang các thuốc nhóm khác có cùng chỉ định và ít có nguy cơ tương tác hơn:</w:t>
            </w:r>
          </w:p>
          <w:p>
            <w:pPr>
              <w:bidi w:val="0"/>
              <w:spacing w:before="120" w:beforeAutospacing="0" w:after="280" w:afterAutospacing="1"/>
              <w:rPr>
                <w:rtl w:val="0"/>
              </w:rPr>
            </w:pPr>
            <w:r>
              <w:rPr>
                <w:color w:val="000000"/>
                <w:sz w:val="14"/>
                <w:rtl w:val="0"/>
              </w:rPr>
              <w:t>-</w:t>
            </w:r>
            <w:r>
              <w:rPr>
                <w:color w:val="0D0D0D"/>
                <w:sz w:val="14"/>
                <w:rtl w:val="0"/>
              </w:rPr>
              <w:t xml:space="preserve"> Trong trường hợp bắt buộc sử dụng thuốc kháng nấm azol: thay itraconazol bằng fluconazol (nhưng tránh dùng liều cao, có tác dụng ức chế mạnh CYP3A4).</w:t>
            </w:r>
          </w:p>
          <w:p>
            <w:pPr>
              <w:bidi w:val="0"/>
              <w:spacing w:before="120" w:beforeAutospacing="0" w:after="280" w:afterAutospacing="1"/>
              <w:rPr>
                <w:rtl w:val="0"/>
              </w:rPr>
            </w:pPr>
            <w:r>
              <w:rPr>
                <w:color w:val="000000"/>
                <w:sz w:val="14"/>
                <w:rtl w:val="0"/>
              </w:rPr>
              <w:t>-</w:t>
            </w:r>
            <w:r>
              <w:rPr>
                <w:color w:val="0D0D0D"/>
                <w:sz w:val="14"/>
                <w:rtl w:val="0"/>
              </w:rPr>
              <w:t xml:space="preserve"> Trong trường hợp bắt buộc sử dụng kháng sinh macrolid: thay erythromycin, clarithromycin bằng azithromycin.</w:t>
            </w:r>
          </w:p>
          <w:p>
            <w:pPr>
              <w:bidi w:val="0"/>
              <w:spacing w:before="120" w:beforeAutospacing="0" w:after="0" w:afterAutospacing="0"/>
              <w:rPr>
                <w:rtl w:val="0"/>
              </w:rPr>
            </w:pPr>
            <w:r>
              <w:rPr>
                <w:color w:val="000000"/>
                <w:sz w:val="14"/>
                <w:rtl w:val="0"/>
              </w:rPr>
              <w:t>-</w:t>
            </w:r>
            <w:r>
              <w:rPr>
                <w:color w:val="0D0D0D"/>
                <w:sz w:val="14"/>
                <w:rtl w:val="0"/>
              </w:rPr>
              <w:t xml:space="preserve"> Trong trường hợp bắt buộc sử dụng thuốc ức chế protease điều trị HIV, giảm liều quetiapin còn 1/6 liều so với liều bình thường.</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33</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Alprazolam</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Indinavir +/- ritonavir</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Indinavir ức chế CYP3A4 làm giảm chuyển hóa của alprazolam</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alprazolam trong huyết thanh, tăng nguy cơ tác dụng không mong muốn (buồn ngủ, lờ đờ, lẫn lộn, nặng hơn có thể xuất hiện mất điều hòa vận động, giảm trương</w:t>
            </w:r>
            <w:r>
              <w:rPr>
                <w:color w:val="000000"/>
                <w:sz w:val="14"/>
                <w:rtl w:val="0"/>
              </w:rPr>
              <w:t xml:space="preserve"> </w:t>
            </w:r>
            <w:r>
              <w:rPr>
                <w:color w:val="0D0D0D"/>
                <w:sz w:val="14"/>
                <w:rtl w:val="0"/>
              </w:rPr>
              <w:t>lực cơ, hạ huyết áp, suy hô hấp, hôn mê)</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34</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Everolimus</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Thuốc ức chế</w:t>
            </w:r>
            <w:r>
              <w:rPr>
                <w:color w:val="000000"/>
                <w:sz w:val="14"/>
                <w:rtl w:val="0"/>
              </w:rPr>
              <w:t xml:space="preserve"> </w:t>
            </w:r>
            <w:r>
              <w:rPr>
                <w:color w:val="0D0D0D"/>
                <w:sz w:val="14"/>
                <w:rtl w:val="0"/>
              </w:rPr>
              <w:t>mạnh CYP3A4 và P-gp (ritonavir, clarithromcyin, itraconazol)</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Ritonavir,</w:t>
            </w:r>
            <w:r>
              <w:rPr>
                <w:color w:val="000000"/>
                <w:sz w:val="14"/>
                <w:rtl w:val="0"/>
              </w:rPr>
              <w:t xml:space="preserve"> </w:t>
            </w:r>
            <w:r>
              <w:rPr>
                <w:color w:val="0D0D0D"/>
                <w:sz w:val="14"/>
                <w:rtl w:val="0"/>
              </w:rPr>
              <w:t>clarithromycin và itraconazol ức chế mạnh CP3A4 làm giảm chuyển hóa của everolimus ở gan, đồng thời, ức chế P-gp làm giảm thải trừ everolimus khỏi cơ thể.</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w:t>
            </w:r>
            <w:r>
              <w:rPr>
                <w:color w:val="000000"/>
                <w:sz w:val="14"/>
                <w:rtl w:val="0"/>
              </w:rPr>
              <w:t xml:space="preserve"> </w:t>
            </w:r>
            <w:r>
              <w:rPr>
                <w:color w:val="0D0D0D"/>
                <w:sz w:val="14"/>
                <w:rtl w:val="0"/>
              </w:rPr>
              <w:t>everolimus trong huyết thanh, tăng tác dụng bất lợi liên quan đến ức chế miễn dịch</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35</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Sildenafil</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Các thuốc ức chế protease</w:t>
            </w:r>
            <w:r>
              <w:rPr>
                <w:color w:val="000000"/>
                <w:sz w:val="14"/>
                <w:rtl w:val="0"/>
              </w:rPr>
              <w:t xml:space="preserve"> </w:t>
            </w:r>
            <w:r>
              <w:rPr>
                <w:b/>
                <w:bCs/>
                <w:color w:val="0D0D0D"/>
                <w:sz w:val="14"/>
                <w:rtl w:val="0"/>
              </w:rPr>
              <w:t>điều trị HIV</w:t>
            </w:r>
            <w:r>
              <w:rPr>
                <w:b/>
                <w:bCs/>
                <w:color w:val="0D0D0D"/>
                <w:sz w:val="14"/>
                <w:vertAlign w:val="superscript"/>
                <w:rtl w:val="0"/>
              </w:rPr>
              <w:t>6</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Các thuốc ức chế protease ức chế CYP3A4 làm giảm chuyển hóa của sildenafil</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sildenafil trong huyết thanh, tăng nguy cơ độc tính (hạ huyết áp, ngất, rối loạn thị giác)</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 trong trường hợp sử dụng sildenafil điều trị tăng áp động mạch phổi.</w:t>
            </w:r>
          </w:p>
          <w:p>
            <w:pPr>
              <w:bidi w:val="0"/>
              <w:spacing w:before="120" w:beforeAutospacing="0" w:after="0" w:afterAutospacing="0"/>
              <w:rPr>
                <w:rtl w:val="0"/>
              </w:rPr>
            </w:pPr>
            <w:r>
              <w:rPr>
                <w:color w:val="000000"/>
                <w:sz w:val="14"/>
                <w:rtl w:val="0"/>
              </w:rPr>
              <w:t>2.</w:t>
            </w:r>
            <w:r>
              <w:rPr>
                <w:color w:val="0D0D0D"/>
                <w:sz w:val="14"/>
                <w:rtl w:val="0"/>
              </w:rPr>
              <w:t xml:space="preserve"> Trong trường hợp sử dụng sildenafil điều trị rối loạn cương dương, liều sildenafil không vượt quá</w:t>
            </w:r>
            <w:r>
              <w:rPr>
                <w:color w:val="000000"/>
                <w:sz w:val="14"/>
                <w:rtl w:val="0"/>
              </w:rPr>
              <w:t xml:space="preserve"> </w:t>
            </w:r>
            <w:r>
              <w:rPr>
                <w:color w:val="0D0D0D"/>
                <w:sz w:val="14"/>
                <w:rtl w:val="0"/>
              </w:rPr>
              <w:t>25 mg mỗi 48 giờ ở người</w:t>
            </w:r>
            <w:r>
              <w:rPr>
                <w:color w:val="000000"/>
                <w:sz w:val="14"/>
                <w:rtl w:val="0"/>
              </w:rPr>
              <w:t xml:space="preserve"> </w:t>
            </w:r>
            <w:r>
              <w:rPr>
                <w:color w:val="0D0D0D"/>
                <w:sz w:val="14"/>
                <w:rtl w:val="0"/>
              </w:rPr>
              <w:t>đang sử dụng ritonavir.</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36</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Irinotecan</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Itraconazol</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Itraconazol ức</w:t>
            </w:r>
            <w:r>
              <w:rPr>
                <w:color w:val="000000"/>
                <w:sz w:val="14"/>
                <w:rtl w:val="0"/>
              </w:rPr>
              <w:t xml:space="preserve"> </w:t>
            </w:r>
            <w:r>
              <w:rPr>
                <w:color w:val="0D0D0D"/>
                <w:sz w:val="14"/>
                <w:rtl w:val="0"/>
              </w:rPr>
              <w:t>chế CYP3A4 và ức chế UGT1A1 (enzym xúc tác phản ứng glucuronid hóa) làm giảm chuyển hóa của SN-38 (chất chuyển hóa có hoạt tính của irinotecan)</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của</w:t>
            </w:r>
            <w:r>
              <w:rPr>
                <w:color w:val="000000"/>
                <w:sz w:val="14"/>
                <w:rtl w:val="0"/>
              </w:rPr>
              <w:t xml:space="preserve"> </w:t>
            </w:r>
            <w:r>
              <w:rPr>
                <w:color w:val="0D0D0D"/>
                <w:sz w:val="14"/>
                <w:rtl w:val="0"/>
              </w:rPr>
              <w:t>chất chuyển hóa có hoạt tính của irinotecan trong huyết thanh, tăng nguy cơ tác dụng không mong muốn (tiêu chảy, giảm bạch cầu trung tính...)</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r>
              <w:rPr>
                <w:color w:val="000000"/>
                <w:sz w:val="14"/>
                <w:rtl w:val="0"/>
              </w:rPr>
              <w:t xml:space="preserve"> </w:t>
            </w:r>
            <w:r>
              <w:rPr>
                <w:color w:val="0D0D0D"/>
                <w:sz w:val="14"/>
                <w:rtl w:val="0"/>
              </w:rPr>
              <w:t>Chỉ bắt đầu sử dụng irinotecan sau khi ngừng itraconazol ít nhất 2 tuần.</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37</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Saquinavir/ritonavir</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Kháng sinh</w:t>
            </w:r>
            <w:r>
              <w:rPr>
                <w:color w:val="000000"/>
                <w:sz w:val="14"/>
                <w:rtl w:val="0"/>
              </w:rPr>
              <w:t xml:space="preserve"> </w:t>
            </w:r>
            <w:r>
              <w:rPr>
                <w:b/>
                <w:bCs/>
                <w:color w:val="0D0D0D"/>
                <w:sz w:val="14"/>
                <w:rtl w:val="0"/>
              </w:rPr>
              <w:t>macrolid</w:t>
            </w:r>
            <w:r>
              <w:rPr>
                <w:color w:val="000000"/>
                <w:sz w:val="14"/>
                <w:rtl w:val="0"/>
              </w:rPr>
              <w:t xml:space="preserve"> </w:t>
            </w:r>
            <w:r>
              <w:rPr>
                <w:b/>
                <w:bCs/>
                <w:color w:val="0D0D0D"/>
                <w:sz w:val="14"/>
                <w:rtl w:val="0"/>
              </w:rPr>
              <w:t>(erythromycin,</w:t>
            </w:r>
            <w:r>
              <w:rPr>
                <w:sz w:val="14"/>
                <w:rtl w:val="0"/>
              </w:rPr>
              <w:t xml:space="preserve"> </w:t>
            </w:r>
            <w:r>
              <w:rPr>
                <w:b/>
                <w:bCs/>
                <w:color w:val="0D0D0D"/>
                <w:sz w:val="14"/>
                <w:rtl w:val="0"/>
              </w:rPr>
              <w:t>clarithromycin)</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Kháng sinh</w:t>
            </w:r>
            <w:r>
              <w:rPr>
                <w:color w:val="000000"/>
                <w:sz w:val="14"/>
                <w:rtl w:val="0"/>
              </w:rPr>
              <w:t xml:space="preserve"> </w:t>
            </w:r>
            <w:r>
              <w:rPr>
                <w:color w:val="0D0D0D"/>
                <w:sz w:val="14"/>
                <w:rtl w:val="0"/>
              </w:rPr>
              <w:t>macrolid ức chế</w:t>
            </w:r>
            <w:r>
              <w:rPr>
                <w:color w:val="000000"/>
                <w:sz w:val="14"/>
                <w:rtl w:val="0"/>
              </w:rPr>
              <w:t xml:space="preserve"> </w:t>
            </w:r>
            <w:r>
              <w:rPr>
                <w:color w:val="0D0D0D"/>
                <w:sz w:val="14"/>
                <w:rtl w:val="0"/>
              </w:rPr>
              <w:t>CYP3A4 và P-</w:t>
            </w:r>
            <w:r>
              <w:rPr>
                <w:sz w:val="14"/>
                <w:rtl w:val="0"/>
              </w:rPr>
              <w:t xml:space="preserve"> </w:t>
            </w:r>
            <w:r>
              <w:rPr>
                <w:color w:val="0D0D0D"/>
                <w:sz w:val="14"/>
                <w:rtl w:val="0"/>
              </w:rPr>
              <w:t>gp, làm giảm</w:t>
            </w:r>
            <w:r>
              <w:rPr>
                <w:color w:val="000000"/>
                <w:sz w:val="14"/>
                <w:rtl w:val="0"/>
              </w:rPr>
              <w:t xml:space="preserve"> </w:t>
            </w:r>
            <w:r>
              <w:rPr>
                <w:color w:val="0D0D0D"/>
                <w:sz w:val="14"/>
                <w:rtl w:val="0"/>
              </w:rPr>
              <w:t>chuyển hóa và thải trừ saquinavir. Saquinavir cũng ức chế CYP3A4 làm giảm chuyển hóa của kháng sinh macrolid</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w:t>
            </w:r>
            <w:r>
              <w:rPr>
                <w:color w:val="000000"/>
                <w:sz w:val="14"/>
                <w:rtl w:val="0"/>
              </w:rPr>
              <w:t xml:space="preserve"> </w:t>
            </w:r>
            <w:r>
              <w:rPr>
                <w:color w:val="0D0D0D"/>
                <w:sz w:val="14"/>
                <w:rtl w:val="0"/>
              </w:rPr>
              <w:t>kháng sinh</w:t>
            </w:r>
            <w:r>
              <w:rPr>
                <w:color w:val="000000"/>
                <w:sz w:val="14"/>
                <w:rtl w:val="0"/>
              </w:rPr>
              <w:t xml:space="preserve"> </w:t>
            </w:r>
            <w:r>
              <w:rPr>
                <w:color w:val="0D0D0D"/>
                <w:sz w:val="14"/>
                <w:rtl w:val="0"/>
              </w:rPr>
              <w:t>macrolid tăng nồng</w:t>
            </w:r>
            <w:r>
              <w:rPr>
                <w:sz w:val="14"/>
                <w:rtl w:val="0"/>
              </w:rPr>
              <w:t xml:space="preserve"> </w:t>
            </w:r>
            <w:r>
              <w:rPr>
                <w:color w:val="0D0D0D"/>
                <w:sz w:val="14"/>
                <w:rtl w:val="0"/>
              </w:rPr>
              <w:t>độ saquinavir, tăng</w:t>
            </w:r>
            <w:r>
              <w:rPr>
                <w:color w:val="000000"/>
                <w:sz w:val="14"/>
                <w:rtl w:val="0"/>
              </w:rPr>
              <w:t xml:space="preserve"> </w:t>
            </w:r>
            <w:r>
              <w:rPr>
                <w:color w:val="0D0D0D"/>
                <w:sz w:val="14"/>
                <w:rtl w:val="0"/>
              </w:rPr>
              <w:t>nguy cơ kéo dài khoảng QT và xoắn đỉnh.</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w:t>
            </w:r>
            <w:r>
              <w:rPr>
                <w:color w:val="000000"/>
                <w:sz w:val="14"/>
                <w:rtl w:val="0"/>
              </w:rPr>
              <w:t xml:space="preserve"> </w:t>
            </w:r>
            <w:r>
              <w:rPr>
                <w:color w:val="0D0D0D"/>
                <w:sz w:val="14"/>
                <w:rtl w:val="0"/>
              </w:rPr>
              <w:t>ở bệnh nhân có QTc &gt; 450 ms và saquinavir ở dạng</w:t>
            </w:r>
            <w:r>
              <w:rPr>
                <w:sz w:val="14"/>
                <w:rtl w:val="0"/>
              </w:rPr>
              <w:t xml:space="preserve"> </w:t>
            </w:r>
            <w:r>
              <w:rPr>
                <w:color w:val="0D0D0D"/>
                <w:sz w:val="14"/>
                <w:rtl w:val="0"/>
              </w:rPr>
              <w:t>phối hợp ritonavir.</w:t>
            </w:r>
          </w:p>
          <w:p>
            <w:pPr>
              <w:bidi w:val="0"/>
              <w:spacing w:before="120" w:beforeAutospacing="0" w:after="0" w:afterAutospacing="0"/>
              <w:rPr>
                <w:rtl w:val="0"/>
              </w:rPr>
            </w:pPr>
            <w:r>
              <w:rPr>
                <w:color w:val="000000"/>
                <w:sz w:val="14"/>
                <w:rtl w:val="0"/>
              </w:rPr>
              <w:t>2.</w:t>
            </w:r>
            <w:r>
              <w:rPr>
                <w:color w:val="0D0D0D"/>
                <w:sz w:val="14"/>
                <w:rtl w:val="0"/>
              </w:rPr>
              <w:t xml:space="preserve"> Trong trường hợp bắt buộc phối hợp, định kỳ đo điện tâm đồ mỗi 3-4 ngày. Nếu QTc &gt; 480 ms hoặc tăng &gt; 20 ms so với ban đầu, ngừng 1 trong 2 hoặc cả 2 thuốc.</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38</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Colchicin</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Thuốc ức chế</w:t>
            </w:r>
            <w:r>
              <w:rPr>
                <w:color w:val="000000"/>
                <w:sz w:val="14"/>
                <w:rtl w:val="0"/>
              </w:rPr>
              <w:t xml:space="preserve"> </w:t>
            </w:r>
            <w:r>
              <w:rPr>
                <w:b/>
                <w:bCs/>
                <w:color w:val="0D0D0D"/>
                <w:sz w:val="14"/>
                <w:rtl w:val="0"/>
              </w:rPr>
              <w:t>mạnh CYP3A4 (indinavir, saquinavir, posaconazol, voriconazol, boceprevir, roxithromycin) hoặc P-gp (ranolazin, verapamil, amiodaron, carvedilol, diltiazem, sunitinib, nilotinib, ciclosporin) hoặc cả hai (clarithromycin, erythromycin, itraconazol, ritonavir)</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Các thuốc ức</w:t>
            </w:r>
            <w:r>
              <w:rPr>
                <w:color w:val="000000"/>
                <w:sz w:val="14"/>
                <w:rtl w:val="0"/>
              </w:rPr>
              <w:t xml:space="preserve"> </w:t>
            </w:r>
            <w:r>
              <w:rPr>
                <w:color w:val="0D0D0D"/>
                <w:sz w:val="14"/>
                <w:rtl w:val="0"/>
              </w:rPr>
              <w:t>chế mạnh CYP3A4 và/hoặc ức chế</w:t>
            </w:r>
            <w:r>
              <w:rPr>
                <w:color w:val="000000"/>
                <w:sz w:val="14"/>
                <w:rtl w:val="0"/>
              </w:rPr>
              <w:t xml:space="preserve"> </w:t>
            </w:r>
            <w:r>
              <w:rPr>
                <w:color w:val="0D0D0D"/>
                <w:sz w:val="14"/>
                <w:rtl w:val="0"/>
              </w:rPr>
              <w:t>P-gp làm giảm chuyển hóa và thải trừ colchicin.</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w:t>
            </w:r>
            <w:r>
              <w:rPr>
                <w:color w:val="000000"/>
                <w:sz w:val="14"/>
                <w:rtl w:val="0"/>
              </w:rPr>
              <w:t xml:space="preserve"> </w:t>
            </w:r>
            <w:r>
              <w:rPr>
                <w:color w:val="0D0D0D"/>
                <w:sz w:val="14"/>
                <w:rtl w:val="0"/>
              </w:rPr>
              <w:t>colchicin trong huyết thanh, tăng nguy cơ tác dụng độc tính (tiêu chảy, nôn, đau bụng, sốt, xuất huyết, giảm cả ba dòng tế bào máu, các dấu hiệu độc tính trên cơ như đau cơ, mỏi cơ hoặc yếu cơ, nước tiểu sẫm màu, dị cảm, trường hợp nặng có thể gây suy đa tạng và tử vong).</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ở bệnh</w:t>
            </w:r>
            <w:r>
              <w:rPr>
                <w:color w:val="000000"/>
                <w:sz w:val="14"/>
                <w:rtl w:val="0"/>
              </w:rPr>
              <w:t xml:space="preserve"> </w:t>
            </w:r>
            <w:r>
              <w:rPr>
                <w:color w:val="0D0D0D"/>
                <w:sz w:val="14"/>
                <w:rtl w:val="0"/>
              </w:rPr>
              <w:t>nhân suy gan hoặc suy thận.</w:t>
            </w:r>
          </w:p>
          <w:p>
            <w:pPr>
              <w:bidi w:val="0"/>
              <w:spacing w:before="120" w:beforeAutospacing="0" w:after="0" w:afterAutospacing="0"/>
              <w:rPr>
                <w:rtl w:val="0"/>
              </w:rPr>
            </w:pPr>
            <w:r>
              <w:rPr>
                <w:color w:val="000000"/>
                <w:sz w:val="14"/>
                <w:rtl w:val="0"/>
              </w:rPr>
              <w:t>2.</w:t>
            </w:r>
            <w:r>
              <w:rPr>
                <w:color w:val="0D0D0D"/>
                <w:sz w:val="14"/>
                <w:rtl w:val="0"/>
              </w:rPr>
              <w:t xml:space="preserve"> Ở bệnh nhân chức năng gan, thận bình thường: nên tránh phối hợp. Nếu phối hợp: giảm liều colchicin. Dùng liều tiếp theo của colchicin sau 3 ngày. Theo dõi nguy cơ độc tính của colchicin.</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39</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Agomelatin,</w:t>
            </w:r>
            <w:r>
              <w:rPr>
                <w:color w:val="000000"/>
                <w:sz w:val="14"/>
                <w:rtl w:val="0"/>
              </w:rPr>
              <w:t xml:space="preserve"> </w:t>
            </w:r>
            <w:r>
              <w:rPr>
                <w:color w:val="0D0D0D"/>
                <w:sz w:val="14"/>
                <w:rtl w:val="0"/>
              </w:rPr>
              <w:t>tizanidin, duloxetin</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Thuốc ức chế</w:t>
            </w:r>
            <w:r>
              <w:rPr>
                <w:color w:val="000000"/>
                <w:sz w:val="14"/>
                <w:rtl w:val="0"/>
              </w:rPr>
              <w:t xml:space="preserve"> </w:t>
            </w:r>
            <w:r>
              <w:rPr>
                <w:color w:val="0D0D0D"/>
                <w:sz w:val="14"/>
                <w:rtl w:val="0"/>
              </w:rPr>
              <w:t>CYP1A2 mạnh (ciprofloxacin, fluvoxamin)</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Các thuốc ức</w:t>
            </w:r>
            <w:r>
              <w:rPr>
                <w:color w:val="000000"/>
                <w:sz w:val="14"/>
                <w:rtl w:val="0"/>
              </w:rPr>
              <w:t xml:space="preserve"> </w:t>
            </w:r>
            <w:r>
              <w:rPr>
                <w:color w:val="0D0D0D"/>
                <w:sz w:val="14"/>
                <w:rtl w:val="0"/>
              </w:rPr>
              <w:t>chế CYP1A2 mạnh làm giảm chuyển hóa của agomelatin hoặc tizanidin hoặc duloxetin</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của</w:t>
            </w:r>
            <w:r>
              <w:rPr>
                <w:color w:val="000000"/>
                <w:sz w:val="14"/>
                <w:rtl w:val="0"/>
              </w:rPr>
              <w:t xml:space="preserve"> </w:t>
            </w:r>
            <w:r>
              <w:rPr>
                <w:color w:val="0D0D0D"/>
                <w:sz w:val="14"/>
                <w:rtl w:val="0"/>
              </w:rPr>
              <w:t>agomelatin hoặc tizanidin hoặc duloxetin trong huyết thanh, tăng nguy cơ tác dụng không mong muốn của các thuốc này</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40</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Thioridazin</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Paroxetin</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Paroxetin ức chế</w:t>
            </w:r>
            <w:r>
              <w:rPr>
                <w:color w:val="000000"/>
                <w:sz w:val="14"/>
                <w:rtl w:val="0"/>
              </w:rPr>
              <w:t xml:space="preserve"> </w:t>
            </w:r>
            <w:r>
              <w:rPr>
                <w:color w:val="0D0D0D"/>
                <w:sz w:val="14"/>
                <w:rtl w:val="0"/>
              </w:rPr>
              <w:t>CYP2D6 làm giảm chuyển hóa của thioridazin</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w:t>
            </w:r>
            <w:r>
              <w:rPr>
                <w:color w:val="000000"/>
                <w:sz w:val="14"/>
                <w:rtl w:val="0"/>
              </w:rPr>
              <w:t xml:space="preserve"> </w:t>
            </w:r>
            <w:r>
              <w:rPr>
                <w:color w:val="0D0D0D"/>
                <w:sz w:val="14"/>
                <w:rtl w:val="0"/>
              </w:rPr>
              <w:t>thioridazin, tăng nguy cơ kéo dài khoảng QT</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41</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Dextromethorp</w:t>
            </w:r>
            <w:r>
              <w:rPr>
                <w:color w:val="000000"/>
                <w:sz w:val="14"/>
                <w:rtl w:val="0"/>
              </w:rPr>
              <w:t xml:space="preserve"> </w:t>
            </w:r>
            <w:r>
              <w:rPr>
                <w:color w:val="0D0D0D"/>
                <w:sz w:val="14"/>
                <w:rtl w:val="0"/>
              </w:rPr>
              <w:t>han</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SSRI</w:t>
            </w:r>
            <w:r>
              <w:rPr>
                <w:color w:val="000000"/>
                <w:sz w:val="14"/>
                <w:rtl w:val="0"/>
              </w:rPr>
              <w:t xml:space="preserve"> </w:t>
            </w:r>
            <w:r>
              <w:rPr>
                <w:color w:val="0D0D0D"/>
                <w:sz w:val="14"/>
                <w:rtl w:val="0"/>
              </w:rPr>
              <w:t>(paroxetin, fluoxetin)</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Paroxetin,</w:t>
            </w:r>
            <w:r>
              <w:rPr>
                <w:color w:val="000000"/>
                <w:sz w:val="14"/>
                <w:rtl w:val="0"/>
              </w:rPr>
              <w:t xml:space="preserve"> </w:t>
            </w:r>
            <w:r>
              <w:rPr>
                <w:color w:val="0D0D0D"/>
                <w:sz w:val="14"/>
                <w:rtl w:val="0"/>
              </w:rPr>
              <w:t>fluoxetin ức chế CYP2D6 làm giảm chuyển hóa của dextrome- thorphan</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w:t>
            </w:r>
            <w:r>
              <w:rPr>
                <w:color w:val="000000"/>
                <w:sz w:val="14"/>
                <w:rtl w:val="0"/>
              </w:rPr>
              <w:t xml:space="preserve"> </w:t>
            </w:r>
            <w:r>
              <w:rPr>
                <w:color w:val="0D0D0D"/>
                <w:sz w:val="14"/>
                <w:rtl w:val="0"/>
              </w:rPr>
              <w:t>dextromethorphan, tăng nguy cơ độc tính (nôn, buồn nôn, nhìn mờ, ảo giác) hoặc tăng nguy cơ hội chứng serotonin (sốt cao, rối loạn nhận thức, tăng phản xạ, mất phối hợp, rung giật cơ, cứng cơ, co giật, nhịp tim nhanh, tăng huyết áp, tăng thân nhiệt, vã mồ hôi, ảo giác, kích động hoặc bồn chồn…)</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42</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Repaglinid</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Gemfibrozil</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Gemfibrozil ức</w:t>
            </w:r>
            <w:r>
              <w:rPr>
                <w:color w:val="000000"/>
                <w:sz w:val="14"/>
                <w:rtl w:val="0"/>
              </w:rPr>
              <w:t xml:space="preserve"> </w:t>
            </w:r>
            <w:r>
              <w:rPr>
                <w:color w:val="0D0D0D"/>
                <w:sz w:val="14"/>
                <w:rtl w:val="0"/>
              </w:rPr>
              <w:t>chế CYP2C8 làm giảm chuyển hóa của repaglinid, gemfibrozil</w:t>
            </w:r>
            <w:r>
              <w:rPr>
                <w:color w:val="000000"/>
                <w:sz w:val="14"/>
                <w:rtl w:val="0"/>
              </w:rPr>
              <w:t xml:space="preserve"> </w:t>
            </w:r>
            <w:r>
              <w:rPr>
                <w:color w:val="0D0D0D"/>
                <w:sz w:val="14"/>
                <w:rtl w:val="0"/>
              </w:rPr>
              <w:t>cũng ức chế OATP1B1 làm giảm vận chuyển gemfibrozil vào gan.</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w:t>
            </w:r>
            <w:r>
              <w:rPr>
                <w:color w:val="000000"/>
                <w:sz w:val="14"/>
                <w:rtl w:val="0"/>
              </w:rPr>
              <w:t xml:space="preserve"> </w:t>
            </w:r>
            <w:r>
              <w:rPr>
                <w:color w:val="0D0D0D"/>
                <w:sz w:val="14"/>
                <w:rtl w:val="0"/>
              </w:rPr>
              <w:t>repaglinid trong huyết thanh, tăng nguy cơ hạ đường huyết</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43</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Tamoxifen</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Thuốc chống</w:t>
            </w:r>
            <w:r>
              <w:rPr>
                <w:color w:val="000000"/>
                <w:sz w:val="14"/>
                <w:rtl w:val="0"/>
              </w:rPr>
              <w:t xml:space="preserve"> </w:t>
            </w:r>
            <w:r>
              <w:rPr>
                <w:b/>
                <w:bCs/>
                <w:color w:val="0D0D0D"/>
                <w:sz w:val="14"/>
                <w:rtl w:val="0"/>
              </w:rPr>
              <w:t>đông kháng vitamin K (acenocoumarol, warfarin)</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Tamoxifen ức</w:t>
            </w:r>
            <w:r>
              <w:rPr>
                <w:color w:val="000000"/>
                <w:sz w:val="14"/>
                <w:rtl w:val="0"/>
              </w:rPr>
              <w:t xml:space="preserve"> </w:t>
            </w:r>
            <w:r>
              <w:rPr>
                <w:color w:val="0D0D0D"/>
                <w:sz w:val="14"/>
                <w:rtl w:val="0"/>
              </w:rPr>
              <w:t>chế CYP2C9 làm giảm chuyển hóa của thuốc chống đông kháng vitamin K</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xuất</w:t>
            </w:r>
            <w:r>
              <w:rPr>
                <w:color w:val="000000"/>
                <w:sz w:val="14"/>
                <w:rtl w:val="0"/>
              </w:rPr>
              <w:t xml:space="preserve"> </w:t>
            </w:r>
            <w:r>
              <w:rPr>
                <w:color w:val="0D0D0D"/>
                <w:sz w:val="14"/>
                <w:rtl w:val="0"/>
              </w:rPr>
              <w:t>huyết</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phối hợp</w:t>
            </w:r>
            <w:r>
              <w:rPr>
                <w:color w:val="000000"/>
                <w:sz w:val="14"/>
                <w:rtl w:val="0"/>
              </w:rPr>
              <w:t xml:space="preserve"> </w:t>
            </w:r>
            <w:r>
              <w:rPr>
                <w:color w:val="0D0D0D"/>
                <w:sz w:val="14"/>
                <w:rtl w:val="0"/>
              </w:rPr>
              <w:t>ở bệnh nhân sử dụng tamoxifen dự phòng tiên phát ung thư vú.</w:t>
            </w:r>
          </w:p>
          <w:p>
            <w:pPr>
              <w:bidi w:val="0"/>
              <w:spacing w:before="120" w:beforeAutospacing="0" w:after="0" w:afterAutospacing="0"/>
              <w:rPr>
                <w:rtl w:val="0"/>
              </w:rPr>
            </w:pPr>
            <w:r>
              <w:rPr>
                <w:color w:val="000000"/>
                <w:sz w:val="14"/>
                <w:rtl w:val="0"/>
              </w:rPr>
              <w:t>2.</w:t>
            </w:r>
            <w:r>
              <w:rPr>
                <w:color w:val="0D0D0D"/>
                <w:sz w:val="14"/>
                <w:rtl w:val="0"/>
              </w:rPr>
              <w:t xml:space="preserve"> Ở bệnh nhân ung thư vú, nên cân nhắc sử dụng heparin trọng lượng phân tử thấp (LMWH) hoặc các</w:t>
            </w:r>
            <w:r>
              <w:rPr>
                <w:color w:val="000000"/>
                <w:sz w:val="14"/>
                <w:rtl w:val="0"/>
              </w:rPr>
              <w:t xml:space="preserve"> </w:t>
            </w:r>
            <w:r>
              <w:rPr>
                <w:color w:val="0D0D0D"/>
                <w:sz w:val="14"/>
                <w:rtl w:val="0"/>
              </w:rPr>
              <w:t>thuốc chống đông đường uống tác động trực tiếp (DOAC) thay thế cho thuốc chống đông kháng vitamin K để điều trị thuyên tắc tĩnh mạch do huyết khối. Trong trường hợp bắt buộc sử dụng đồng thời tamoxifen với thuốc chống đông kháng vitamin K, cần giảm</w:t>
            </w:r>
            <w:r>
              <w:rPr>
                <w:color w:val="000000"/>
                <w:sz w:val="14"/>
                <w:rtl w:val="0"/>
              </w:rPr>
              <w:t xml:space="preserve"> </w:t>
            </w:r>
            <w:r>
              <w:rPr>
                <w:color w:val="0D0D0D"/>
                <w:sz w:val="14"/>
                <w:rtl w:val="0"/>
              </w:rPr>
              <w:t>1/2 đến 2/3 liều warfarin và theo dõi chặt chẽ bệnh nhân.</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44</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Praziquantel</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Thuốc cảm ứng mạnh CYP3A4 (rifampicin, carbamazepin, phenobarbital, phenytoin)</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Các thuốc cảm ứng mạnh CYP3A4 làm tăng chuyển hóa của praziquentel</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Giảm nồng độ của praziquantel trong huyết thanh, dẫn đến giảm hiệu quả điều trị</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 Với rifampicin, chỉ bắt đầu sử dụng praziquantel sau khi ngừng rifampicin ít nhất</w:t>
            </w:r>
            <w:r>
              <w:rPr>
                <w:color w:val="000000"/>
                <w:sz w:val="14"/>
                <w:rtl w:val="0"/>
              </w:rPr>
              <w:t xml:space="preserve"> </w:t>
            </w:r>
            <w:r>
              <w:rPr>
                <w:color w:val="0D0D0D"/>
                <w:sz w:val="14"/>
                <w:rtl w:val="0"/>
              </w:rPr>
              <w:t>4 tuần. Rifampicin có thể sử dụng lại sau 1 ngày dừng praziquantel.</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45</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Rilpivirin</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Thuốc cảm ứng</w:t>
            </w:r>
            <w:r>
              <w:rPr>
                <w:color w:val="000000"/>
                <w:sz w:val="14"/>
                <w:rtl w:val="0"/>
              </w:rPr>
              <w:t xml:space="preserve"> </w:t>
            </w:r>
            <w:r>
              <w:rPr>
                <w:color w:val="0D0D0D"/>
                <w:sz w:val="14"/>
                <w:rtl w:val="0"/>
              </w:rPr>
              <w:t>mạnh CYP3A4 (rifampicin, carbamazepin, oxcarbamazepin</w:t>
            </w:r>
            <w:r>
              <w:rPr>
                <w:color w:val="000000"/>
                <w:sz w:val="14"/>
                <w:rtl w:val="0"/>
              </w:rPr>
              <w:t xml:space="preserve"> </w:t>
            </w:r>
            <w:r>
              <w:rPr>
                <w:color w:val="0D0D0D"/>
                <w:sz w:val="14"/>
                <w:rtl w:val="0"/>
              </w:rPr>
              <w:t>, phenytoin, dexamethason, phenobarbital)</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Các thuốc cảm</w:t>
            </w:r>
            <w:r>
              <w:rPr>
                <w:color w:val="000000"/>
                <w:sz w:val="14"/>
                <w:rtl w:val="0"/>
              </w:rPr>
              <w:t xml:space="preserve"> </w:t>
            </w:r>
            <w:r>
              <w:rPr>
                <w:color w:val="0D0D0D"/>
                <w:sz w:val="14"/>
                <w:rtl w:val="0"/>
              </w:rPr>
              <w:t>ứng mạnh CYP3A4 làm tăng chuyển hóa của rilpivirin</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Giảm nồng độ của</w:t>
            </w:r>
            <w:r>
              <w:rPr>
                <w:color w:val="000000"/>
                <w:sz w:val="14"/>
                <w:rtl w:val="0"/>
              </w:rPr>
              <w:t xml:space="preserve"> </w:t>
            </w:r>
            <w:r>
              <w:rPr>
                <w:color w:val="0D0D0D"/>
                <w:sz w:val="14"/>
                <w:rtl w:val="0"/>
              </w:rPr>
              <w:t>rilpivirin trong huyết thanh, dẫn đến giảm hiệu quả điều trị</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46</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Voriconazol</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Thuốc cảm ứng mạnh CYP3A4 (rifampicin, carbamazepin, phenobarbital)</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Các thuốc cảm ứng mạnh CYP3A4 làm tăng chuyển hóa của voriconazol</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Giảm nồng độ của voriconazol trong huyết thanh, dẫn đến giảm hiệu quả điều trị</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 Ở bệnh nhân lao, trong trường hợp bắt buộc sử dụng voriconazol, cân nhắc thay đổi phác đồ chống lao cho bệnh nhân.</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47</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Daclatasvir</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Thuốc cảm ứng</w:t>
            </w:r>
            <w:r>
              <w:rPr>
                <w:color w:val="000000"/>
                <w:sz w:val="14"/>
                <w:rtl w:val="0"/>
              </w:rPr>
              <w:t xml:space="preserve"> </w:t>
            </w:r>
            <w:r>
              <w:rPr>
                <w:color w:val="0D0D0D"/>
                <w:sz w:val="14"/>
                <w:rtl w:val="0"/>
              </w:rPr>
              <w:t>mạnh CYP3A4 (rifampicin, carbamazepin, phenytoin, enzalutamid, phenobarbital)</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Các thuốc cảm</w:t>
            </w:r>
            <w:r>
              <w:rPr>
                <w:color w:val="000000"/>
                <w:sz w:val="14"/>
                <w:rtl w:val="0"/>
              </w:rPr>
              <w:t xml:space="preserve"> </w:t>
            </w:r>
            <w:r>
              <w:rPr>
                <w:color w:val="0D0D0D"/>
                <w:sz w:val="14"/>
                <w:rtl w:val="0"/>
              </w:rPr>
              <w:t>ứng mạnh CYP3A4 làm tăng chuyển hóa của daclatasvir</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Giảm nồng độ của</w:t>
            </w:r>
            <w:r>
              <w:rPr>
                <w:color w:val="000000"/>
                <w:sz w:val="14"/>
                <w:rtl w:val="0"/>
              </w:rPr>
              <w:t xml:space="preserve"> </w:t>
            </w:r>
            <w:r>
              <w:rPr>
                <w:color w:val="0D0D0D"/>
                <w:sz w:val="14"/>
                <w:rtl w:val="0"/>
              </w:rPr>
              <w:t>daclatasvir trong huyết thanh, dẫn đến giảm hiệu quả điều trị</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48</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Delamanid</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Thuốc cảm ứng</w:t>
            </w:r>
            <w:r>
              <w:rPr>
                <w:color w:val="000000"/>
                <w:sz w:val="14"/>
                <w:rtl w:val="0"/>
              </w:rPr>
              <w:t xml:space="preserve"> </w:t>
            </w:r>
            <w:r>
              <w:rPr>
                <w:color w:val="0D0D0D"/>
                <w:sz w:val="14"/>
                <w:rtl w:val="0"/>
              </w:rPr>
              <w:t>mạnh CYP3A4 (rifampicin, carbamazepin, phenytoin, enzalutamid)</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Các thuốc cảm</w:t>
            </w:r>
            <w:r>
              <w:rPr>
                <w:color w:val="000000"/>
                <w:sz w:val="14"/>
                <w:rtl w:val="0"/>
              </w:rPr>
              <w:t xml:space="preserve"> </w:t>
            </w:r>
            <w:r>
              <w:rPr>
                <w:color w:val="0D0D0D"/>
                <w:sz w:val="14"/>
                <w:rtl w:val="0"/>
              </w:rPr>
              <w:t>ứng mạnh CYP3A4 làm tăng chuyển hóa của delanmanid</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Giảm nồng độ của</w:t>
            </w:r>
            <w:r>
              <w:rPr>
                <w:color w:val="000000"/>
                <w:sz w:val="14"/>
                <w:rtl w:val="0"/>
              </w:rPr>
              <w:t xml:space="preserve"> </w:t>
            </w:r>
            <w:r>
              <w:rPr>
                <w:color w:val="0D0D0D"/>
                <w:sz w:val="14"/>
                <w:rtl w:val="0"/>
              </w:rPr>
              <w:t>delamanid trong huyết thanh, dẫn đến giảm hiệu quả điều trị</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49</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Artemether/lumefantrin</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Thuốc cảm ứng</w:t>
            </w:r>
            <w:r>
              <w:rPr>
                <w:color w:val="000000"/>
                <w:sz w:val="14"/>
                <w:rtl w:val="0"/>
              </w:rPr>
              <w:t xml:space="preserve"> </w:t>
            </w:r>
            <w:r>
              <w:rPr>
                <w:color w:val="0D0D0D"/>
                <w:sz w:val="14"/>
                <w:rtl w:val="0"/>
              </w:rPr>
              <w:t>mạnh CYP3A4 (rifampicin, carbamazepin, phenytoin, enzalutamid, phenobarbital)</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Các thuốc cảm</w:t>
            </w:r>
            <w:r>
              <w:rPr>
                <w:color w:val="000000"/>
                <w:sz w:val="14"/>
                <w:rtl w:val="0"/>
              </w:rPr>
              <w:t xml:space="preserve"> </w:t>
            </w:r>
            <w:r>
              <w:rPr>
                <w:color w:val="0D0D0D"/>
                <w:sz w:val="14"/>
                <w:rtl w:val="0"/>
              </w:rPr>
              <w:t>ứng mạnh CYP3A4 làm tăng chuyển hóa của artemether/lume fantrin</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Giảm nồng độ của</w:t>
            </w:r>
            <w:r>
              <w:rPr>
                <w:color w:val="000000"/>
                <w:sz w:val="14"/>
                <w:rtl w:val="0"/>
              </w:rPr>
              <w:t xml:space="preserve"> </w:t>
            </w:r>
            <w:r>
              <w:rPr>
                <w:color w:val="0D0D0D"/>
                <w:sz w:val="14"/>
                <w:rtl w:val="0"/>
              </w:rPr>
              <w:t>artemether/lumefantrin trong huyết thanh, dẫn đến giảm hiệu quả điều trị</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50</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Grazoprevir/elbasvir</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Thuốc cảm ứng mạnh CYP3A4 (carbamazepin, phenytoin, efavirenz, enzalutamid, phenobarbital)</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Các thuốc cảm ứng mạnh CYP3A4 làm tăng chuyển hóa của grazoprevir/elba svir</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Giảm nồng độ grazoprevir/elbasvir trong huyết thanh, dẫn đến giảm hiệu quả điều trị</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51</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Ranolazin</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Thuốc cảm ứng</w:t>
            </w:r>
            <w:r>
              <w:rPr>
                <w:color w:val="000000"/>
                <w:sz w:val="14"/>
                <w:rtl w:val="0"/>
              </w:rPr>
              <w:t xml:space="preserve"> </w:t>
            </w:r>
            <w:r>
              <w:rPr>
                <w:color w:val="0D0D0D"/>
                <w:sz w:val="14"/>
                <w:rtl w:val="0"/>
              </w:rPr>
              <w:t>mạnh CYP3A4 (rifampicin, carbamazepin, phenytoin, phenobarbital)</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Các thuốc cảm</w:t>
            </w:r>
            <w:r>
              <w:rPr>
                <w:color w:val="000000"/>
                <w:sz w:val="14"/>
                <w:rtl w:val="0"/>
              </w:rPr>
              <w:t xml:space="preserve"> </w:t>
            </w:r>
            <w:r>
              <w:rPr>
                <w:color w:val="0D0D0D"/>
                <w:sz w:val="14"/>
                <w:rtl w:val="0"/>
              </w:rPr>
              <w:t>ứng CYP3A4 và P-gp làm tăng chuyển hóa và thải trừ của ranolazin.</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Giảm nồng độ</w:t>
            </w:r>
            <w:r>
              <w:rPr>
                <w:color w:val="000000"/>
                <w:sz w:val="14"/>
                <w:rtl w:val="0"/>
              </w:rPr>
              <w:t xml:space="preserve"> </w:t>
            </w:r>
            <w:r>
              <w:rPr>
                <w:color w:val="0D0D0D"/>
                <w:sz w:val="14"/>
                <w:rtl w:val="0"/>
              </w:rPr>
              <w:t>ranolazin trong huyết thanh, giảm hiệu quả điều trị</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52</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Thuốc ức chế</w:t>
            </w:r>
            <w:r>
              <w:rPr>
                <w:color w:val="000000"/>
                <w:sz w:val="14"/>
                <w:rtl w:val="0"/>
              </w:rPr>
              <w:t xml:space="preserve"> </w:t>
            </w:r>
            <w:r>
              <w:rPr>
                <w:b/>
                <w:bCs/>
                <w:color w:val="0D0D0D"/>
                <w:sz w:val="14"/>
                <w:rtl w:val="0"/>
              </w:rPr>
              <w:t>protease (lopinavir, atazanavir, saquinavir, darunavir, indinavir)</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Rifampicin</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Rifampicin cảm</w:t>
            </w:r>
            <w:r>
              <w:rPr>
                <w:color w:val="000000"/>
                <w:sz w:val="14"/>
                <w:rtl w:val="0"/>
              </w:rPr>
              <w:t xml:space="preserve"> </w:t>
            </w:r>
            <w:r>
              <w:rPr>
                <w:color w:val="0D0D0D"/>
                <w:sz w:val="14"/>
                <w:rtl w:val="0"/>
              </w:rPr>
              <w:t>ứng CYP3A4 làm tăng chuyển hóa của các thuốc ức chế protease</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Giảm nồng độ</w:t>
            </w:r>
            <w:r>
              <w:rPr>
                <w:color w:val="000000"/>
                <w:sz w:val="14"/>
                <w:rtl w:val="0"/>
              </w:rPr>
              <w:t xml:space="preserve"> </w:t>
            </w:r>
            <w:r>
              <w:rPr>
                <w:color w:val="0D0D0D"/>
                <w:sz w:val="14"/>
                <w:rtl w:val="0"/>
              </w:rPr>
              <w:t>thuốc ức chế protease trong huyết thanh, giảm hiệu quả điều trị</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Tốt nhất nên tránh phối</w:t>
            </w:r>
            <w:r>
              <w:rPr>
                <w:color w:val="000000"/>
                <w:sz w:val="14"/>
                <w:rtl w:val="0"/>
              </w:rPr>
              <w:t xml:space="preserve"> </w:t>
            </w:r>
            <w:r>
              <w:rPr>
                <w:color w:val="0D0D0D"/>
                <w:sz w:val="14"/>
                <w:rtl w:val="0"/>
              </w:rPr>
              <w:t>hợp. Nếu bắt buộc phối hợp, điều chỉnh liều lopinavir/ritonavir</w:t>
            </w:r>
            <w:r>
              <w:rPr>
                <w:color w:val="000000"/>
                <w:sz w:val="14"/>
                <w:rtl w:val="0"/>
              </w:rPr>
              <w:t xml:space="preserve"> </w:t>
            </w:r>
            <w:r>
              <w:rPr>
                <w:color w:val="0D0D0D"/>
                <w:sz w:val="14"/>
                <w:rtl w:val="0"/>
              </w:rPr>
              <w:t>(lopinavir 800 mg + ritonavir 200 mg hai lần mỗi ngày hoặc lopinavir</w:t>
            </w:r>
            <w:r>
              <w:rPr>
                <w:color w:val="000000"/>
                <w:sz w:val="14"/>
                <w:rtl w:val="0"/>
              </w:rPr>
              <w:t xml:space="preserve"> </w:t>
            </w:r>
            <w:r>
              <w:rPr>
                <w:color w:val="0D0D0D"/>
                <w:sz w:val="14"/>
                <w:rtl w:val="0"/>
              </w:rPr>
              <w:t>400 mg + ritonavir 400 mg hai lần mỗi ngày).</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53</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Nifedipin</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Rifampicin</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Rifampicin cảm</w:t>
            </w:r>
            <w:r>
              <w:rPr>
                <w:color w:val="000000"/>
                <w:sz w:val="14"/>
                <w:rtl w:val="0"/>
              </w:rPr>
              <w:t xml:space="preserve"> </w:t>
            </w:r>
            <w:r>
              <w:rPr>
                <w:color w:val="0D0D0D"/>
                <w:sz w:val="14"/>
                <w:rtl w:val="0"/>
              </w:rPr>
              <w:t>ứng CYP3A4 làm tăng chuyển hóa của nifedipin</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Giảm nồng độ</w:t>
            </w:r>
            <w:r>
              <w:rPr>
                <w:color w:val="000000"/>
                <w:sz w:val="14"/>
                <w:rtl w:val="0"/>
              </w:rPr>
              <w:t xml:space="preserve"> </w:t>
            </w:r>
            <w:r>
              <w:rPr>
                <w:color w:val="0D0D0D"/>
                <w:sz w:val="14"/>
                <w:rtl w:val="0"/>
              </w:rPr>
              <w:t>nifedipin, giảm hiệu quả điều trị</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54</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Voriconazol</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Efavirenz</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Efavirenz cảm</w:t>
            </w:r>
            <w:r>
              <w:rPr>
                <w:color w:val="000000"/>
                <w:sz w:val="14"/>
                <w:rtl w:val="0"/>
              </w:rPr>
              <w:t xml:space="preserve"> </w:t>
            </w:r>
            <w:r>
              <w:rPr>
                <w:color w:val="0D0D0D"/>
                <w:sz w:val="14"/>
                <w:rtl w:val="0"/>
              </w:rPr>
              <w:t>ứng CYP3A4</w:t>
            </w:r>
            <w:r>
              <w:rPr>
                <w:sz w:val="14"/>
                <w:rtl w:val="0"/>
              </w:rPr>
              <w:t xml:space="preserve"> </w:t>
            </w:r>
            <w:r>
              <w:rPr>
                <w:color w:val="0D0D0D"/>
                <w:sz w:val="14"/>
                <w:rtl w:val="0"/>
              </w:rPr>
              <w:t>làm tăng chuyển</w:t>
            </w:r>
            <w:r>
              <w:rPr>
                <w:color w:val="000000"/>
                <w:sz w:val="14"/>
                <w:rtl w:val="0"/>
              </w:rPr>
              <w:t xml:space="preserve"> </w:t>
            </w:r>
            <w:r>
              <w:rPr>
                <w:color w:val="0D0D0D"/>
                <w:sz w:val="14"/>
                <w:rtl w:val="0"/>
              </w:rPr>
              <w:t>hóa của voriconazol; voriconazol ức chế CYP3A4 làm giảm chuyển hóa của efavirenz</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Giảm nồng độ</w:t>
            </w:r>
            <w:r>
              <w:rPr>
                <w:color w:val="000000"/>
                <w:sz w:val="14"/>
                <w:rtl w:val="0"/>
              </w:rPr>
              <w:t xml:space="preserve"> </w:t>
            </w:r>
            <w:r>
              <w:rPr>
                <w:color w:val="0D0D0D"/>
                <w:sz w:val="14"/>
                <w:rtl w:val="0"/>
              </w:rPr>
              <w:t>voriconazol, tăng</w:t>
            </w:r>
            <w:r>
              <w:rPr>
                <w:sz w:val="14"/>
                <w:rtl w:val="0"/>
              </w:rPr>
              <w:t xml:space="preserve"> </w:t>
            </w:r>
            <w:r>
              <w:rPr>
                <w:color w:val="0D0D0D"/>
                <w:sz w:val="14"/>
                <w:rtl w:val="0"/>
              </w:rPr>
              <w:t>nồng độ efavirenz</w:t>
            </w:r>
            <w:r>
              <w:rPr>
                <w:color w:val="000000"/>
                <w:sz w:val="14"/>
                <w:rtl w:val="0"/>
              </w:rPr>
              <w:t xml:space="preserve"> </w:t>
            </w:r>
            <w:r>
              <w:rPr>
                <w:color w:val="0D0D0D"/>
                <w:sz w:val="14"/>
                <w:rtl w:val="0"/>
              </w:rPr>
              <w:t>trong huyết thanh, tăng nguy cơ kéo dài khoảng QT</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với liều</w:t>
            </w:r>
            <w:r>
              <w:rPr>
                <w:color w:val="000000"/>
                <w:sz w:val="14"/>
                <w:rtl w:val="0"/>
              </w:rPr>
              <w:t xml:space="preserve"> </w:t>
            </w:r>
            <w:r>
              <w:rPr>
                <w:color w:val="0D0D0D"/>
                <w:sz w:val="14"/>
                <w:rtl w:val="0"/>
              </w:rPr>
              <w:t>efavirenz trên 400 mg/ngày.</w:t>
            </w:r>
          </w:p>
          <w:p>
            <w:pPr>
              <w:bidi w:val="0"/>
              <w:spacing w:before="120" w:beforeAutospacing="0" w:after="0" w:afterAutospacing="0"/>
              <w:rPr>
                <w:rtl w:val="0"/>
              </w:rPr>
            </w:pPr>
            <w:r>
              <w:rPr>
                <w:sz w:val="14"/>
                <w:rtl w:val="0"/>
              </w:rPr>
              <w:t>2.</w:t>
            </w:r>
            <w:r>
              <w:rPr>
                <w:color w:val="0D0D0D"/>
                <w:sz w:val="14"/>
                <w:rtl w:val="0"/>
              </w:rPr>
              <w:t xml:space="preserve"> Voriconazol có thể phối</w:t>
            </w:r>
            <w:r>
              <w:rPr>
                <w:color w:val="000000"/>
                <w:sz w:val="14"/>
                <w:rtl w:val="0"/>
              </w:rPr>
              <w:t xml:space="preserve"> </w:t>
            </w:r>
            <w:r>
              <w:rPr>
                <w:color w:val="0D0D0D"/>
                <w:sz w:val="14"/>
                <w:rtl w:val="0"/>
              </w:rPr>
              <w:t>hợp efavirenz khi tăng liều duy trì của voriconazol lên</w:t>
            </w:r>
            <w:r>
              <w:rPr>
                <w:color w:val="000000"/>
                <w:sz w:val="14"/>
                <w:rtl w:val="0"/>
              </w:rPr>
              <w:t xml:space="preserve"> </w:t>
            </w:r>
            <w:r>
              <w:rPr>
                <w:color w:val="0D0D0D"/>
                <w:sz w:val="14"/>
                <w:rtl w:val="0"/>
              </w:rPr>
              <w:t>400 mg mỗi 12 giờ và giảm</w:t>
            </w:r>
            <w:r>
              <w:rPr>
                <w:color w:val="000000"/>
                <w:sz w:val="14"/>
                <w:rtl w:val="0"/>
              </w:rPr>
              <w:t xml:space="preserve"> </w:t>
            </w:r>
            <w:r>
              <w:rPr>
                <w:color w:val="0D0D0D"/>
                <w:sz w:val="14"/>
                <w:rtl w:val="0"/>
              </w:rPr>
              <w:t>liều của efavirenz còn 300 mg mỗi 24 giờ. Khi ngừng sử dụng voriconazol, có thể quay lại sử dụng liều ban đầu efavirenz.</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55</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Voriconazol</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Ritonavir</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Ritonavir cảm</w:t>
            </w:r>
            <w:r>
              <w:rPr>
                <w:color w:val="000000"/>
                <w:sz w:val="14"/>
                <w:rtl w:val="0"/>
              </w:rPr>
              <w:t xml:space="preserve"> </w:t>
            </w:r>
            <w:r>
              <w:rPr>
                <w:color w:val="0D0D0D"/>
                <w:sz w:val="14"/>
                <w:rtl w:val="0"/>
              </w:rPr>
              <w:t>ứng CYP2C19 (hoặc ức chế CYP3A4 ở người thiếu hoặc giảm hoạt tính CYP2C19 do di truyền) làm tăng (hoặc giảm) chuyển hóa của voriconazol tùy thuộc từng cá thể (voriconazol là cơ chất của cả CYP3A4 và CYP2C19)</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Giảm (hoặc tăng)</w:t>
            </w:r>
            <w:r>
              <w:rPr>
                <w:color w:val="000000"/>
                <w:sz w:val="14"/>
                <w:rtl w:val="0"/>
              </w:rPr>
              <w:t xml:space="preserve"> </w:t>
            </w:r>
            <w:r>
              <w:rPr>
                <w:color w:val="0D0D0D"/>
                <w:sz w:val="14"/>
                <w:rtl w:val="0"/>
              </w:rPr>
              <w:t>nồng độ</w:t>
            </w:r>
            <w:r>
              <w:rPr>
                <w:color w:val="000000"/>
                <w:sz w:val="14"/>
                <w:rtl w:val="0"/>
              </w:rPr>
              <w:t xml:space="preserve"> </w:t>
            </w:r>
            <w:r>
              <w:rPr>
                <w:color w:val="0D0D0D"/>
                <w:sz w:val="14"/>
                <w:rtl w:val="0"/>
              </w:rPr>
              <w:t>voriconazol.</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Việc phối hợp</w:t>
            </w:r>
            <w:r>
              <w:rPr>
                <w:color w:val="000000"/>
                <w:sz w:val="14"/>
                <w:rtl w:val="0"/>
              </w:rPr>
              <w:t xml:space="preserve"> </w:t>
            </w:r>
            <w:r>
              <w:rPr>
                <w:color w:val="0D0D0D"/>
                <w:sz w:val="14"/>
                <w:rtl w:val="0"/>
              </w:rPr>
              <w:t>voriconazol và ritonavir liều cao (400mg mỗi 12 giờ) làm giảm rõ rệt nồng độ voriconazol, vì vậy, chống chỉ định phối hợp voriconazol với ritonavir ở mức liều này.</w:t>
            </w:r>
          </w:p>
          <w:p>
            <w:pPr>
              <w:bidi w:val="0"/>
              <w:spacing w:before="120" w:beforeAutospacing="0" w:after="0" w:afterAutospacing="0"/>
              <w:rPr>
                <w:rtl w:val="0"/>
              </w:rPr>
            </w:pPr>
            <w:r>
              <w:rPr>
                <w:color w:val="000000"/>
                <w:sz w:val="14"/>
                <w:rtl w:val="0"/>
              </w:rPr>
              <w:t>2.</w:t>
            </w:r>
            <w:r>
              <w:rPr>
                <w:color w:val="0D0D0D"/>
                <w:sz w:val="14"/>
                <w:rtl w:val="0"/>
              </w:rPr>
              <w:t xml:space="preserve"> Việc phối hợp voriconazol với ritonavir liều thấp (100mg mỗi 12 giờ) cũng đã cho thấy làm giảm nồng độ voriconazol mặc dù mức độ ít hơn so với liều cao ritonavir, vì vậy, nên tránh phối hợp thuốc trừ khi lợi ích vượt trội nguy cơ.</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56</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Glibenclamid</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Bosentan</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Bosentan cảm</w:t>
            </w:r>
            <w:r>
              <w:rPr>
                <w:color w:val="000000"/>
                <w:sz w:val="14"/>
                <w:rtl w:val="0"/>
              </w:rPr>
              <w:t xml:space="preserve"> </w:t>
            </w:r>
            <w:r>
              <w:rPr>
                <w:color w:val="0D0D0D"/>
                <w:sz w:val="14"/>
                <w:rtl w:val="0"/>
              </w:rPr>
              <w:t>ứng CYP3A4 và CYP2C9, làm tăng chuyển hóa của glibenclamid.</w:t>
            </w:r>
            <w:r>
              <w:rPr>
                <w:color w:val="000000"/>
                <w:sz w:val="14"/>
                <w:rtl w:val="0"/>
              </w:rPr>
              <w:t xml:space="preserve"> </w:t>
            </w:r>
            <w:r>
              <w:rPr>
                <w:color w:val="0D0D0D"/>
                <w:sz w:val="14"/>
                <w:rtl w:val="0"/>
              </w:rPr>
              <w:t>Cơ chế tăng enzym gan chưa rõ</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tăng</w:t>
            </w:r>
            <w:r>
              <w:rPr>
                <w:color w:val="000000"/>
                <w:sz w:val="14"/>
                <w:rtl w:val="0"/>
              </w:rPr>
              <w:t xml:space="preserve"> </w:t>
            </w:r>
            <w:r>
              <w:rPr>
                <w:color w:val="0D0D0D"/>
                <w:sz w:val="14"/>
                <w:rtl w:val="0"/>
              </w:rPr>
              <w:t>enzym gan, giảm nồng độ glibenclamid trong huyết thanh,giảm hiệu quả điều trị</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57</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Ciclosporin</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Bosentan</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Bosentan cảm</w:t>
            </w:r>
            <w:r>
              <w:rPr>
                <w:color w:val="000000"/>
                <w:sz w:val="14"/>
                <w:rtl w:val="0"/>
              </w:rPr>
              <w:t xml:space="preserve"> </w:t>
            </w:r>
            <w:r>
              <w:rPr>
                <w:color w:val="0D0D0D"/>
                <w:sz w:val="14"/>
                <w:rtl w:val="0"/>
              </w:rPr>
              <w:t>ứng CYP3A4 làm tăng chuyển hóa của ciclosporin; ciclosporin ức</w:t>
            </w:r>
            <w:r>
              <w:rPr>
                <w:sz w:val="14"/>
                <w:rtl w:val="0"/>
              </w:rPr>
              <w:t xml:space="preserve"> </w:t>
            </w:r>
            <w:r>
              <w:rPr>
                <w:color w:val="0D0D0D"/>
                <w:sz w:val="14"/>
                <w:rtl w:val="0"/>
              </w:rPr>
              <w:t>chế CYP3A4</w:t>
            </w:r>
            <w:r>
              <w:rPr>
                <w:color w:val="000000"/>
                <w:sz w:val="14"/>
                <w:rtl w:val="0"/>
              </w:rPr>
              <w:t xml:space="preserve"> </w:t>
            </w:r>
            <w:r>
              <w:rPr>
                <w:color w:val="0D0D0D"/>
                <w:sz w:val="14"/>
                <w:rtl w:val="0"/>
              </w:rPr>
              <w:t>làm giảm chuyển hóa của bosentan;</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của</w:t>
            </w:r>
            <w:r>
              <w:rPr>
                <w:color w:val="000000"/>
                <w:sz w:val="14"/>
                <w:rtl w:val="0"/>
              </w:rPr>
              <w:t xml:space="preserve"> </w:t>
            </w:r>
            <w:r>
              <w:rPr>
                <w:color w:val="0D0D0D"/>
                <w:sz w:val="14"/>
                <w:rtl w:val="0"/>
              </w:rPr>
              <w:t>bosentan, tăng nguy cơ tác dụng không mong muốn (đau đầu..); giảm nồng độ của</w:t>
            </w:r>
            <w:r>
              <w:rPr>
                <w:sz w:val="14"/>
                <w:rtl w:val="0"/>
              </w:rPr>
              <w:t xml:space="preserve"> </w:t>
            </w:r>
            <w:r>
              <w:rPr>
                <w:color w:val="0D0D0D"/>
                <w:sz w:val="14"/>
                <w:rtl w:val="0"/>
              </w:rPr>
              <w:t>ciclosporin trong</w:t>
            </w:r>
            <w:r>
              <w:rPr>
                <w:color w:val="000000"/>
                <w:sz w:val="14"/>
                <w:rtl w:val="0"/>
              </w:rPr>
              <w:t xml:space="preserve"> </w:t>
            </w:r>
            <w:r>
              <w:rPr>
                <w:color w:val="0D0D0D"/>
                <w:sz w:val="14"/>
                <w:rtl w:val="0"/>
              </w:rPr>
              <w:t>huyết thanh, giảm hiệu quả điều trị, tăng nguy cơ thải ghép</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58</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Dẫn chất</w:t>
            </w:r>
            <w:r>
              <w:rPr>
                <w:color w:val="000000"/>
                <w:sz w:val="14"/>
                <w:rtl w:val="0"/>
              </w:rPr>
              <w:t xml:space="preserve"> </w:t>
            </w:r>
            <w:r>
              <w:rPr>
                <w:color w:val="0D0D0D"/>
                <w:sz w:val="14"/>
                <w:rtl w:val="0"/>
              </w:rPr>
              <w:t>fluorouracil (capecitabin, fluorouracil, tegafur)</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Brivudin</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Chất chuyển hóa</w:t>
            </w:r>
            <w:r>
              <w:rPr>
                <w:color w:val="000000"/>
                <w:sz w:val="14"/>
                <w:rtl w:val="0"/>
              </w:rPr>
              <w:t xml:space="preserve"> </w:t>
            </w:r>
            <w:r>
              <w:rPr>
                <w:color w:val="0D0D0D"/>
                <w:sz w:val="14"/>
                <w:rtl w:val="0"/>
              </w:rPr>
              <w:t>của brivudin ức chế enzym dihydropyrimidine dehydrogenase (DPD) - enzym chuyển hóa dẫn chất fluorouracil</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w:t>
            </w:r>
            <w:r>
              <w:rPr>
                <w:color w:val="000000"/>
                <w:sz w:val="14"/>
                <w:rtl w:val="0"/>
              </w:rPr>
              <w:t xml:space="preserve"> </w:t>
            </w:r>
            <w:r>
              <w:rPr>
                <w:color w:val="0D0D0D"/>
                <w:sz w:val="14"/>
                <w:rtl w:val="0"/>
              </w:rPr>
              <w:t>fluoruoracil trong máu, dẫn đến tăng nguy cơ độc tính</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r>
              <w:rPr>
                <w:color w:val="000000"/>
                <w:sz w:val="14"/>
                <w:rtl w:val="0"/>
              </w:rPr>
              <w:t xml:space="preserve"> </w:t>
            </w:r>
            <w:r>
              <w:rPr>
                <w:color w:val="0D0D0D"/>
                <w:sz w:val="14"/>
                <w:rtl w:val="0"/>
              </w:rPr>
              <w:t>Chỉ bắt đầu sử dụng dẫn chất fluoruoracil sau khi ngừng brivudin ít nhất 4 tuần.</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59</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Dabigatran</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Itraconazol</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Itraconazol ức</w:t>
            </w:r>
            <w:r>
              <w:rPr>
                <w:color w:val="000000"/>
                <w:sz w:val="14"/>
                <w:rtl w:val="0"/>
              </w:rPr>
              <w:t xml:space="preserve"> </w:t>
            </w:r>
            <w:r>
              <w:rPr>
                <w:color w:val="0D0D0D"/>
                <w:sz w:val="14"/>
                <w:rtl w:val="0"/>
              </w:rPr>
              <w:t>chế P-gp làm giảm thải trừ dabigatran khỏi cơ thể</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w:t>
            </w:r>
            <w:r>
              <w:rPr>
                <w:color w:val="000000"/>
                <w:sz w:val="14"/>
                <w:rtl w:val="0"/>
              </w:rPr>
              <w:t xml:space="preserve"> </w:t>
            </w:r>
            <w:r>
              <w:rPr>
                <w:color w:val="0D0D0D"/>
                <w:sz w:val="14"/>
                <w:rtl w:val="0"/>
              </w:rPr>
              <w:t>dabigatran trong huyết thanh, tăng nguy cơ xuất huyết</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60</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Sofosbuvir</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Rifampicin</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Rifampicin cảm</w:t>
            </w:r>
            <w:r>
              <w:rPr>
                <w:color w:val="000000"/>
                <w:sz w:val="14"/>
                <w:rtl w:val="0"/>
              </w:rPr>
              <w:t xml:space="preserve"> </w:t>
            </w:r>
            <w:r>
              <w:rPr>
                <w:color w:val="0D0D0D"/>
                <w:sz w:val="14"/>
                <w:rtl w:val="0"/>
              </w:rPr>
              <w:t>ứng P-gp làm tăng thải trừ của sofusbuvir</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Giảm nồng độ của</w:t>
            </w:r>
            <w:r>
              <w:rPr>
                <w:color w:val="000000"/>
                <w:sz w:val="14"/>
                <w:rtl w:val="0"/>
              </w:rPr>
              <w:t xml:space="preserve"> </w:t>
            </w:r>
            <w:r>
              <w:rPr>
                <w:color w:val="0D0D0D"/>
                <w:sz w:val="14"/>
                <w:rtl w:val="0"/>
              </w:rPr>
              <w:t>sofosbuvir trong huyết thanh, dẫn đến giảm hiệu quả điều trị</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61</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Dẫn chất statin (simvastatin, lovastatin, atorvastatin, fluvastatin, pravastatin)</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Gemfibrozil</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Gemfibrozil ức chế OATP1B1 làm giảm vận chuyển các dẫn chất statin vào gan.</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 simvastatin trong huyết thanh, tăng nguy cơ bệnh cơ hoặc tiêu cơ vân cấp</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 Trong trường hợp bắt buộc sử dụng dẫn chất fibrat, thay thế gemfibrozil bằng fenofibrat nhưng cần thận trọng khi phối hợp.</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62</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Grazoprevir/elbasvir</w:t>
            </w:r>
            <w:r>
              <w:rPr>
                <w:color w:val="000000"/>
                <w:sz w:val="14"/>
                <w:rtl w:val="0"/>
              </w:rPr>
              <w:t xml:space="preserve"> </w:t>
            </w:r>
            <w:r>
              <w:rPr>
                <w:color w:val="0D0D0D"/>
                <w:sz w:val="14"/>
                <w:rtl w:val="0"/>
              </w:rPr>
              <w:t>(grazoprevir)</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Các thuốc ức</w:t>
            </w:r>
            <w:r>
              <w:rPr>
                <w:color w:val="000000"/>
                <w:sz w:val="14"/>
                <w:rtl w:val="0"/>
              </w:rPr>
              <w:t xml:space="preserve"> </w:t>
            </w:r>
            <w:r>
              <w:rPr>
                <w:color w:val="0D0D0D"/>
                <w:sz w:val="14"/>
                <w:rtl w:val="0"/>
              </w:rPr>
              <w:t>chế OATP1B1/3 (rifampicin, atazanavir, darunavir, lopinavir, saquinavir, ciclosporin, eltrombopag)</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Các thuốc ức</w:t>
            </w:r>
            <w:r>
              <w:rPr>
                <w:color w:val="000000"/>
                <w:sz w:val="14"/>
                <w:rtl w:val="0"/>
              </w:rPr>
              <w:t xml:space="preserve"> </w:t>
            </w:r>
            <w:r>
              <w:rPr>
                <w:color w:val="0D0D0D"/>
                <w:sz w:val="14"/>
                <w:rtl w:val="0"/>
              </w:rPr>
              <w:t>chế</w:t>
            </w:r>
            <w:r>
              <w:rPr>
                <w:color w:val="000000"/>
                <w:sz w:val="14"/>
                <w:rtl w:val="0"/>
              </w:rPr>
              <w:t xml:space="preserve"> </w:t>
            </w:r>
            <w:r>
              <w:rPr>
                <w:color w:val="0D0D0D"/>
                <w:sz w:val="14"/>
                <w:rtl w:val="0"/>
              </w:rPr>
              <w:t>OATP1B1/3</w:t>
            </w:r>
            <w:r>
              <w:rPr>
                <w:color w:val="000000"/>
                <w:sz w:val="14"/>
                <w:rtl w:val="0"/>
              </w:rPr>
              <w:t xml:space="preserve"> </w:t>
            </w:r>
            <w:r>
              <w:rPr>
                <w:color w:val="0D0D0D"/>
                <w:sz w:val="14"/>
                <w:rtl w:val="0"/>
              </w:rPr>
              <w:t>làm giảm vận chuyển grazoprevir vào gan.</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w:t>
            </w:r>
            <w:r>
              <w:rPr>
                <w:color w:val="000000"/>
                <w:sz w:val="14"/>
                <w:rtl w:val="0"/>
              </w:rPr>
              <w:t xml:space="preserve"> </w:t>
            </w:r>
            <w:r>
              <w:rPr>
                <w:color w:val="0D0D0D"/>
                <w:sz w:val="14"/>
                <w:rtl w:val="0"/>
              </w:rPr>
              <w:t>grazoprevir/elbasvir, tăng nguy cơ tăng ALT</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63</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Rosuvastatin</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Sofosbuvir/ledi</w:t>
            </w:r>
            <w:r>
              <w:rPr>
                <w:color w:val="000000"/>
                <w:sz w:val="14"/>
                <w:rtl w:val="0"/>
              </w:rPr>
              <w:t xml:space="preserve"> </w:t>
            </w:r>
            <w:r>
              <w:rPr>
                <w:color w:val="0D0D0D"/>
                <w:sz w:val="14"/>
                <w:rtl w:val="0"/>
              </w:rPr>
              <w:t>pasvir</w:t>
            </w:r>
            <w:r>
              <w:rPr>
                <w:color w:val="000000"/>
                <w:sz w:val="14"/>
                <w:rtl w:val="0"/>
              </w:rPr>
              <w:t xml:space="preserve"> </w:t>
            </w:r>
            <w:r>
              <w:rPr>
                <w:color w:val="0D0D0D"/>
                <w:sz w:val="14"/>
                <w:rtl w:val="0"/>
              </w:rPr>
              <w:t>(ledipasvir)</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Ledipasvir ức</w:t>
            </w:r>
            <w:r>
              <w:rPr>
                <w:color w:val="000000"/>
                <w:sz w:val="14"/>
                <w:rtl w:val="0"/>
              </w:rPr>
              <w:t xml:space="preserve"> </w:t>
            </w:r>
            <w:r>
              <w:rPr>
                <w:color w:val="0D0D0D"/>
                <w:sz w:val="14"/>
                <w:rtl w:val="0"/>
              </w:rPr>
              <w:t>chế BCRP và P- gp làm giảm thải trừ rosuvastatin khỏi cơ thể</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nồng độ</w:t>
            </w:r>
            <w:r>
              <w:rPr>
                <w:color w:val="000000"/>
                <w:sz w:val="14"/>
                <w:rtl w:val="0"/>
              </w:rPr>
              <w:t xml:space="preserve"> </w:t>
            </w:r>
            <w:r>
              <w:rPr>
                <w:color w:val="0D0D0D"/>
                <w:sz w:val="14"/>
                <w:rtl w:val="0"/>
              </w:rPr>
              <w:t>rosuvastatin trong huyết thanh, tăng nguy cơ bệnh cơ hoặc tiêu cơ vân cấp</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64</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Kali clorid</w:t>
            </w:r>
            <w:r>
              <w:rPr>
                <w:color w:val="000000"/>
                <w:sz w:val="14"/>
                <w:rtl w:val="0"/>
              </w:rPr>
              <w:t xml:space="preserve"> </w:t>
            </w:r>
            <w:r>
              <w:rPr>
                <w:b/>
                <w:bCs/>
                <w:color w:val="0D0D0D"/>
                <w:sz w:val="14"/>
                <w:rtl w:val="0"/>
              </w:rPr>
              <w:t>(dạng uống giải phóng kéo dài)</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Thuốc kháng</w:t>
            </w:r>
            <w:r>
              <w:rPr>
                <w:color w:val="000000"/>
                <w:sz w:val="14"/>
                <w:rtl w:val="0"/>
              </w:rPr>
              <w:t xml:space="preserve"> </w:t>
            </w:r>
            <w:r>
              <w:rPr>
                <w:b/>
                <w:bCs/>
                <w:color w:val="0D0D0D"/>
                <w:sz w:val="14"/>
                <w:rtl w:val="0"/>
              </w:rPr>
              <w:t>cholinergic (atropin, hyoscin butylbromid, hyoscyamin, trihexyphenidyl, solifenacin, clidinium, oxybutynin)</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Thuốc kháng</w:t>
            </w:r>
            <w:r>
              <w:rPr>
                <w:color w:val="000000"/>
                <w:sz w:val="14"/>
                <w:rtl w:val="0"/>
              </w:rPr>
              <w:t xml:space="preserve"> </w:t>
            </w:r>
            <w:r>
              <w:rPr>
                <w:color w:val="0D0D0D"/>
                <w:sz w:val="14"/>
                <w:rtl w:val="0"/>
              </w:rPr>
              <w:t>cholinergic gây tồn lưu hoặc làm tăng thời gian kali qua đường tiêu hóa khi sử dụng đường uống, gây loét đường tiêu hóa</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loét</w:t>
            </w:r>
            <w:r>
              <w:rPr>
                <w:color w:val="000000"/>
                <w:sz w:val="14"/>
                <w:rtl w:val="0"/>
              </w:rPr>
              <w:t xml:space="preserve"> </w:t>
            </w:r>
            <w:r>
              <w:rPr>
                <w:color w:val="0D0D0D"/>
                <w:sz w:val="14"/>
                <w:rtl w:val="0"/>
              </w:rPr>
              <w:t>tiêu hóa</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Tốt nhất nên tránh phối</w:t>
            </w:r>
            <w:r>
              <w:rPr>
                <w:color w:val="000000"/>
                <w:sz w:val="14"/>
                <w:rtl w:val="0"/>
              </w:rPr>
              <w:t xml:space="preserve"> </w:t>
            </w:r>
            <w:r>
              <w:rPr>
                <w:color w:val="0D0D0D"/>
                <w:sz w:val="14"/>
                <w:rtl w:val="0"/>
              </w:rPr>
              <w:t>hợp, đặc biệt ở người cao tuổi. Cân nhắc chuyển sang sử dụng kali đường tĩnh mạch.</w:t>
            </w:r>
          </w:p>
          <w:p>
            <w:pPr>
              <w:bidi w:val="0"/>
              <w:spacing w:before="120" w:beforeAutospacing="0" w:after="0" w:afterAutospacing="0"/>
              <w:rPr>
                <w:rtl w:val="0"/>
              </w:rPr>
            </w:pPr>
            <w:r>
              <w:rPr>
                <w:color w:val="000000"/>
                <w:sz w:val="14"/>
                <w:rtl w:val="0"/>
              </w:rPr>
              <w:t>2.</w:t>
            </w:r>
            <w:r>
              <w:rPr>
                <w:color w:val="0D0D0D"/>
                <w:sz w:val="14"/>
                <w:rtl w:val="0"/>
              </w:rPr>
              <w:t xml:space="preserve"> Trong trường hợp bắt buộc sử dụng đồng thời, cân nhắc một số khuyến cáo sau giúp giảm nguy cơ loét tiêu hóa: (1) uống ít nhất 100 mL nước sau khi uống kali, (2) ngồi hoặc đứng thẳng trong ít nhất 5 - 10 phút sau khi uống thuốc.</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65</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Rilpivirin</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Các thuốc ức</w:t>
            </w:r>
            <w:r>
              <w:rPr>
                <w:color w:val="000000"/>
                <w:sz w:val="14"/>
                <w:rtl w:val="0"/>
              </w:rPr>
              <w:t xml:space="preserve"> </w:t>
            </w:r>
            <w:r>
              <w:rPr>
                <w:color w:val="0D0D0D"/>
                <w:sz w:val="14"/>
                <w:rtl w:val="0"/>
              </w:rPr>
              <w:t>chế bơm proton (lansoprazol, omeprazol, pantoprazol, rabeprazol, dexlansoprazol, esomeprazol)</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Giảm hấp thu</w:t>
            </w:r>
            <w:r>
              <w:rPr>
                <w:color w:val="000000"/>
                <w:sz w:val="14"/>
                <w:rtl w:val="0"/>
              </w:rPr>
              <w:t xml:space="preserve"> </w:t>
            </w:r>
            <w:r>
              <w:rPr>
                <w:color w:val="0D0D0D"/>
                <w:sz w:val="14"/>
                <w:rtl w:val="0"/>
              </w:rPr>
              <w:t>rilpivirin do</w:t>
            </w:r>
            <w:r>
              <w:rPr>
                <w:color w:val="000000"/>
                <w:sz w:val="14"/>
                <w:rtl w:val="0"/>
              </w:rPr>
              <w:t xml:space="preserve"> </w:t>
            </w:r>
            <w:r>
              <w:rPr>
                <w:color w:val="0D0D0D"/>
                <w:sz w:val="14"/>
                <w:rtl w:val="0"/>
              </w:rPr>
              <w:t>tăng pH dạ dày</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Giảm nồng độ</w:t>
            </w:r>
            <w:r>
              <w:rPr>
                <w:color w:val="000000"/>
                <w:sz w:val="14"/>
                <w:rtl w:val="0"/>
              </w:rPr>
              <w:t xml:space="preserve"> </w:t>
            </w:r>
            <w:r>
              <w:rPr>
                <w:color w:val="0D0D0D"/>
                <w:sz w:val="14"/>
                <w:rtl w:val="0"/>
              </w:rPr>
              <w:t>rilpivirin trong huyết thanh, giảm hiệu quả điều trị</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r>
              <w:rPr>
                <w:color w:val="000000"/>
                <w:sz w:val="14"/>
                <w:rtl w:val="0"/>
              </w:rPr>
              <w:t xml:space="preserve"> </w:t>
            </w:r>
            <w:r>
              <w:rPr>
                <w:color w:val="0D0D0D"/>
                <w:sz w:val="14"/>
                <w:rtl w:val="0"/>
              </w:rPr>
              <w:t>Trong trường hợp thay thế bằng thuốc kháng H2, sử dụng các thuốc H2 ít nhất</w:t>
            </w:r>
            <w:r>
              <w:rPr>
                <w:color w:val="000000"/>
                <w:sz w:val="14"/>
                <w:rtl w:val="0"/>
              </w:rPr>
              <w:t xml:space="preserve"> </w:t>
            </w:r>
            <w:r>
              <w:rPr>
                <w:color w:val="0D0D0D"/>
                <w:sz w:val="14"/>
                <w:rtl w:val="0"/>
              </w:rPr>
              <w:t>12 giờ trước hoặc 4 giờ sau khi uống rilpivirin.</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66</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Dung dịch</w:t>
            </w:r>
            <w:r>
              <w:rPr>
                <w:color w:val="000000"/>
                <w:sz w:val="14"/>
                <w:rtl w:val="0"/>
              </w:rPr>
              <w:t xml:space="preserve"> </w:t>
            </w:r>
            <w:r>
              <w:rPr>
                <w:b/>
                <w:bCs/>
                <w:color w:val="0D0D0D"/>
                <w:sz w:val="14"/>
                <w:rtl w:val="0"/>
              </w:rPr>
              <w:t>chứa calci</w:t>
            </w:r>
            <w:r>
              <w:rPr>
                <w:color w:val="000000"/>
                <w:sz w:val="14"/>
                <w:rtl w:val="0"/>
              </w:rPr>
              <w:t xml:space="preserve"> </w:t>
            </w:r>
            <w:r>
              <w:rPr>
                <w:b/>
                <w:bCs/>
                <w:color w:val="0D0D0D"/>
                <w:sz w:val="14"/>
                <w:rtl w:val="0"/>
              </w:rPr>
              <w:t>(calci</w:t>
            </w:r>
            <w:r>
              <w:rPr>
                <w:color w:val="000000"/>
                <w:sz w:val="14"/>
                <w:rtl w:val="0"/>
              </w:rPr>
              <w:t xml:space="preserve"> </w:t>
            </w:r>
            <w:r>
              <w:rPr>
                <w:b/>
                <w:bCs/>
                <w:color w:val="0D0D0D"/>
                <w:sz w:val="14"/>
                <w:rtl w:val="0"/>
              </w:rPr>
              <w:t>glubionat, calci clorid, calci gluconat) sử dụng đường tĩnh mạch và dịch truyền chứa calci (dung dịch Ringer lactat, dung dịch nuôi dưỡng đường</w:t>
            </w:r>
            <w:r>
              <w:rPr>
                <w:color w:val="000000"/>
                <w:sz w:val="14"/>
                <w:rtl w:val="0"/>
              </w:rPr>
              <w:t xml:space="preserve"> </w:t>
            </w:r>
            <w:r>
              <w:rPr>
                <w:b/>
                <w:bCs/>
                <w:color w:val="0D0D0D"/>
                <w:sz w:val="14"/>
                <w:rtl w:val="0"/>
              </w:rPr>
              <w:t>tĩnh mạch...)</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D0D0D"/>
                <w:sz w:val="14"/>
                <w:rtl w:val="0"/>
              </w:rPr>
              <w:t>Ceftriaxon</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Hình thành tủa</w:t>
            </w:r>
            <w:r>
              <w:rPr>
                <w:color w:val="000000"/>
                <w:sz w:val="14"/>
                <w:rtl w:val="0"/>
              </w:rPr>
              <w:t xml:space="preserve"> </w:t>
            </w:r>
            <w:r>
              <w:rPr>
                <w:color w:val="0D0D0D"/>
                <w:sz w:val="14"/>
                <w:rtl w:val="0"/>
              </w:rPr>
              <w:t>calci - ceftriaxon tại mô phổi và thận khi dùng đồng thời đường tĩnh mạch ở trẻ sơ sinh</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Tạo kết tủa tại phổi</w:t>
            </w:r>
            <w:r>
              <w:rPr>
                <w:color w:val="000000"/>
                <w:sz w:val="14"/>
                <w:rtl w:val="0"/>
              </w:rPr>
              <w:t xml:space="preserve"> </w:t>
            </w:r>
            <w:r>
              <w:rPr>
                <w:color w:val="0D0D0D"/>
                <w:sz w:val="14"/>
                <w:rtl w:val="0"/>
              </w:rPr>
              <w:t>và thận, có thể dẫn đến tử vong ở trẻ sơ sinh</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D0D0D"/>
                <w:sz w:val="14"/>
                <w:rtl w:val="0"/>
              </w:rPr>
              <w:t>1. Chống chỉ định sử dụng</w:t>
            </w:r>
            <w:r>
              <w:rPr>
                <w:color w:val="000000"/>
                <w:sz w:val="14"/>
                <w:rtl w:val="0"/>
              </w:rPr>
              <w:t xml:space="preserve"> </w:t>
            </w:r>
            <w:r>
              <w:rPr>
                <w:color w:val="0D0D0D"/>
                <w:sz w:val="14"/>
                <w:rtl w:val="0"/>
              </w:rPr>
              <w:t>đồng thời ở trẻ sơ sinh (&lt; 28</w:t>
            </w:r>
            <w:r>
              <w:rPr>
                <w:color w:val="000000"/>
                <w:sz w:val="14"/>
                <w:rtl w:val="0"/>
              </w:rPr>
              <w:t xml:space="preserve"> </w:t>
            </w:r>
            <w:r>
              <w:rPr>
                <w:color w:val="0D0D0D"/>
                <w:sz w:val="14"/>
                <w:rtl w:val="0"/>
              </w:rPr>
              <w:t>ngày tuổi).</w:t>
            </w:r>
          </w:p>
          <w:p>
            <w:pPr>
              <w:bidi w:val="0"/>
              <w:spacing w:before="120" w:beforeAutospacing="0" w:after="0" w:afterAutospacing="0"/>
              <w:rPr>
                <w:rtl w:val="0"/>
              </w:rPr>
            </w:pPr>
            <w:r>
              <w:rPr>
                <w:color w:val="000000"/>
                <w:sz w:val="14"/>
                <w:rtl w:val="0"/>
              </w:rPr>
              <w:t>2.</w:t>
            </w:r>
            <w:r>
              <w:rPr>
                <w:color w:val="0D0D0D"/>
                <w:sz w:val="14"/>
                <w:rtl w:val="0"/>
              </w:rPr>
              <w:t xml:space="preserve"> Ở các đối tượng khác, không trộn lẫn calci và ceftriaxon trong cùng 1 đường truyền, dùng 2 thuốc theo 2 đường truyền tại 2 vị trí khác nhau hoặc dùng lần</w:t>
            </w:r>
            <w:r>
              <w:rPr>
                <w:color w:val="000000"/>
                <w:sz w:val="14"/>
                <w:rtl w:val="0"/>
              </w:rPr>
              <w:t xml:space="preserve"> </w:t>
            </w:r>
            <w:r>
              <w:rPr>
                <w:color w:val="0D0D0D"/>
                <w:sz w:val="14"/>
                <w:rtl w:val="0"/>
              </w:rPr>
              <w:t>lượt từng thuốc sau đó khi tráng rửa đường truyền bằng dung môi tương hợp.</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67</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Brentuximab</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Bleomycin</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Chưa rõ</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độc</w:t>
            </w:r>
            <w:r>
              <w:rPr>
                <w:color w:val="000000"/>
                <w:sz w:val="14"/>
                <w:rtl w:val="0"/>
              </w:rPr>
              <w:t xml:space="preserve"> </w:t>
            </w:r>
            <w:r>
              <w:rPr>
                <w:color w:val="0D0D0D"/>
                <w:sz w:val="14"/>
                <w:rtl w:val="0"/>
              </w:rPr>
              <w:t>tính (không nhiễm trùng) trên phổi (bao gồm viêm phổi không nhiễm trùng, bệnh phổi kẽ hoặc hội chứng suy hô hấp cấp tính (ARDS) do tổn thương phế nang, với biểu hiện khó thở, ho và sốt không đặc hiệu)</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r>
        <w:tblPrEx>
          <w:tblW w:w="5000" w:type="pct"/>
          <w:jc w:val="left"/>
          <w:tblCellMar>
            <w:top w:w="0" w:type="dxa"/>
            <w:left w:w="0" w:type="dxa"/>
            <w:bottom w:w="0" w:type="dxa"/>
            <w:right w:w="0" w:type="dxa"/>
          </w:tblCellMar>
        </w:tblPrEx>
        <w:trPr>
          <w:jc w:val="left"/>
        </w:trPr>
        <w:tc>
          <w:tcPr>
            <w:tcW w:w="32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68</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Peginterferon-</w:t>
            </w:r>
            <w:r>
              <w:rPr>
                <w:color w:val="000000"/>
                <w:sz w:val="14"/>
                <w:rtl w:val="0"/>
              </w:rPr>
              <w:t xml:space="preserve"> </w:t>
            </w:r>
            <w:r>
              <w:rPr>
                <w:color w:val="0D0D0D"/>
                <w:sz w:val="14"/>
                <w:rtl w:val="0"/>
              </w:rPr>
              <w:t>alpha (2a hoặc</w:t>
            </w:r>
            <w:r>
              <w:rPr>
                <w:color w:val="000000"/>
                <w:sz w:val="14"/>
                <w:rtl w:val="0"/>
              </w:rPr>
              <w:t xml:space="preserve"> </w:t>
            </w:r>
            <w:r>
              <w:rPr>
                <w:color w:val="0D0D0D"/>
                <w:sz w:val="14"/>
                <w:rtl w:val="0"/>
              </w:rPr>
              <w:t>2b)</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Telbivudin</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Chưa rõ</w:t>
            </w:r>
          </w:p>
        </w:tc>
        <w:tc>
          <w:tcPr>
            <w:tcW w:w="9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Tăng nguy cơ viêm</w:t>
            </w:r>
            <w:r>
              <w:rPr>
                <w:color w:val="000000"/>
                <w:sz w:val="14"/>
                <w:rtl w:val="0"/>
              </w:rPr>
              <w:t xml:space="preserve"> </w:t>
            </w:r>
            <w:r>
              <w:rPr>
                <w:color w:val="0D0D0D"/>
                <w:sz w:val="14"/>
                <w:rtl w:val="0"/>
              </w:rPr>
              <w:t>thần kinh ngoại vi liên quan đến telbivudin.</w:t>
            </w:r>
          </w:p>
        </w:tc>
        <w:tc>
          <w:tcPr>
            <w:tcW w:w="129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sz w:val="14"/>
                <w:rtl w:val="0"/>
              </w:rPr>
              <w:t>Chống chỉ định phối hợp</w:t>
            </w:r>
          </w:p>
        </w:tc>
      </w:tr>
    </w:tbl>
    <w:p>
      <w:pPr>
        <w:bidi w:val="0"/>
        <w:spacing w:before="120" w:beforeAutospacing="0" w:after="280" w:afterAutospacing="1"/>
      </w:pPr>
      <w:r>
        <w:rPr>
          <w:b/>
          <w:bCs/>
          <w:i/>
          <w:iCs/>
          <w:color w:val="0D0D0D"/>
          <w:rtl w:val="0"/>
        </w:rPr>
        <w:t xml:space="preserve">Chữ viết tắt: </w:t>
      </w:r>
      <w:r>
        <w:rPr>
          <w:color w:val="0D0D0D"/>
          <w:rtl w:val="0"/>
        </w:rPr>
        <w:t>IMAO: thuốc ức chế monoamin oxidase; NSAID: thuốc chống viêm không có cấu trúc steorid; LMWH: heparin trọng lượng phân tử thấp; MLCT: mức lọc cầu thận; NOAC: thuốc chống đông đường uống tác động trực tiếp; P-gp: P-glycoprotein; TCA: thuốc chống trầm cảm ba vòng; SSRI: thuốc ức chế tái thu hồi chọn lọc serotonin.</w:t>
      </w:r>
    </w:p>
    <w:p>
      <w:pPr>
        <w:bidi w:val="0"/>
        <w:spacing w:before="120" w:beforeAutospacing="0" w:after="280" w:afterAutospacing="1"/>
      </w:pPr>
      <w:r>
        <w:rPr>
          <w:b/>
          <w:bCs/>
          <w:i/>
          <w:iCs/>
          <w:color w:val="0D0D0D"/>
          <w:rtl w:val="0"/>
        </w:rPr>
        <w:t>Chú thích:</w:t>
      </w:r>
    </w:p>
    <w:tbl>
      <w:tblPr>
        <w:tblW w:w="5000" w:type="pct"/>
        <w:jc w:val="left"/>
        <w:tblCellMar>
          <w:top w:w="0" w:type="dxa"/>
          <w:left w:w="0" w:type="dxa"/>
          <w:bottom w:w="0" w:type="dxa"/>
          <w:right w:w="0" w:type="dxa"/>
        </w:tblCellMar>
      </w:tblPr>
      <w:tblGrid>
        <w:gridCol w:w="302"/>
        <w:gridCol w:w="102"/>
        <w:gridCol w:w="1820"/>
        <w:gridCol w:w="6311"/>
        <w:gridCol w:w="105"/>
      </w:tblGrid>
      <w:tr>
        <w:tblPrEx>
          <w:tblW w:w="5000" w:type="pct"/>
          <w:jc w:val="left"/>
          <w:tblCellMar>
            <w:top w:w="0" w:type="dxa"/>
            <w:left w:w="0" w:type="dxa"/>
            <w:bottom w:w="0" w:type="dxa"/>
            <w:right w:w="0" w:type="dxa"/>
          </w:tblCellMar>
        </w:tblPrEx>
        <w:trPr>
          <w:jc w:val="left"/>
        </w:trPr>
        <w:tc>
          <w:tcPr>
            <w:tcW w:w="17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1</w:t>
            </w:r>
          </w:p>
        </w:tc>
        <w:tc>
          <w:tcPr>
            <w:tcW w:w="4825" w:type="pct"/>
            <w:gridSpan w:val="4"/>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Thuốc chống viêm không có cấu trúc steroid (NSAID): aceclofenac, acid mefenamic, aspirin, celecoxib, clonixin, dexibuprofen, dexketoprofen, diclofenac, etodolac, etoricoxib, floctafenin, flurbiprofen, ibuprofen, indomethacin, ketoprofen, lornoxicam, loxoprofen, meloxicam, nabumeton, naproxen, piroxicam, talniflumat, tenoxicam, zaltoprofen</w:t>
            </w:r>
          </w:p>
        </w:tc>
      </w:tr>
      <w:tr>
        <w:tblPrEx>
          <w:tblW w:w="5000" w:type="pct"/>
          <w:jc w:val="left"/>
          <w:tblCellMar>
            <w:top w:w="0" w:type="dxa"/>
            <w:left w:w="0" w:type="dxa"/>
            <w:bottom w:w="0" w:type="dxa"/>
            <w:right w:w="0" w:type="dxa"/>
          </w:tblCellMar>
        </w:tblPrEx>
        <w:trPr>
          <w:jc w:val="left"/>
        </w:trPr>
        <w:tc>
          <w:tcPr>
            <w:tcW w:w="17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2</w:t>
            </w:r>
          </w:p>
        </w:tc>
        <w:tc>
          <w:tcPr>
            <w:tcW w:w="482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Thuốc ức chế enzym chuyển: benazepril, captopril, enalapril, imidapril, lisinopril, perindopril, quinapril, ramipril, trandolapril, zofenopril</w:t>
            </w:r>
          </w:p>
        </w:tc>
      </w:tr>
      <w:tr>
        <w:tblPrEx>
          <w:tblW w:w="5000" w:type="pct"/>
          <w:jc w:val="left"/>
          <w:tblCellMar>
            <w:top w:w="0" w:type="dxa"/>
            <w:left w:w="0" w:type="dxa"/>
            <w:bottom w:w="0" w:type="dxa"/>
            <w:right w:w="0" w:type="dxa"/>
          </w:tblCellMar>
        </w:tblPrEx>
        <w:trPr>
          <w:jc w:val="left"/>
        </w:trPr>
        <w:tc>
          <w:tcPr>
            <w:tcW w:w="17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3</w:t>
            </w:r>
          </w:p>
        </w:tc>
        <w:tc>
          <w:tcPr>
            <w:tcW w:w="482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Thuốc đối kháng thụ thể AT1: candesartan, eprosartan, irbesartan, losartan, olmesartan, telmisartan, valsartan</w:t>
            </w:r>
          </w:p>
        </w:tc>
      </w:tr>
      <w:tr>
        <w:tblPrEx>
          <w:tblW w:w="5000" w:type="pct"/>
          <w:jc w:val="left"/>
          <w:tblCellMar>
            <w:top w:w="0" w:type="dxa"/>
            <w:left w:w="0" w:type="dxa"/>
            <w:bottom w:w="0" w:type="dxa"/>
            <w:right w:w="0" w:type="dxa"/>
          </w:tblCellMar>
        </w:tblPrEx>
        <w:trPr>
          <w:jc w:val="left"/>
        </w:trPr>
        <w:tc>
          <w:tcPr>
            <w:tcW w:w="175"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4</w:t>
            </w:r>
          </w:p>
        </w:tc>
        <w:tc>
          <w:tcPr>
            <w:tcW w:w="482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Thuốc kéo dài khoảng QT: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59"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05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Thuốc 1</w:t>
            </w:r>
          </w:p>
        </w:tc>
        <w:tc>
          <w:tcPr>
            <w:tcW w:w="365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Thuốc 2</w:t>
            </w:r>
          </w:p>
        </w:tc>
        <w:tc>
          <w:tcPr>
            <w:tcW w:w="6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105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Domperidon</w:t>
            </w:r>
          </w:p>
        </w:tc>
        <w:tc>
          <w:tcPr>
            <w:tcW w:w="365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Amiodaron, arsenic trioxid, artemether/lumefantrin (lumefantrin), azithromycin, cilostazol, ciprofloxacin, citalopram, cloroquin, clorpromazin, donepezil, escitalopram, fluconazol, haloperidol, levofloxacin, levomepromazin, levosulpirid, methadon, moxifloxacin, ondansetron, oxaliplatin, propofol, roxithromycin, sevofluran, sotalol,</w:t>
            </w:r>
            <w:r>
              <w:rPr>
                <w:color w:val="000000"/>
                <w:rtl w:val="0"/>
              </w:rPr>
              <w:t xml:space="preserve"> </w:t>
            </w:r>
            <w:r>
              <w:rPr>
                <w:color w:val="0D0D0D"/>
                <w:rtl w:val="0"/>
              </w:rPr>
              <w:t>sparfloxacin, spiramycin, sulpirid, thioridazin</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105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Thioridazin</w:t>
            </w:r>
          </w:p>
        </w:tc>
        <w:tc>
          <w:tcPr>
            <w:tcW w:w="365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Amiodaron, amisulpirid, arsenic trioxid, azithromycin, ciprofloxacin, citalopram, clarithromycin, cloroquin, clorpromazin, donepezil, erythromycin, escitalopram, fluconazol, haloperidol, hydroxycloroquin, levofloxacin, levosulpirid, methadon, moxifloxacin, ondansetron, oxaliplatin, piperaquin/</w:t>
            </w:r>
            <w:r>
              <w:rPr>
                <w:color w:val="000000"/>
                <w:rtl w:val="0"/>
              </w:rPr>
              <w:t xml:space="preserve"> </w:t>
            </w:r>
            <w:r>
              <w:rPr>
                <w:color w:val="0D0D0D"/>
                <w:rtl w:val="0"/>
              </w:rPr>
              <w:t>dihydroartemisinin (piperaquin), sevofluran, sotalol, sulpirid</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105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Moxifloxacin</w:t>
            </w:r>
          </w:p>
        </w:tc>
        <w:tc>
          <w:tcPr>
            <w:tcW w:w="365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Amiodaron, citalopram, clorpromazin, escitalopram, haloperidol, piperaquin/ dihydroartemisinin (piperaquin), sotalol</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105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Sparfloxacin</w:t>
            </w:r>
          </w:p>
        </w:tc>
        <w:tc>
          <w:tcPr>
            <w:tcW w:w="365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Amiodaron, amisulpirid, arsenoic trioxid, artemether/lumefantrin (lumefantrin), azithromycin, citalopram, clarithromycin, cloroquin, clorpromazin, donepezil, erythromycin, escitalopram, fluconazol, haloperidol, hydroxycloroquin, levosulpirid, ondansetron, oxaliplatin, piperaquin/dihydroartemisinin (piperaquin), sevofluran, sotalol, sulpirid, thioridazin</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105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Piperaquin/ dihydroartemisini n (piperaquin)</w:t>
            </w:r>
          </w:p>
        </w:tc>
        <w:tc>
          <w:tcPr>
            <w:tcW w:w="365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Amiodaron, clarithromycin, clorpromazin, erythromycin, haloperidol, saquinavir +/- ritonavir, sotalol</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105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Fluconazol</w:t>
            </w:r>
          </w:p>
        </w:tc>
        <w:tc>
          <w:tcPr>
            <w:tcW w:w="365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Amiodaron, artemether/lumefantrin (lumefantrin), citalopram, clarithromycin, donepezil, erythromycin, escitalopram, methadon, ondansetron</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105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Amiodaron</w:t>
            </w:r>
          </w:p>
        </w:tc>
        <w:tc>
          <w:tcPr>
            <w:tcW w:w="365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Citalopram, cloroquin, clorpromazin, escitalopram, haloperidol, sotalol</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105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Clorpromazin</w:t>
            </w:r>
          </w:p>
        </w:tc>
        <w:tc>
          <w:tcPr>
            <w:tcW w:w="365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Citalopram, escitalopram</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105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Sotalol</w:t>
            </w:r>
          </w:p>
        </w:tc>
        <w:tc>
          <w:tcPr>
            <w:tcW w:w="365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Citalopram, escitalopram</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105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Haloperidol</w:t>
            </w:r>
          </w:p>
        </w:tc>
        <w:tc>
          <w:tcPr>
            <w:tcW w:w="365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Azithromycin, citalopram, clarithromycin, clorpromazin, escitalopram, fluconazol, levofloxacin, sotalol</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105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Posaconazol</w:t>
            </w:r>
          </w:p>
        </w:tc>
        <w:tc>
          <w:tcPr>
            <w:tcW w:w="365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Artemether/lumefantrin (lumefantrin)</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r>
      <w:tr>
        <w:tblPrEx>
          <w:tblW w:w="5000" w:type="pct"/>
          <w:jc w:val="left"/>
          <w:tblCellMar>
            <w:top w:w="0" w:type="dxa"/>
            <w:left w:w="0" w:type="dxa"/>
            <w:bottom w:w="0" w:type="dxa"/>
            <w:right w:w="0" w:type="dxa"/>
          </w:tblCellMar>
        </w:tblPrEx>
        <w:trPr>
          <w:jc w:val="left"/>
        </w:trPr>
        <w:tc>
          <w:tcPr>
            <w:tcW w:w="17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5</w:t>
            </w:r>
          </w:p>
        </w:tc>
        <w:tc>
          <w:tcPr>
            <w:tcW w:w="482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Thuốc tránh thai bản chất hormon: clormadinon, desogestrel, dienogest, drospirenon, ethinyl estradiol, estradiol valerat, estriol, etonogestrel, gestoden, levonorgestrel, lynestrenol, medroxyprogesteron, norelgestromin, norethindron, norgestrel</w:t>
            </w:r>
          </w:p>
        </w:tc>
      </w:tr>
      <w:tr>
        <w:tblPrEx>
          <w:tblW w:w="5000" w:type="pct"/>
          <w:jc w:val="left"/>
          <w:tblCellMar>
            <w:top w:w="0" w:type="dxa"/>
            <w:left w:w="0" w:type="dxa"/>
            <w:bottom w:w="0" w:type="dxa"/>
            <w:right w:w="0" w:type="dxa"/>
          </w:tblCellMar>
        </w:tblPrEx>
        <w:trPr>
          <w:jc w:val="left"/>
        </w:trPr>
        <w:tc>
          <w:tcPr>
            <w:tcW w:w="17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6</w:t>
            </w:r>
          </w:p>
        </w:tc>
        <w:tc>
          <w:tcPr>
            <w:tcW w:w="482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Thuốc ức chế protease điều trị HIV: lopinavir/ritonavir, darunavir/ritonavir, atazanavir/ritonavir, saquinavir +/- ritonavir, indinavir +/- ritonavir</w:t>
            </w:r>
          </w:p>
        </w:tc>
      </w:tr>
      <w:tr>
        <w:tblPrEx>
          <w:tblW w:w="5000" w:type="pct"/>
          <w:jc w:val="left"/>
          <w:tblCellMar>
            <w:top w:w="0" w:type="dxa"/>
            <w:left w:w="0" w:type="dxa"/>
            <w:bottom w:w="0" w:type="dxa"/>
            <w:right w:w="0" w:type="dxa"/>
          </w:tblCellMar>
        </w:tblPrEx>
        <w:trPr>
          <w:jc w:val="left"/>
        </w:trPr>
        <w:tc>
          <w:tcPr>
            <w:tcW w:w="17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7</w:t>
            </w:r>
          </w:p>
        </w:tc>
        <w:tc>
          <w:tcPr>
            <w:tcW w:w="4825"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D0D0D"/>
                <w:rtl w:val="0"/>
              </w:rPr>
              <w:t>Thuốc cản quang iod: adipiodon, iobitridol, iodixanol, iohexol, iopamidol, iopromid, ioxitalamat natri/ioxitalamat meglumin, ioxaglic natri/ioxaglic meglumin</w:t>
            </w:r>
          </w:p>
        </w:tc>
      </w:tr>
    </w:tbl>
    <w:p>
      <w:pPr>
        <w:bidi w:val="0"/>
        <w:spacing w:before="120" w:beforeAutospacing="0"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