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9D32" w14:textId="24FA5C44" w:rsidR="00A90FDB" w:rsidRPr="00F161B2" w:rsidRDefault="00A90FDB" w:rsidP="00F161B2">
      <w:pPr>
        <w:pStyle w:val="Heading1"/>
      </w:pPr>
      <w:r w:rsidRPr="00F161B2">
        <w:t>Execute the following steps in sequence, while providing the generated output to the next step</w:t>
      </w:r>
    </w:p>
    <w:p w14:paraId="70235AB0" w14:textId="77777777" w:rsidR="00F161B2" w:rsidRDefault="00F161B2" w:rsidP="00FF30DF">
      <w:pPr>
        <w:pStyle w:val="NormalWeb"/>
        <w:rPr>
          <w:rFonts w:ascii="Arial" w:hAnsi="Arial" w:cs="Arial"/>
          <w:color w:val="000000" w:themeColor="text1"/>
          <w:sz w:val="16"/>
          <w:szCs w:val="16"/>
          <w:lang w:val="en-US"/>
        </w:rPr>
      </w:pPr>
      <w:r>
        <w:rPr>
          <w:rFonts w:ascii="Arial" w:hAnsi="Arial" w:cs="Arial"/>
          <w:color w:val="000000" w:themeColor="text1"/>
          <w:sz w:val="16"/>
          <w:szCs w:val="16"/>
          <w:lang w:val="en-US"/>
        </w:rPr>
        <w:t xml:space="preserve">Overall instructions: </w:t>
      </w:r>
    </w:p>
    <w:p w14:paraId="0D1A4CE8" w14:textId="0A7D0440" w:rsidR="00F161B2" w:rsidRDefault="00F161B2" w:rsidP="00F161B2">
      <w:pPr>
        <w:pStyle w:val="NormalWeb"/>
        <w:numPr>
          <w:ilvl w:val="0"/>
          <w:numId w:val="5"/>
        </w:numPr>
        <w:rPr>
          <w:rFonts w:ascii="Arial" w:hAnsi="Arial" w:cs="Arial"/>
          <w:color w:val="000000" w:themeColor="text1"/>
          <w:sz w:val="16"/>
          <w:szCs w:val="16"/>
          <w:lang w:val="en-US"/>
        </w:rPr>
      </w:pPr>
      <w:r>
        <w:rPr>
          <w:rFonts w:ascii="Arial" w:hAnsi="Arial" w:cs="Arial"/>
          <w:color w:val="000000" w:themeColor="text1"/>
          <w:sz w:val="16"/>
          <w:szCs w:val="16"/>
          <w:lang w:val="en-US"/>
        </w:rPr>
        <w:t xml:space="preserve">Use user settings and preferences only for </w:t>
      </w:r>
      <w:proofErr w:type="gramStart"/>
      <w:r>
        <w:rPr>
          <w:rFonts w:ascii="Arial" w:hAnsi="Arial" w:cs="Arial"/>
          <w:color w:val="000000" w:themeColor="text1"/>
          <w:sz w:val="16"/>
          <w:szCs w:val="16"/>
          <w:lang w:val="en-US"/>
        </w:rPr>
        <w:t xml:space="preserve">steps  </w:t>
      </w:r>
      <w:r w:rsidR="00CB6164">
        <w:rPr>
          <w:rFonts w:ascii="Arial" w:hAnsi="Arial" w:cs="Arial"/>
          <w:color w:val="000000" w:themeColor="text1"/>
          <w:sz w:val="16"/>
          <w:szCs w:val="16"/>
          <w:lang w:val="en-US"/>
        </w:rPr>
        <w:t>1</w:t>
      </w:r>
      <w:proofErr w:type="gramEnd"/>
      <w:r>
        <w:rPr>
          <w:rFonts w:ascii="Arial" w:hAnsi="Arial" w:cs="Arial"/>
          <w:color w:val="000000" w:themeColor="text1"/>
          <w:sz w:val="16"/>
          <w:szCs w:val="16"/>
          <w:lang w:val="en-US"/>
        </w:rPr>
        <w:t xml:space="preserve">, </w:t>
      </w:r>
      <w:r w:rsidR="00CB6164">
        <w:rPr>
          <w:rFonts w:ascii="Arial" w:hAnsi="Arial" w:cs="Arial"/>
          <w:color w:val="000000" w:themeColor="text1"/>
          <w:sz w:val="16"/>
          <w:szCs w:val="16"/>
          <w:lang w:val="en-US"/>
        </w:rPr>
        <w:t>4</w:t>
      </w:r>
      <w:r>
        <w:rPr>
          <w:rFonts w:ascii="Arial" w:hAnsi="Arial" w:cs="Arial"/>
          <w:color w:val="000000" w:themeColor="text1"/>
          <w:sz w:val="16"/>
          <w:szCs w:val="16"/>
          <w:lang w:val="en-US"/>
        </w:rPr>
        <w:t xml:space="preserve">, and </w:t>
      </w:r>
      <w:r w:rsidR="00CB6164">
        <w:rPr>
          <w:rFonts w:ascii="Arial" w:hAnsi="Arial" w:cs="Arial"/>
          <w:color w:val="000000" w:themeColor="text1"/>
          <w:sz w:val="16"/>
          <w:szCs w:val="16"/>
          <w:lang w:val="en-US"/>
        </w:rPr>
        <w:t>5</w:t>
      </w:r>
      <w:r>
        <w:rPr>
          <w:rFonts w:ascii="Arial" w:hAnsi="Arial" w:cs="Arial"/>
          <w:color w:val="000000" w:themeColor="text1"/>
          <w:sz w:val="16"/>
          <w:szCs w:val="16"/>
          <w:lang w:val="en-US"/>
        </w:rPr>
        <w:t xml:space="preserve">. Do not use it for Step </w:t>
      </w:r>
      <w:r w:rsidR="00CB6164">
        <w:rPr>
          <w:rFonts w:ascii="Arial" w:hAnsi="Arial" w:cs="Arial"/>
          <w:color w:val="000000" w:themeColor="text1"/>
          <w:sz w:val="16"/>
          <w:szCs w:val="16"/>
          <w:lang w:val="en-US"/>
        </w:rPr>
        <w:t>2</w:t>
      </w:r>
      <w:r>
        <w:rPr>
          <w:rFonts w:ascii="Arial" w:hAnsi="Arial" w:cs="Arial"/>
          <w:color w:val="000000" w:themeColor="text1"/>
          <w:sz w:val="16"/>
          <w:szCs w:val="16"/>
          <w:lang w:val="en-US"/>
        </w:rPr>
        <w:t xml:space="preserve"> and </w:t>
      </w:r>
      <w:r w:rsidR="00CB6164">
        <w:rPr>
          <w:rFonts w:ascii="Arial" w:hAnsi="Arial" w:cs="Arial"/>
          <w:color w:val="000000" w:themeColor="text1"/>
          <w:sz w:val="16"/>
          <w:szCs w:val="16"/>
          <w:lang w:val="en-US"/>
        </w:rPr>
        <w:t>3</w:t>
      </w:r>
    </w:p>
    <w:p w14:paraId="390F653A" w14:textId="7EFC245F" w:rsidR="00F161B2" w:rsidRPr="00D41328" w:rsidRDefault="00F161B2" w:rsidP="00A90FDB">
      <w:pPr>
        <w:pStyle w:val="NormalWeb"/>
        <w:numPr>
          <w:ilvl w:val="0"/>
          <w:numId w:val="5"/>
        </w:numPr>
        <w:rPr>
          <w:rFonts w:ascii="Arial" w:hAnsi="Arial" w:cs="Arial"/>
          <w:color w:val="000000" w:themeColor="text1"/>
          <w:sz w:val="16"/>
          <w:szCs w:val="16"/>
          <w:lang w:val="en-US"/>
        </w:rPr>
      </w:pPr>
      <w:r>
        <w:rPr>
          <w:rFonts w:ascii="Arial" w:hAnsi="Arial" w:cs="Arial"/>
          <w:color w:val="000000" w:themeColor="text1"/>
          <w:sz w:val="16"/>
          <w:szCs w:val="16"/>
          <w:lang w:val="en-US"/>
        </w:rPr>
        <w:t>Do not use the name of the user or user’s organization in any place</w:t>
      </w:r>
    </w:p>
    <w:p w14:paraId="768E8E6C" w14:textId="4A59E5C5" w:rsidR="00B0078B" w:rsidRPr="009908A2" w:rsidRDefault="00A90FDB" w:rsidP="00A90FDB">
      <w:pPr>
        <w:pStyle w:val="Heading2"/>
      </w:pPr>
      <w:r>
        <w:t xml:space="preserve">Step </w:t>
      </w:r>
      <w:r w:rsidR="00CB6164">
        <w:t>1</w:t>
      </w:r>
      <w:r>
        <w:t xml:space="preserve"> : Use latest Claude Sonnet model (deep research mode) to generate a </w:t>
      </w:r>
      <w:r w:rsidRPr="009908A2">
        <w:t>structured patentability and Freedom-to-Operate (FTO) analysis</w:t>
      </w:r>
    </w:p>
    <w:p w14:paraId="7B1BDA31" w14:textId="0D9B0C49" w:rsidR="00B0078B" w:rsidRPr="009908A2" w:rsidRDefault="00B0078B" w:rsidP="00FF30DF">
      <w:pPr>
        <w:pStyle w:val="NormalWeb"/>
        <w:rPr>
          <w:rFonts w:ascii="Arial" w:hAnsi="Arial" w:cs="Arial"/>
          <w:sz w:val="16"/>
          <w:szCs w:val="16"/>
        </w:rPr>
      </w:pPr>
      <w:r w:rsidRPr="009908A2">
        <w:rPr>
          <w:rFonts w:ascii="Arial" w:hAnsi="Arial" w:cs="Arial"/>
          <w:sz w:val="16"/>
          <w:szCs w:val="16"/>
        </w:rPr>
        <w:t>Conduct an exhaustive, structured patentability and Freedom-to-Operate (FTO) analysis of the attached ideas and claims and provide clear recommendations to navigate the field to increase Moat and patent success. The analysis should cover: (1) Patentability Assessment — evaluate novelty (§102) and non-obviousness (§103) against the closest prior art, assess subject matter eligibility (§101), and identify written description and enablement risks (§112); (2) Prior Art Search — identify the most relevant patents, published applications, and non-patent literature (NPL) across USPTO, EPO (Espacenet), WIPO (PatentScope), and Google Patents, mapping each reference against the independent and dependent claims in a claim-by-claim comparison matrix; (3) FTO Analysis — identify all in-force third-party patents with claims that could read on the invention as described, assess infringement risk by claim element (literal and doctrine of equivalents), and flag jurisdiction-specific risks; (4) Claim Scope Benchmarking — compare claim breadth against granted patents in the same CPC/IPC classification to assess relative strength and vulnerability; (5) Landscape Summary — identify key players, filing trends, white spaces, and potential blocking patents in the technology space; (6) Risk Matrix — summarize patentability risks, FTO risks, and data gaps with a clear High / Medium / Low rating; and (7) Strategic Recommendations — suggest claim amendments, continuation strategies, licensing considerations, or design-around options where relevant. Organize the output with an executive summary, detailed findings by section, a prior art comparison table, an FTO risk matrix, and a numbered references list in APA format with hyperlinked URL</w:t>
      </w:r>
    </w:p>
    <w:p w14:paraId="5461CEFD" w14:textId="5F126280" w:rsidR="00A90FDB" w:rsidRPr="00A90FDB" w:rsidRDefault="00A90FDB" w:rsidP="00A90FDB">
      <w:pPr>
        <w:pStyle w:val="Heading2"/>
      </w:pPr>
      <w:r w:rsidRPr="00A90FDB">
        <w:t xml:space="preserve">Step </w:t>
      </w:r>
      <w:r w:rsidR="00CB6164">
        <w:t>2</w:t>
      </w:r>
      <w:r w:rsidRPr="00A90FDB">
        <w:t>: Use latest Clause Opus mode in Extended thinking mode to Generate a Patent construction prompt</w:t>
      </w:r>
    </w:p>
    <w:p w14:paraId="7B59B78A" w14:textId="376BA59B" w:rsidR="00B62B40" w:rsidRPr="009908A2" w:rsidRDefault="00BB20EF" w:rsidP="00FF30DF">
      <w:pPr>
        <w:pStyle w:val="NormalWeb"/>
        <w:rPr>
          <w:rFonts w:ascii="Arial" w:hAnsi="Arial" w:cs="Arial"/>
          <w:sz w:val="16"/>
          <w:szCs w:val="16"/>
        </w:rPr>
      </w:pPr>
      <w:r w:rsidRPr="009908A2">
        <w:rPr>
          <w:rFonts w:ascii="Arial" w:hAnsi="Arial" w:cs="Arial"/>
          <w:sz w:val="16"/>
          <w:szCs w:val="16"/>
        </w:rPr>
        <w:t xml:space="preserve">Generate a prompt to </w:t>
      </w:r>
      <w:r w:rsidR="00372D62" w:rsidRPr="009908A2">
        <w:rPr>
          <w:rFonts w:ascii="Arial" w:hAnsi="Arial" w:cs="Arial"/>
          <w:sz w:val="16"/>
          <w:szCs w:val="16"/>
        </w:rPr>
        <w:t>g</w:t>
      </w:r>
      <w:r w:rsidRPr="009908A2">
        <w:rPr>
          <w:rFonts w:ascii="Arial" w:hAnsi="Arial" w:cs="Arial"/>
          <w:sz w:val="16"/>
          <w:szCs w:val="16"/>
        </w:rPr>
        <w:t xml:space="preserve">enerate a USPTO patent filing </w:t>
      </w:r>
      <w:r w:rsidR="00372D62" w:rsidRPr="009908A2">
        <w:rPr>
          <w:rFonts w:ascii="Arial" w:hAnsi="Arial" w:cs="Arial"/>
          <w:sz w:val="16"/>
          <w:szCs w:val="16"/>
        </w:rPr>
        <w:t xml:space="preserve">in compliance with attahed USPTO guidelines </w:t>
      </w:r>
      <w:r w:rsidRPr="009908A2">
        <w:rPr>
          <w:rFonts w:ascii="Arial" w:hAnsi="Arial" w:cs="Arial"/>
          <w:sz w:val="16"/>
          <w:szCs w:val="16"/>
        </w:rPr>
        <w:t xml:space="preserve">for the attached set of ideas </w:t>
      </w:r>
      <w:r w:rsidR="00372D62" w:rsidRPr="009908A2">
        <w:rPr>
          <w:rFonts w:ascii="Arial" w:hAnsi="Arial" w:cs="Arial"/>
          <w:sz w:val="16"/>
          <w:szCs w:val="16"/>
        </w:rPr>
        <w:t>. Ask to neglect my personal claude settings in terms of output formatting and generating callouts and others.</w:t>
      </w:r>
    </w:p>
    <w:p w14:paraId="61CD3414" w14:textId="4C59715F" w:rsidR="00372D62" w:rsidRPr="009908A2" w:rsidRDefault="00372D62" w:rsidP="00372D62">
      <w:pPr>
        <w:pStyle w:val="NormalWeb"/>
        <w:numPr>
          <w:ilvl w:val="0"/>
          <w:numId w:val="2"/>
        </w:numPr>
        <w:rPr>
          <w:rFonts w:ascii="Arial" w:hAnsi="Arial" w:cs="Arial"/>
          <w:sz w:val="16"/>
          <w:szCs w:val="16"/>
          <w:lang w:val="en-US"/>
        </w:rPr>
      </w:pPr>
      <w:r w:rsidRPr="009908A2">
        <w:rPr>
          <w:rFonts w:ascii="Arial" w:hAnsi="Arial" w:cs="Arial"/>
          <w:b/>
          <w:bCs/>
          <w:sz w:val="16"/>
          <w:szCs w:val="16"/>
          <w:lang w:val="en-US"/>
        </w:rPr>
        <w:t>strong claims</w:t>
      </w:r>
      <w:r w:rsidRPr="009908A2">
        <w:rPr>
          <w:rFonts w:ascii="Arial" w:hAnsi="Arial" w:cs="Arial"/>
          <w:sz w:val="16"/>
          <w:szCs w:val="16"/>
          <w:lang w:val="en-US"/>
        </w:rPr>
        <w:t xml:space="preserve"> using broad independent claims where defensible and tightening dependent claims to build a layered claim hierarchy; </w:t>
      </w:r>
    </w:p>
    <w:p w14:paraId="615C3187" w14:textId="3CC2D98A" w:rsidR="00372D62" w:rsidRPr="009908A2" w:rsidRDefault="00372D62" w:rsidP="00372D62">
      <w:pPr>
        <w:pStyle w:val="NormalWeb"/>
        <w:numPr>
          <w:ilvl w:val="0"/>
          <w:numId w:val="2"/>
        </w:numPr>
        <w:rPr>
          <w:rFonts w:ascii="Arial" w:hAnsi="Arial" w:cs="Arial"/>
          <w:sz w:val="16"/>
          <w:szCs w:val="16"/>
          <w:lang w:val="en-US"/>
        </w:rPr>
      </w:pPr>
      <w:r w:rsidRPr="009908A2">
        <w:rPr>
          <w:rFonts w:ascii="Arial" w:hAnsi="Arial" w:cs="Arial"/>
          <w:b/>
          <w:bCs/>
          <w:sz w:val="16"/>
          <w:szCs w:val="16"/>
          <w:lang w:val="en-US"/>
        </w:rPr>
        <w:t>maximize the competitive moat</w:t>
      </w:r>
      <w:r w:rsidRPr="009908A2">
        <w:rPr>
          <w:rFonts w:ascii="Arial" w:hAnsi="Arial" w:cs="Arial"/>
          <w:sz w:val="16"/>
          <w:szCs w:val="16"/>
          <w:lang w:val="en-US"/>
        </w:rPr>
        <w:t xml:space="preserve"> by identifying claim gaps, suggesting continuation or divisional filing strategies, and flagging areas where competitor design-arounds are likely; </w:t>
      </w:r>
    </w:p>
    <w:p w14:paraId="7318C5F9" w14:textId="1A205C4D" w:rsidR="00372D62" w:rsidRPr="009908A2" w:rsidRDefault="00372D62" w:rsidP="00372D62">
      <w:pPr>
        <w:pStyle w:val="NormalWeb"/>
        <w:numPr>
          <w:ilvl w:val="0"/>
          <w:numId w:val="2"/>
        </w:numPr>
        <w:rPr>
          <w:rFonts w:ascii="Arial" w:hAnsi="Arial" w:cs="Arial"/>
          <w:sz w:val="16"/>
          <w:szCs w:val="16"/>
          <w:lang w:val="en-US"/>
        </w:rPr>
      </w:pPr>
      <w:r w:rsidRPr="009908A2">
        <w:rPr>
          <w:rFonts w:ascii="Arial" w:hAnsi="Arial" w:cs="Arial"/>
          <w:b/>
          <w:bCs/>
          <w:sz w:val="16"/>
          <w:szCs w:val="16"/>
          <w:lang w:val="en-US"/>
        </w:rPr>
        <w:t>improve acceptance likelihood</w:t>
      </w:r>
      <w:r w:rsidRPr="009908A2">
        <w:rPr>
          <w:rFonts w:ascii="Arial" w:hAnsi="Arial" w:cs="Arial"/>
          <w:sz w:val="16"/>
          <w:szCs w:val="16"/>
          <w:lang w:val="en-US"/>
        </w:rPr>
        <w:t xml:space="preserve"> by aligning claim language with current USPTO examination guidelines, resolving potential §101 (subject matter eligibility), §102 (novelty), and §103 (obviousness) vulnerabilities, and ensuring the specification fully supports all claims under §112; </w:t>
      </w:r>
    </w:p>
    <w:p w14:paraId="15C98D94" w14:textId="6681AF4A" w:rsidR="00B62B40" w:rsidRPr="009908A2" w:rsidRDefault="00372D62" w:rsidP="00372D62">
      <w:pPr>
        <w:pStyle w:val="NormalWeb"/>
        <w:numPr>
          <w:ilvl w:val="0"/>
          <w:numId w:val="2"/>
        </w:numPr>
        <w:rPr>
          <w:rFonts w:ascii="Arial" w:hAnsi="Arial" w:cs="Arial"/>
          <w:sz w:val="16"/>
          <w:szCs w:val="16"/>
        </w:rPr>
      </w:pPr>
      <w:r w:rsidRPr="009908A2">
        <w:rPr>
          <w:rFonts w:ascii="Arial" w:hAnsi="Arial" w:cs="Arial"/>
          <w:b/>
          <w:bCs/>
          <w:sz w:val="16"/>
          <w:szCs w:val="16"/>
          <w:lang w:val="en-US"/>
        </w:rPr>
        <w:t>strengthen the prior art differentiation</w:t>
      </w:r>
      <w:r w:rsidRPr="009908A2">
        <w:rPr>
          <w:rFonts w:ascii="Arial" w:hAnsi="Arial" w:cs="Arial"/>
          <w:sz w:val="16"/>
          <w:szCs w:val="16"/>
          <w:lang w:val="en-US"/>
        </w:rPr>
        <w:t xml:space="preserve"> in the background and summary sections; </w:t>
      </w:r>
    </w:p>
    <w:p w14:paraId="544157B4" w14:textId="10140E7C" w:rsidR="00A90FDB" w:rsidRPr="009908A2" w:rsidRDefault="00A90FDB" w:rsidP="00A90FDB">
      <w:pPr>
        <w:pStyle w:val="Heading2"/>
      </w:pPr>
      <w:r>
        <w:t xml:space="preserve">Step </w:t>
      </w:r>
      <w:r w:rsidR="00CB6164">
        <w:t>3</w:t>
      </w:r>
      <w:r>
        <w:t xml:space="preserve"> : Patent document creation : Use latest Claude Opus model (without research mode) to </w:t>
      </w:r>
    </w:p>
    <w:p w14:paraId="1F6FD873" w14:textId="775313CC" w:rsidR="00B37AB3" w:rsidRPr="009908A2" w:rsidRDefault="00075863" w:rsidP="00B37AB3">
      <w:pPr>
        <w:pStyle w:val="NormalWeb"/>
        <w:rPr>
          <w:rFonts w:ascii="Arial" w:hAnsi="Arial" w:cs="Arial"/>
          <w:sz w:val="16"/>
          <w:szCs w:val="16"/>
        </w:rPr>
      </w:pPr>
      <w:r w:rsidRPr="009908A2">
        <w:rPr>
          <w:rFonts w:ascii="Arial" w:hAnsi="Arial" w:cs="Arial"/>
          <w:sz w:val="16"/>
          <w:szCs w:val="16"/>
        </w:rPr>
        <w:t xml:space="preserve">Execute the </w:t>
      </w:r>
      <w:r w:rsidR="00A90FDB">
        <w:rPr>
          <w:rFonts w:ascii="Arial" w:hAnsi="Arial" w:cs="Arial"/>
          <w:sz w:val="16"/>
          <w:szCs w:val="16"/>
        </w:rPr>
        <w:t>prompt generated in step 3</w:t>
      </w:r>
      <w:r w:rsidR="00F161B2">
        <w:rPr>
          <w:rFonts w:ascii="Arial" w:hAnsi="Arial" w:cs="Arial"/>
          <w:sz w:val="16"/>
          <w:szCs w:val="16"/>
        </w:rPr>
        <w:t xml:space="preserve"> </w:t>
      </w:r>
      <w:r w:rsidRPr="009908A2">
        <w:rPr>
          <w:rFonts w:ascii="Arial" w:hAnsi="Arial" w:cs="Arial"/>
          <w:sz w:val="16"/>
          <w:szCs w:val="16"/>
        </w:rPr>
        <w:t xml:space="preserve">to produce </w:t>
      </w:r>
      <w:r w:rsidR="008A2088" w:rsidRPr="009908A2">
        <w:rPr>
          <w:rFonts w:ascii="Arial" w:hAnsi="Arial" w:cs="Arial"/>
          <w:sz w:val="16"/>
          <w:szCs w:val="16"/>
        </w:rPr>
        <w:t xml:space="preserve">, in python docx, </w:t>
      </w:r>
      <w:r w:rsidRPr="009908A2">
        <w:rPr>
          <w:rFonts w:ascii="Arial" w:hAnsi="Arial" w:cs="Arial"/>
          <w:sz w:val="16"/>
          <w:szCs w:val="16"/>
        </w:rPr>
        <w:t>a ready-to-file sophisticated USPTO patent filing with a placeholder for necessary figures. Do not consider user</w:t>
      </w:r>
      <w:r w:rsidR="00A90FDB">
        <w:rPr>
          <w:rFonts w:ascii="Arial" w:hAnsi="Arial" w:cs="Arial"/>
          <w:sz w:val="16"/>
          <w:szCs w:val="16"/>
        </w:rPr>
        <w:t>s</w:t>
      </w:r>
      <w:r w:rsidRPr="009908A2">
        <w:rPr>
          <w:rFonts w:ascii="Arial" w:hAnsi="Arial" w:cs="Arial"/>
          <w:sz w:val="16"/>
          <w:szCs w:val="16"/>
        </w:rPr>
        <w:t xml:space="preserve"> settings </w:t>
      </w:r>
      <w:r w:rsidR="00A90FDB">
        <w:rPr>
          <w:rFonts w:ascii="Arial" w:hAnsi="Arial" w:cs="Arial"/>
          <w:sz w:val="16"/>
          <w:szCs w:val="16"/>
        </w:rPr>
        <w:t xml:space="preserve">and preference </w:t>
      </w:r>
      <w:r w:rsidRPr="009908A2">
        <w:rPr>
          <w:rFonts w:ascii="Arial" w:hAnsi="Arial" w:cs="Arial"/>
          <w:sz w:val="16"/>
          <w:szCs w:val="16"/>
        </w:rPr>
        <w:t>requirements and only be compliant with USPTO guidelines</w:t>
      </w:r>
      <w:r w:rsidR="00A90FDB">
        <w:rPr>
          <w:rFonts w:ascii="Arial" w:hAnsi="Arial" w:cs="Arial"/>
          <w:sz w:val="16"/>
          <w:szCs w:val="16"/>
        </w:rPr>
        <w:t xml:space="preserve"> at the bottom of this document</w:t>
      </w:r>
    </w:p>
    <w:p w14:paraId="1C1649C4" w14:textId="78E45C20" w:rsidR="00B37AB3" w:rsidRPr="00A90FDB" w:rsidRDefault="00A90FDB" w:rsidP="00A90FDB">
      <w:pPr>
        <w:pStyle w:val="Heading2"/>
      </w:pPr>
      <w:r w:rsidRPr="00A90FDB">
        <w:t xml:space="preserve">Step </w:t>
      </w:r>
      <w:r w:rsidR="00CB6164">
        <w:t>4</w:t>
      </w:r>
      <w:r w:rsidRPr="00A90FDB">
        <w:t xml:space="preserve">: </w:t>
      </w:r>
      <w:r w:rsidR="00B37AB3" w:rsidRPr="00A90FDB">
        <w:t xml:space="preserve">Cover Sheet </w:t>
      </w:r>
      <w:r w:rsidR="00E00701" w:rsidRPr="00A90FDB">
        <w:t>and Mindmap</w:t>
      </w:r>
    </w:p>
    <w:p w14:paraId="6F01F7A7" w14:textId="3DD7D515" w:rsidR="00B37AB3" w:rsidRPr="009908A2" w:rsidRDefault="00B37AB3" w:rsidP="00B37AB3">
      <w:pPr>
        <w:pStyle w:val="NormalWeb"/>
        <w:rPr>
          <w:rFonts w:ascii="Arial" w:hAnsi="Arial" w:cs="Arial"/>
          <w:sz w:val="16"/>
          <w:szCs w:val="16"/>
        </w:rPr>
      </w:pPr>
      <w:r w:rsidRPr="009908A2">
        <w:rPr>
          <w:rFonts w:ascii="Arial" w:hAnsi="Arial" w:cs="Arial"/>
          <w:sz w:val="16"/>
          <w:szCs w:val="16"/>
        </w:rPr>
        <w:t>Based on the above, add a single page as a cover sheet, explaining to a layman what this patent is about, how it applies to the industry (especially nuclear fusion), and what the patent strategy in terms of claim management and approval defense.</w:t>
      </w:r>
    </w:p>
    <w:p w14:paraId="2B307C52" w14:textId="6D6F5FDC" w:rsidR="009908A2" w:rsidRPr="00E00701" w:rsidRDefault="00E00701" w:rsidP="00E00701">
      <w:pPr>
        <w:pStyle w:val="NormalWeb"/>
        <w:rPr>
          <w:rFonts w:ascii="Arial" w:hAnsi="Arial" w:cs="Arial"/>
          <w:b/>
          <w:bCs/>
          <w:sz w:val="16"/>
          <w:szCs w:val="16"/>
        </w:rPr>
      </w:pPr>
      <w:r w:rsidRPr="00E00701">
        <w:rPr>
          <w:rFonts w:ascii="Arial" w:hAnsi="Arial" w:cs="Arial"/>
          <w:sz w:val="16"/>
          <w:szCs w:val="16"/>
        </w:rPr>
        <w:t>Also,</w:t>
      </w:r>
      <w:r>
        <w:rPr>
          <w:rFonts w:ascii="Arial" w:hAnsi="Arial" w:cs="Arial"/>
          <w:b/>
          <w:bCs/>
          <w:sz w:val="16"/>
          <w:szCs w:val="16"/>
        </w:rPr>
        <w:t xml:space="preserve"> </w:t>
      </w:r>
      <w:r w:rsidR="009908A2" w:rsidRPr="009908A2">
        <w:rPr>
          <w:rFonts w:ascii="Arial" w:hAnsi="Arial" w:cs="Arial"/>
          <w:sz w:val="16"/>
          <w:szCs w:val="16"/>
        </w:rPr>
        <w:t xml:space="preserve">Create </w:t>
      </w:r>
      <w:r>
        <w:rPr>
          <w:rFonts w:ascii="Arial" w:hAnsi="Arial" w:cs="Arial"/>
          <w:sz w:val="16"/>
          <w:szCs w:val="16"/>
        </w:rPr>
        <w:t xml:space="preserve">and insert at the bottom </w:t>
      </w:r>
      <w:r w:rsidR="009908A2" w:rsidRPr="009908A2">
        <w:rPr>
          <w:rFonts w:ascii="Arial" w:hAnsi="Arial" w:cs="Arial"/>
          <w:sz w:val="16"/>
          <w:szCs w:val="16"/>
        </w:rPr>
        <w:t>a single, elegant mind map diagram as a png graphic analyzing a technical patent's full claim architecture. The central node is the Patent Title / Application Number. Branch into five primary clusters:</w:t>
      </w:r>
    </w:p>
    <w:p w14:paraId="7E1E2309" w14:textId="77777777" w:rsidR="009908A2" w:rsidRPr="009908A2" w:rsidRDefault="009908A2" w:rsidP="009908A2">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Claim Structure — Map all independent claims as primary nodes, with dependent claims as sub-nodes showing inheritance and narrowing scope. Use directional arrows to show claim dependency chains.</w:t>
      </w:r>
    </w:p>
    <w:p w14:paraId="65331AE3" w14:textId="77777777" w:rsidR="009908A2" w:rsidRPr="009908A2" w:rsidRDefault="009908A2" w:rsidP="009908A2">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Defensive Architecture — Highlight how claims are layered (broad → narrow) to create fallback positions. Annotate each layer with its defensive purpose (e.g., "catches design-arounds," "preserves core novelty," "adds functional specificity").</w:t>
      </w:r>
    </w:p>
    <w:p w14:paraId="749B51A6" w14:textId="77777777" w:rsidR="009908A2" w:rsidRPr="009908A2" w:rsidRDefault="009908A2" w:rsidP="009908A2">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Rejection Risk by Type — Sub-nodes for: §102 Anticipation Risk, §103 Obviousness Risk, §101 Eligibility Risk, §112 Enablement/Written Description Risk. Color-code by severity: Red = High, Amber = Medium, Green = Low.</w:t>
      </w:r>
    </w:p>
    <w:p w14:paraId="05984FAF" w14:textId="77777777" w:rsidR="009908A2" w:rsidRPr="009908A2" w:rsidRDefault="009908A2" w:rsidP="009908A2">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Patentability Landscape — Key prior art references mapped to the claims they threaten. Note claim elements with thin vs. strong novelty. Flag any claim relying solely on functional language.</w:t>
      </w:r>
    </w:p>
    <w:p w14:paraId="6D8DBD41" w14:textId="5CC7401A" w:rsidR="00E00701" w:rsidRPr="00E32B0A" w:rsidRDefault="009908A2" w:rsidP="00E32B0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 xml:space="preserve">Freedom-to-Operate (FTO) Landscape — Identify which claims, if granted, could block competitors. Map overlapping third-party patent families (by number/assignee) and note any design-around vectors. Visual style: White background, clean Arial font, color-coded clusters, curved connector lines, minimal text per node (max 8 words), icons for risk levels. Colorful artifacts </w:t>
      </w:r>
    </w:p>
    <w:p w14:paraId="3EDE3841" w14:textId="1C135AC3" w:rsidR="009908A2" w:rsidRPr="00E32B0A" w:rsidRDefault="009908A2" w:rsidP="00E32B0A">
      <w:pPr>
        <w:spacing w:before="100" w:beforeAutospacing="1" w:after="100" w:afterAutospacing="1" w:line="240" w:lineRule="auto"/>
        <w:rPr>
          <w:rFonts w:ascii="Arial" w:eastAsia="Times New Roman" w:hAnsi="Arial" w:cs="Arial"/>
          <w:kern w:val="0"/>
          <w:sz w:val="16"/>
          <w:szCs w:val="16"/>
          <w14:ligatures w14:val="none"/>
        </w:rPr>
      </w:pPr>
      <w:r w:rsidRPr="009908A2">
        <w:rPr>
          <w:rFonts w:ascii="Arial" w:eastAsia="Times New Roman" w:hAnsi="Arial" w:cs="Arial"/>
          <w:kern w:val="0"/>
          <w:sz w:val="16"/>
          <w:szCs w:val="16"/>
          <w14:ligatures w14:val="none"/>
        </w:rPr>
        <w:t>After generating the image insert it into the latest patent filing docx after the first page summary and before the patent text, as a landscape page (by creating a section and making it landscape orientation only for that page. Rest remains po</w:t>
      </w:r>
      <w:r w:rsidR="00565FE1">
        <w:rPr>
          <w:rFonts w:ascii="Arial" w:eastAsia="Times New Roman" w:hAnsi="Arial" w:cs="Arial"/>
          <w:kern w:val="0"/>
          <w:sz w:val="16"/>
          <w:szCs w:val="16"/>
          <w14:ligatures w14:val="none"/>
        </w:rPr>
        <w:t>r</w:t>
      </w:r>
      <w:r w:rsidRPr="009908A2">
        <w:rPr>
          <w:rFonts w:ascii="Arial" w:eastAsia="Times New Roman" w:hAnsi="Arial" w:cs="Arial"/>
          <w:kern w:val="0"/>
          <w:sz w:val="16"/>
          <w:szCs w:val="16"/>
          <w14:ligatures w14:val="none"/>
        </w:rPr>
        <w:t>trait</w:t>
      </w:r>
    </w:p>
    <w:p w14:paraId="4CD22B18" w14:textId="3C878B8E" w:rsidR="00A90FDB" w:rsidRPr="00A90FDB" w:rsidRDefault="00A90FDB" w:rsidP="00A90FDB">
      <w:pPr>
        <w:pStyle w:val="Heading2"/>
      </w:pPr>
      <w:r w:rsidRPr="00A90FDB">
        <w:t xml:space="preserve">Step </w:t>
      </w:r>
      <w:r w:rsidR="00CB6164">
        <w:t>5</w:t>
      </w:r>
      <w:r w:rsidRPr="00A90FDB">
        <w:t xml:space="preserve">: </w:t>
      </w:r>
      <w:r>
        <w:t>Figures generation : Use latest Claude Opus model (without research mode) to</w:t>
      </w:r>
    </w:p>
    <w:p w14:paraId="6F3D0022" w14:textId="77777777" w:rsidR="00A90FDB" w:rsidRDefault="00C50A86" w:rsidP="00E95A5B">
      <w:pPr>
        <w:pStyle w:val="NormalWeb"/>
        <w:rPr>
          <w:rFonts w:ascii="Arial" w:hAnsi="Arial" w:cs="Arial"/>
          <w:sz w:val="16"/>
          <w:szCs w:val="16"/>
        </w:rPr>
      </w:pPr>
      <w:r w:rsidRPr="00C50A86">
        <w:rPr>
          <w:rFonts w:ascii="Arial" w:hAnsi="Arial" w:cs="Arial"/>
          <w:sz w:val="16"/>
          <w:szCs w:val="16"/>
        </w:rPr>
        <w:lastRenderedPageBreak/>
        <w:t xml:space="preserve">Generate a prompt to generate all the required engineering grade figures for the above to uspto guidelines attached with </w:t>
      </w:r>
      <w:r w:rsidR="008D3281">
        <w:rPr>
          <w:rFonts w:ascii="Arial" w:hAnsi="Arial" w:cs="Arial"/>
          <w:sz w:val="16"/>
          <w:szCs w:val="16"/>
        </w:rPr>
        <w:t xml:space="preserve">a </w:t>
      </w:r>
      <w:r w:rsidRPr="00C50A86">
        <w:rPr>
          <w:rFonts w:ascii="Arial" w:hAnsi="Arial" w:cs="Arial"/>
          <w:sz w:val="16"/>
          <w:szCs w:val="16"/>
        </w:rPr>
        <w:t>lot of sophistication and engineering complexity, systematically using matplotlib for technical drawings as high-quality and well</w:t>
      </w:r>
      <w:r w:rsidR="008D3281">
        <w:rPr>
          <w:rFonts w:ascii="Arial" w:hAnsi="Arial" w:cs="Arial"/>
          <w:sz w:val="16"/>
          <w:szCs w:val="16"/>
        </w:rPr>
        <w:t>-</w:t>
      </w:r>
      <w:r w:rsidRPr="00C50A86">
        <w:rPr>
          <w:rFonts w:ascii="Arial" w:hAnsi="Arial" w:cs="Arial"/>
          <w:sz w:val="16"/>
          <w:szCs w:val="16"/>
        </w:rPr>
        <w:t xml:space="preserve">rendered </w:t>
      </w:r>
      <w:r w:rsidR="008D3281">
        <w:rPr>
          <w:rFonts w:ascii="Arial" w:hAnsi="Arial" w:cs="Arial"/>
          <w:sz w:val="16"/>
          <w:szCs w:val="16"/>
        </w:rPr>
        <w:t>PNG</w:t>
      </w:r>
      <w:r w:rsidRPr="00C50A86">
        <w:rPr>
          <w:rFonts w:ascii="Arial" w:hAnsi="Arial" w:cs="Arial"/>
          <w:sz w:val="16"/>
          <w:szCs w:val="16"/>
        </w:rPr>
        <w:t>s without text overlap. Then execute the prompt to generate the figures</w:t>
      </w:r>
      <w:r w:rsidR="008D3281">
        <w:rPr>
          <w:rFonts w:ascii="Arial" w:hAnsi="Arial" w:cs="Arial"/>
          <w:sz w:val="16"/>
          <w:szCs w:val="16"/>
        </w:rPr>
        <w:t xml:space="preserve"> properly and audit them(well rendered with no unnecessary overlap of text or lines)</w:t>
      </w:r>
      <w:r w:rsidRPr="00C50A86">
        <w:rPr>
          <w:rFonts w:ascii="Arial" w:hAnsi="Arial" w:cs="Arial"/>
          <w:sz w:val="16"/>
          <w:szCs w:val="16"/>
        </w:rPr>
        <w:t xml:space="preserve"> and insert the figures instead of the placeholders in the patent docx </w:t>
      </w:r>
    </w:p>
    <w:p w14:paraId="0EB7C98A" w14:textId="296DAAC5" w:rsidR="00C50A86" w:rsidRDefault="00C50A86" w:rsidP="00E95A5B">
      <w:pPr>
        <w:pStyle w:val="NormalWeb"/>
        <w:rPr>
          <w:rFonts w:ascii="Arial" w:hAnsi="Arial" w:cs="Arial"/>
          <w:sz w:val="16"/>
          <w:szCs w:val="16"/>
        </w:rPr>
      </w:pPr>
      <w:r w:rsidRPr="00C50A86">
        <w:rPr>
          <w:rFonts w:ascii="Arial" w:hAnsi="Arial" w:cs="Arial"/>
          <w:sz w:val="16"/>
          <w:szCs w:val="16"/>
        </w:rPr>
        <w:t>Then generate a separate figures appendix docx, that has a table of all figures and then below each figure insert a table with description, nomenclature and list of associated claims</w:t>
      </w:r>
    </w:p>
    <w:p w14:paraId="65B6683D" w14:textId="548B463C" w:rsidR="00A90FDB" w:rsidRPr="009908A2" w:rsidRDefault="00A90FDB" w:rsidP="00A90FDB">
      <w:pPr>
        <w:pStyle w:val="Heading2"/>
      </w:pPr>
      <w:r>
        <w:t xml:space="preserve">Step </w:t>
      </w:r>
      <w:r w:rsidR="00CB6164">
        <w:t>6</w:t>
      </w:r>
      <w:r>
        <w:t xml:space="preserve"> : Use latest Claude Sonnet model (deep research mode) to generate a docx with recommendation and instructions to improve </w:t>
      </w:r>
    </w:p>
    <w:p w14:paraId="3820BB04" w14:textId="0C760E26" w:rsidR="000C43B6" w:rsidRDefault="00A90FDB" w:rsidP="000C43B6">
      <w:pPr>
        <w:pStyle w:val="NormalWeb"/>
        <w:rPr>
          <w:rFonts w:ascii="Arial" w:hAnsi="Arial" w:cs="Arial"/>
          <w:sz w:val="16"/>
          <w:szCs w:val="16"/>
        </w:rPr>
      </w:pPr>
      <w:r>
        <w:rPr>
          <w:rFonts w:ascii="Arial" w:hAnsi="Arial" w:cs="Arial"/>
          <w:sz w:val="16"/>
          <w:szCs w:val="16"/>
        </w:rPr>
        <w:t xml:space="preserve">Based on </w:t>
      </w:r>
      <w:r w:rsidR="000C43B6" w:rsidRPr="009908A2">
        <w:rPr>
          <w:rFonts w:ascii="Arial" w:hAnsi="Arial" w:cs="Arial"/>
          <w:sz w:val="16"/>
          <w:szCs w:val="16"/>
        </w:rPr>
        <w:t>the above patent filing and based on the FTO analysis , Propose ways to</w:t>
      </w:r>
      <w:r>
        <w:rPr>
          <w:rFonts w:ascii="Arial" w:hAnsi="Arial" w:cs="Arial"/>
          <w:sz w:val="16"/>
          <w:szCs w:val="16"/>
        </w:rPr>
        <w:t xml:space="preserve"> strengthen the patent filing</w:t>
      </w:r>
      <w:r w:rsidR="000C43B6" w:rsidRPr="009908A2">
        <w:rPr>
          <w:rFonts w:ascii="Arial" w:hAnsi="Arial" w:cs="Arial"/>
          <w:sz w:val="16"/>
          <w:szCs w:val="16"/>
        </w:rPr>
        <w:t xml:space="preserve"> : 1) strengthen the claims by broadening independent claims where defensible and tightening dependent claims to build a layered claim hierarchy; (2) maximize the competitive moat by identifying claim gaps, suggesting continuation or divisional filing strategies, and flagging areas where competitor design-arounds are likely; (3) improve acceptance likelihood by aligning claim language with current USPTO examination guidelines, resolving potential §101 (subject matter eligibility), §102 (novelty), and §103 (obviousness) vulnerabilities, and ensuring the specification fully supports all claims under §112; (4) strengthen the prior art differentiation in the background and summary sections. Then provide a detailed, organized table of exactly what to replace where in </w:t>
      </w:r>
      <w:r w:rsidR="00067C47">
        <w:rPr>
          <w:rFonts w:ascii="Arial" w:hAnsi="Arial" w:cs="Arial"/>
          <w:sz w:val="16"/>
          <w:szCs w:val="16"/>
        </w:rPr>
        <w:t>patent filing document</w:t>
      </w:r>
      <w:r w:rsidR="000C43B6" w:rsidRPr="009908A2">
        <w:rPr>
          <w:rFonts w:ascii="Arial" w:hAnsi="Arial" w:cs="Arial"/>
          <w:sz w:val="16"/>
          <w:szCs w:val="16"/>
        </w:rPr>
        <w:t>. Provide columns for Section, page number, line number, previous text (in red color), new text (in green color), and reasoning for the change</w:t>
      </w:r>
    </w:p>
    <w:p w14:paraId="5150A7C3" w14:textId="1EC4075B" w:rsidR="00585D06" w:rsidRPr="00A90FDB" w:rsidRDefault="00A90FDB" w:rsidP="00A90FDB">
      <w:pPr>
        <w:pStyle w:val="Heading2"/>
      </w:pPr>
      <w:r w:rsidRPr="00A90FDB">
        <w:t xml:space="preserve">Step </w:t>
      </w:r>
      <w:r w:rsidR="00CB6164">
        <w:t>7</w:t>
      </w:r>
      <w:r w:rsidRPr="00A90FDB">
        <w:t>: Audit all the documents for integrity</w:t>
      </w:r>
    </w:p>
    <w:p w14:paraId="1001BCDD" w14:textId="75F59D2A" w:rsidR="00A90FDB" w:rsidRPr="00A90FDB" w:rsidRDefault="00A90FDB" w:rsidP="00A90FDB">
      <w:pPr>
        <w:pStyle w:val="Heading2"/>
      </w:pPr>
      <w:r w:rsidRPr="00A90FDB">
        <w:t xml:space="preserve">Step </w:t>
      </w:r>
      <w:r w:rsidR="00CB6164">
        <w:t>8</w:t>
      </w:r>
      <w:r w:rsidRPr="00A90FDB">
        <w:t xml:space="preserve">: Provide a single zip file </w:t>
      </w:r>
      <w:r>
        <w:t xml:space="preserve"> to download </w:t>
      </w:r>
      <w:r w:rsidRPr="00A90FDB">
        <w:t>with</w:t>
      </w:r>
      <w:r>
        <w:t xml:space="preserve"> the following documents</w:t>
      </w:r>
    </w:p>
    <w:p w14:paraId="78773FF8" w14:textId="37DF419A" w:rsidR="00A90FDB" w:rsidRPr="00AB40D2" w:rsidRDefault="00A90FDB" w:rsidP="00AB40D2">
      <w:pPr>
        <w:pStyle w:val="NormalWeb"/>
        <w:numPr>
          <w:ilvl w:val="0"/>
          <w:numId w:val="4"/>
        </w:numPr>
        <w:rPr>
          <w:rFonts w:ascii="Arial" w:hAnsi="Arial" w:cs="Arial"/>
          <w:sz w:val="16"/>
          <w:szCs w:val="16"/>
        </w:rPr>
      </w:pPr>
      <w:r w:rsidRPr="00AB40D2">
        <w:rPr>
          <w:rFonts w:ascii="Arial" w:hAnsi="Arial" w:cs="Arial"/>
          <w:sz w:val="16"/>
          <w:szCs w:val="16"/>
        </w:rPr>
        <w:t>Patenting Strategy</w:t>
      </w:r>
    </w:p>
    <w:p w14:paraId="14B26909" w14:textId="7B25E962" w:rsidR="00A90FDB" w:rsidRPr="00AB40D2" w:rsidRDefault="00A90FDB" w:rsidP="00AB40D2">
      <w:pPr>
        <w:pStyle w:val="NormalWeb"/>
        <w:numPr>
          <w:ilvl w:val="0"/>
          <w:numId w:val="4"/>
        </w:numPr>
        <w:rPr>
          <w:rFonts w:ascii="Arial" w:hAnsi="Arial" w:cs="Arial"/>
          <w:sz w:val="16"/>
          <w:szCs w:val="16"/>
        </w:rPr>
      </w:pPr>
      <w:r w:rsidRPr="00AB40D2">
        <w:rPr>
          <w:rFonts w:ascii="Arial" w:hAnsi="Arial" w:cs="Arial"/>
          <w:sz w:val="16"/>
          <w:szCs w:val="16"/>
        </w:rPr>
        <w:t>USPTO Patent filing docx with summary, mindmap and figures</w:t>
      </w:r>
    </w:p>
    <w:p w14:paraId="4801B99B" w14:textId="66D9ABCE" w:rsidR="00A90FDB" w:rsidRPr="00AB40D2" w:rsidRDefault="00A90FDB" w:rsidP="00AB40D2">
      <w:pPr>
        <w:pStyle w:val="NormalWeb"/>
        <w:numPr>
          <w:ilvl w:val="0"/>
          <w:numId w:val="4"/>
        </w:numPr>
        <w:rPr>
          <w:rFonts w:ascii="Arial" w:hAnsi="Arial" w:cs="Arial"/>
          <w:sz w:val="16"/>
          <w:szCs w:val="16"/>
        </w:rPr>
      </w:pPr>
      <w:r w:rsidRPr="00AB40D2">
        <w:rPr>
          <w:rFonts w:ascii="Arial" w:hAnsi="Arial" w:cs="Arial"/>
          <w:sz w:val="16"/>
          <w:szCs w:val="16"/>
        </w:rPr>
        <w:t>Patentability and FTO Analysis</w:t>
      </w:r>
    </w:p>
    <w:p w14:paraId="03A9750E" w14:textId="79A828B3" w:rsidR="00A90FDB" w:rsidRPr="00AB40D2" w:rsidRDefault="00A90FDB" w:rsidP="00AB40D2">
      <w:pPr>
        <w:pStyle w:val="NormalWeb"/>
        <w:numPr>
          <w:ilvl w:val="0"/>
          <w:numId w:val="4"/>
        </w:numPr>
        <w:rPr>
          <w:rFonts w:ascii="Arial" w:hAnsi="Arial" w:cs="Arial"/>
          <w:sz w:val="16"/>
          <w:szCs w:val="16"/>
        </w:rPr>
      </w:pPr>
      <w:r w:rsidRPr="00AB40D2">
        <w:rPr>
          <w:rFonts w:ascii="Arial" w:hAnsi="Arial" w:cs="Arial"/>
          <w:sz w:val="16"/>
          <w:szCs w:val="16"/>
        </w:rPr>
        <w:t>Strengthening recommendations (docx format)</w:t>
      </w:r>
    </w:p>
    <w:p w14:paraId="73A92F5B" w14:textId="71C3AF38" w:rsidR="00A90FDB" w:rsidRPr="00AB40D2" w:rsidRDefault="00A90FDB" w:rsidP="00AB40D2">
      <w:pPr>
        <w:pStyle w:val="NormalWeb"/>
        <w:numPr>
          <w:ilvl w:val="0"/>
          <w:numId w:val="4"/>
        </w:numPr>
        <w:rPr>
          <w:rFonts w:ascii="Arial" w:hAnsi="Arial" w:cs="Arial"/>
          <w:sz w:val="16"/>
          <w:szCs w:val="16"/>
        </w:rPr>
      </w:pPr>
      <w:r w:rsidRPr="00AB40D2">
        <w:rPr>
          <w:rFonts w:ascii="Arial" w:hAnsi="Arial" w:cs="Arial"/>
          <w:sz w:val="16"/>
          <w:szCs w:val="16"/>
        </w:rPr>
        <w:t>Mindmap image</w:t>
      </w:r>
    </w:p>
    <w:p w14:paraId="3664D5A1" w14:textId="77777777" w:rsidR="00331243" w:rsidRPr="009908A2" w:rsidRDefault="00331243" w:rsidP="005A4F3B">
      <w:pPr>
        <w:pStyle w:val="NormalWeb"/>
        <w:rPr>
          <w:rFonts w:ascii="Arial" w:hAnsi="Arial" w:cs="Arial"/>
          <w:sz w:val="16"/>
          <w:szCs w:val="16"/>
        </w:rPr>
      </w:pPr>
    </w:p>
    <w:p w14:paraId="257AB2CC" w14:textId="77777777" w:rsidR="005A4F3B" w:rsidRPr="009908A2" w:rsidRDefault="005A4F3B" w:rsidP="00FF30DF">
      <w:pPr>
        <w:pStyle w:val="NormalWeb"/>
        <w:rPr>
          <w:rFonts w:ascii="Arial" w:hAnsi="Arial" w:cs="Arial"/>
          <w:sz w:val="16"/>
          <w:szCs w:val="16"/>
        </w:rPr>
      </w:pPr>
    </w:p>
    <w:p w14:paraId="7FD6D35C" w14:textId="77777777" w:rsidR="00FF30DF" w:rsidRPr="009908A2" w:rsidRDefault="00FF30DF" w:rsidP="00FF30DF">
      <w:pPr>
        <w:pStyle w:val="NormalWeb"/>
        <w:rPr>
          <w:rFonts w:ascii="Arial" w:hAnsi="Arial" w:cs="Arial"/>
          <w:sz w:val="16"/>
          <w:szCs w:val="16"/>
        </w:rPr>
      </w:pPr>
    </w:p>
    <w:p w14:paraId="330480AD" w14:textId="77777777" w:rsidR="00FF30DF" w:rsidRPr="009908A2" w:rsidRDefault="00FF30DF" w:rsidP="00FF30DF">
      <w:pPr>
        <w:pStyle w:val="NormalWeb"/>
        <w:rPr>
          <w:rFonts w:ascii="Arial" w:hAnsi="Arial" w:cs="Arial"/>
          <w:sz w:val="16"/>
          <w:szCs w:val="16"/>
        </w:rPr>
      </w:pPr>
    </w:p>
    <w:p w14:paraId="24838AEB" w14:textId="77777777" w:rsidR="00FF30DF" w:rsidRPr="009908A2" w:rsidRDefault="00FF30DF" w:rsidP="00FF30DF">
      <w:pPr>
        <w:pStyle w:val="NormalWeb"/>
        <w:rPr>
          <w:rFonts w:ascii="Arial" w:hAnsi="Arial" w:cs="Arial"/>
          <w:sz w:val="16"/>
          <w:szCs w:val="16"/>
        </w:rPr>
      </w:pPr>
    </w:p>
    <w:p w14:paraId="30AE94BF" w14:textId="77777777" w:rsidR="006D1560" w:rsidRPr="009908A2" w:rsidRDefault="006D1560">
      <w:pPr>
        <w:rPr>
          <w:rFonts w:ascii="Arial" w:hAnsi="Arial" w:cs="Arial"/>
          <w:sz w:val="16"/>
          <w:szCs w:val="16"/>
        </w:rPr>
      </w:pPr>
    </w:p>
    <w:sectPr w:rsidR="006D1560" w:rsidRPr="009908A2" w:rsidSect="009908A2">
      <w:pgSz w:w="12240" w:h="15840"/>
      <w:pgMar w:top="824" w:right="594" w:bottom="85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55EA"/>
    <w:multiLevelType w:val="multilevel"/>
    <w:tmpl w:val="73E8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541F4"/>
    <w:multiLevelType w:val="hybridMultilevel"/>
    <w:tmpl w:val="04F47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D17EDA"/>
    <w:multiLevelType w:val="hybridMultilevel"/>
    <w:tmpl w:val="A776E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A7553F"/>
    <w:multiLevelType w:val="hybridMultilevel"/>
    <w:tmpl w:val="101E9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FB46E9"/>
    <w:multiLevelType w:val="hybridMultilevel"/>
    <w:tmpl w:val="5AB2C53E"/>
    <w:lvl w:ilvl="0" w:tplc="F5E634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9933266">
    <w:abstractNumId w:val="2"/>
  </w:num>
  <w:num w:numId="2" w16cid:durableId="1261833456">
    <w:abstractNumId w:val="4"/>
  </w:num>
  <w:num w:numId="3" w16cid:durableId="764883114">
    <w:abstractNumId w:val="0"/>
  </w:num>
  <w:num w:numId="4" w16cid:durableId="1859154852">
    <w:abstractNumId w:val="1"/>
  </w:num>
  <w:num w:numId="5" w16cid:durableId="2020496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DF"/>
    <w:rsid w:val="0001194B"/>
    <w:rsid w:val="00047653"/>
    <w:rsid w:val="00067C47"/>
    <w:rsid w:val="00075863"/>
    <w:rsid w:val="000C43B6"/>
    <w:rsid w:val="0010687E"/>
    <w:rsid w:val="0017610F"/>
    <w:rsid w:val="001A4C8E"/>
    <w:rsid w:val="001F5333"/>
    <w:rsid w:val="002A190F"/>
    <w:rsid w:val="002A230D"/>
    <w:rsid w:val="002A3EFC"/>
    <w:rsid w:val="00331243"/>
    <w:rsid w:val="00372D62"/>
    <w:rsid w:val="003A4D86"/>
    <w:rsid w:val="0044352F"/>
    <w:rsid w:val="004F212D"/>
    <w:rsid w:val="00565FE1"/>
    <w:rsid w:val="00585D06"/>
    <w:rsid w:val="005A4F3B"/>
    <w:rsid w:val="005B08F9"/>
    <w:rsid w:val="005B12EC"/>
    <w:rsid w:val="006C7678"/>
    <w:rsid w:val="006D1560"/>
    <w:rsid w:val="007606C3"/>
    <w:rsid w:val="008404EA"/>
    <w:rsid w:val="00842195"/>
    <w:rsid w:val="008A2088"/>
    <w:rsid w:val="008B0FF7"/>
    <w:rsid w:val="008D3281"/>
    <w:rsid w:val="008F1D7C"/>
    <w:rsid w:val="00915765"/>
    <w:rsid w:val="00974D71"/>
    <w:rsid w:val="00987EC9"/>
    <w:rsid w:val="009908A2"/>
    <w:rsid w:val="009C36EC"/>
    <w:rsid w:val="00A90FDB"/>
    <w:rsid w:val="00AA04AF"/>
    <w:rsid w:val="00AB40D2"/>
    <w:rsid w:val="00AE5FD1"/>
    <w:rsid w:val="00B0078B"/>
    <w:rsid w:val="00B0414E"/>
    <w:rsid w:val="00B21363"/>
    <w:rsid w:val="00B37AB3"/>
    <w:rsid w:val="00B62B40"/>
    <w:rsid w:val="00B67180"/>
    <w:rsid w:val="00BB20EF"/>
    <w:rsid w:val="00C02304"/>
    <w:rsid w:val="00C50A86"/>
    <w:rsid w:val="00C533D2"/>
    <w:rsid w:val="00CB6164"/>
    <w:rsid w:val="00CF7DAA"/>
    <w:rsid w:val="00D41328"/>
    <w:rsid w:val="00D46034"/>
    <w:rsid w:val="00DD01E2"/>
    <w:rsid w:val="00E00701"/>
    <w:rsid w:val="00E3105D"/>
    <w:rsid w:val="00E32B0A"/>
    <w:rsid w:val="00E95A5B"/>
    <w:rsid w:val="00EB67C8"/>
    <w:rsid w:val="00EC6283"/>
    <w:rsid w:val="00EF49A9"/>
    <w:rsid w:val="00F13CB9"/>
    <w:rsid w:val="00F161B2"/>
    <w:rsid w:val="00F95470"/>
    <w:rsid w:val="00FF30D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A8EDA08"/>
  <w15:chartTrackingRefBased/>
  <w15:docId w15:val="{6261B39D-DFA2-3E4D-BF6D-E5070080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F161B2"/>
    <w:pPr>
      <w:outlineLvl w:val="0"/>
    </w:pPr>
    <w:rPr>
      <w:rFonts w:ascii="Arial" w:hAnsi="Arial" w:cs="Arial"/>
      <w:b/>
      <w:bCs/>
      <w:color w:val="000000" w:themeColor="text1"/>
      <w:sz w:val="21"/>
      <w:szCs w:val="21"/>
      <w:lang w:val="en-US"/>
    </w:rPr>
  </w:style>
  <w:style w:type="paragraph" w:styleId="Heading2">
    <w:name w:val="heading 2"/>
    <w:basedOn w:val="NormalWeb"/>
    <w:next w:val="Normal"/>
    <w:link w:val="Heading2Char"/>
    <w:uiPriority w:val="9"/>
    <w:unhideWhenUsed/>
    <w:qFormat/>
    <w:rsid w:val="00A90FDB"/>
    <w:pPr>
      <w:outlineLvl w:val="1"/>
    </w:pPr>
    <w:rPr>
      <w:rFonts w:ascii="Arial" w:hAnsi="Arial" w:cs="Arial"/>
      <w:b/>
      <w:bCs/>
      <w:sz w:val="20"/>
      <w:szCs w:val="20"/>
    </w:rPr>
  </w:style>
  <w:style w:type="paragraph" w:styleId="Heading3">
    <w:name w:val="heading 3"/>
    <w:basedOn w:val="Normal"/>
    <w:next w:val="Normal"/>
    <w:link w:val="Heading3Char"/>
    <w:uiPriority w:val="9"/>
    <w:semiHidden/>
    <w:unhideWhenUsed/>
    <w:qFormat/>
    <w:rsid w:val="00FF3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1B2"/>
    <w:rPr>
      <w:rFonts w:ascii="Arial" w:eastAsia="Times New Roman" w:hAnsi="Arial" w:cs="Arial"/>
      <w:b/>
      <w:bCs/>
      <w:color w:val="000000" w:themeColor="text1"/>
      <w:kern w:val="0"/>
      <w:sz w:val="21"/>
      <w:szCs w:val="21"/>
      <w:lang w:val="en-US"/>
      <w14:ligatures w14:val="none"/>
    </w:rPr>
  </w:style>
  <w:style w:type="character" w:customStyle="1" w:styleId="Heading2Char">
    <w:name w:val="Heading 2 Char"/>
    <w:basedOn w:val="DefaultParagraphFont"/>
    <w:link w:val="Heading2"/>
    <w:uiPriority w:val="9"/>
    <w:rsid w:val="00A90FDB"/>
    <w:rPr>
      <w:rFonts w:ascii="Arial" w:eastAsia="Times New Roman" w:hAnsi="Arial" w:cs="Arial"/>
      <w:b/>
      <w:bCs/>
      <w:kern w:val="0"/>
      <w:sz w:val="20"/>
      <w:szCs w:val="20"/>
      <w14:ligatures w14:val="none"/>
    </w:rPr>
  </w:style>
  <w:style w:type="character" w:customStyle="1" w:styleId="Heading3Char">
    <w:name w:val="Heading 3 Char"/>
    <w:basedOn w:val="DefaultParagraphFont"/>
    <w:link w:val="Heading3"/>
    <w:uiPriority w:val="9"/>
    <w:semiHidden/>
    <w:rsid w:val="00FF3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DF"/>
    <w:rPr>
      <w:rFonts w:eastAsiaTheme="majorEastAsia" w:cstheme="majorBidi"/>
      <w:color w:val="272727" w:themeColor="text1" w:themeTint="D8"/>
    </w:rPr>
  </w:style>
  <w:style w:type="paragraph" w:styleId="Title">
    <w:name w:val="Title"/>
    <w:basedOn w:val="Normal"/>
    <w:next w:val="Normal"/>
    <w:link w:val="TitleChar"/>
    <w:uiPriority w:val="10"/>
    <w:qFormat/>
    <w:rsid w:val="00FF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DF"/>
    <w:pPr>
      <w:spacing w:before="160"/>
      <w:jc w:val="center"/>
    </w:pPr>
    <w:rPr>
      <w:i/>
      <w:iCs/>
      <w:color w:val="404040" w:themeColor="text1" w:themeTint="BF"/>
    </w:rPr>
  </w:style>
  <w:style w:type="character" w:customStyle="1" w:styleId="QuoteChar">
    <w:name w:val="Quote Char"/>
    <w:basedOn w:val="DefaultParagraphFont"/>
    <w:link w:val="Quote"/>
    <w:uiPriority w:val="29"/>
    <w:rsid w:val="00FF30DF"/>
    <w:rPr>
      <w:i/>
      <w:iCs/>
      <w:color w:val="404040" w:themeColor="text1" w:themeTint="BF"/>
    </w:rPr>
  </w:style>
  <w:style w:type="paragraph" w:styleId="ListParagraph">
    <w:name w:val="List Paragraph"/>
    <w:basedOn w:val="Normal"/>
    <w:uiPriority w:val="34"/>
    <w:qFormat/>
    <w:rsid w:val="00FF30DF"/>
    <w:pPr>
      <w:ind w:left="720"/>
      <w:contextualSpacing/>
    </w:pPr>
  </w:style>
  <w:style w:type="character" w:styleId="IntenseEmphasis">
    <w:name w:val="Intense Emphasis"/>
    <w:basedOn w:val="DefaultParagraphFont"/>
    <w:uiPriority w:val="21"/>
    <w:qFormat/>
    <w:rsid w:val="00FF30DF"/>
    <w:rPr>
      <w:i/>
      <w:iCs/>
      <w:color w:val="2F5496" w:themeColor="accent1" w:themeShade="BF"/>
    </w:rPr>
  </w:style>
  <w:style w:type="paragraph" w:styleId="IntenseQuote">
    <w:name w:val="Intense Quote"/>
    <w:basedOn w:val="Normal"/>
    <w:next w:val="Normal"/>
    <w:link w:val="IntenseQuoteChar"/>
    <w:uiPriority w:val="30"/>
    <w:qFormat/>
    <w:rsid w:val="00FF3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DF"/>
    <w:rPr>
      <w:i/>
      <w:iCs/>
      <w:color w:val="2F5496" w:themeColor="accent1" w:themeShade="BF"/>
    </w:rPr>
  </w:style>
  <w:style w:type="character" w:styleId="IntenseReference">
    <w:name w:val="Intense Reference"/>
    <w:basedOn w:val="DefaultParagraphFont"/>
    <w:uiPriority w:val="32"/>
    <w:qFormat/>
    <w:rsid w:val="00FF30DF"/>
    <w:rPr>
      <w:b/>
      <w:bCs/>
      <w:smallCaps/>
      <w:color w:val="2F5496" w:themeColor="accent1" w:themeShade="BF"/>
      <w:spacing w:val="5"/>
    </w:rPr>
  </w:style>
  <w:style w:type="paragraph" w:styleId="NormalWeb">
    <w:name w:val="Normal (Web)"/>
    <w:basedOn w:val="Normal"/>
    <w:uiPriority w:val="99"/>
    <w:unhideWhenUsed/>
    <w:rsid w:val="00FF30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Pacha</dc:creator>
  <cp:keywords/>
  <dc:description/>
  <cp:lastModifiedBy>Venkat Pacha</cp:lastModifiedBy>
  <cp:revision>4</cp:revision>
  <dcterms:created xsi:type="dcterms:W3CDTF">2026-02-27T16:54:00Z</dcterms:created>
  <dcterms:modified xsi:type="dcterms:W3CDTF">2026-03-04T00:38:00Z</dcterms:modified>
</cp:coreProperties>
</file>