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F71EA" w14:textId="77777777" w:rsidR="00E85E83" w:rsidRPr="00E85E83" w:rsidRDefault="00E85E83" w:rsidP="00E85E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85E83">
        <w:rPr>
          <w:rFonts w:ascii="Times New Roman" w:eastAsia="Times New Roman" w:hAnsi="Times New Roman" w:cs="Times New Roman"/>
          <w:b/>
          <w:bCs/>
          <w:kern w:val="36"/>
          <w:sz w:val="48"/>
          <w:szCs w:val="48"/>
          <w:lang w:eastAsia="en-IN"/>
          <w14:ligatures w14:val="none"/>
        </w:rPr>
        <w:t>1. Introduction</w:t>
      </w:r>
    </w:p>
    <w:p w14:paraId="7102009C" w14:textId="77777777" w:rsidR="00E85E83" w:rsidRPr="00E85E83" w:rsidRDefault="00E85E83" w:rsidP="00E85E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 xml:space="preserve">This report presents an analysis of a pipe thickness loss dataset containing operational and material information for industrial pipelines. The objective is to evaluate pipe conditions by examining wall thickness loss, corrosion impact, material degradation, operating pressure, and environmental factors that influence pipeline integrity. Monitoring wall thickness is a key practice in preventing pipeline failures caused by corrosion and erosion. </w:t>
      </w:r>
    </w:p>
    <w:p w14:paraId="74DE625F" w14:textId="77777777" w:rsidR="00E85E83" w:rsidRPr="00E85E83" w:rsidRDefault="00E85E83" w:rsidP="00E85E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85E83">
        <w:rPr>
          <w:rFonts w:ascii="Times New Roman" w:eastAsia="Times New Roman" w:hAnsi="Times New Roman" w:cs="Times New Roman"/>
          <w:b/>
          <w:bCs/>
          <w:kern w:val="36"/>
          <w:sz w:val="48"/>
          <w:szCs w:val="48"/>
          <w:lang w:eastAsia="en-IN"/>
          <w14:ligatures w14:val="none"/>
        </w:rPr>
        <w:t>2. Dataset Overview</w:t>
      </w:r>
    </w:p>
    <w:p w14:paraId="1270C08A" w14:textId="2AC917C6" w:rsidR="00E85E83" w:rsidRPr="00E85E83" w:rsidRDefault="00E85E83" w:rsidP="00E85E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 xml:space="preserve">The dataset contains </w:t>
      </w:r>
      <w:r w:rsidR="00462F58">
        <w:rPr>
          <w:rFonts w:ascii="Times New Roman" w:eastAsia="Times New Roman" w:hAnsi="Times New Roman" w:cs="Times New Roman"/>
          <w:b/>
          <w:bCs/>
          <w:kern w:val="0"/>
          <w:sz w:val="24"/>
          <w:szCs w:val="24"/>
          <w:lang w:eastAsia="en-IN"/>
          <w14:ligatures w14:val="none"/>
        </w:rPr>
        <w:t>1000</w:t>
      </w:r>
      <w:r w:rsidRPr="00E85E83">
        <w:rPr>
          <w:rFonts w:ascii="Times New Roman" w:eastAsia="Times New Roman" w:hAnsi="Times New Roman" w:cs="Times New Roman"/>
          <w:b/>
          <w:bCs/>
          <w:kern w:val="0"/>
          <w:sz w:val="24"/>
          <w:szCs w:val="24"/>
          <w:lang w:eastAsia="en-IN"/>
          <w14:ligatures w14:val="none"/>
        </w:rPr>
        <w:t xml:space="preserve"> pipeline records</w:t>
      </w:r>
      <w:r w:rsidRPr="00E85E83">
        <w:rPr>
          <w:rFonts w:ascii="Times New Roman" w:eastAsia="Times New Roman" w:hAnsi="Times New Roman" w:cs="Times New Roman"/>
          <w:kern w:val="0"/>
          <w:sz w:val="24"/>
          <w:szCs w:val="24"/>
          <w:lang w:eastAsia="en-IN"/>
          <w14:ligatures w14:val="none"/>
        </w:rPr>
        <w:t xml:space="preserve"> and </w:t>
      </w:r>
      <w:r w:rsidRPr="00E85E83">
        <w:rPr>
          <w:rFonts w:ascii="Times New Roman" w:eastAsia="Times New Roman" w:hAnsi="Times New Roman" w:cs="Times New Roman"/>
          <w:b/>
          <w:bCs/>
          <w:kern w:val="0"/>
          <w:sz w:val="24"/>
          <w:szCs w:val="24"/>
          <w:lang w:eastAsia="en-IN"/>
          <w14:ligatures w14:val="none"/>
        </w:rPr>
        <w:t>14 variables</w:t>
      </w:r>
      <w:r w:rsidRPr="00E85E83">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2915"/>
      </w:tblGrid>
      <w:tr w:rsidR="00E85E83" w:rsidRPr="00E85E83" w14:paraId="04FF130D" w14:textId="77777777">
        <w:trPr>
          <w:tblHeader/>
          <w:tblCellSpacing w:w="15" w:type="dxa"/>
        </w:trPr>
        <w:tc>
          <w:tcPr>
            <w:tcW w:w="0" w:type="auto"/>
            <w:vAlign w:val="center"/>
            <w:hideMark/>
          </w:tcPr>
          <w:p w14:paraId="0A972283" w14:textId="77777777" w:rsidR="00E85E83" w:rsidRPr="00E85E83" w:rsidRDefault="00E85E83" w:rsidP="00E85E83">
            <w:pPr>
              <w:spacing w:after="0" w:line="240" w:lineRule="auto"/>
              <w:jc w:val="center"/>
              <w:rPr>
                <w:rFonts w:ascii="Times New Roman" w:eastAsia="Times New Roman" w:hAnsi="Times New Roman" w:cs="Times New Roman"/>
                <w:b/>
                <w:bCs/>
                <w:kern w:val="0"/>
                <w:sz w:val="24"/>
                <w:szCs w:val="24"/>
                <w:lang w:eastAsia="en-IN"/>
                <w14:ligatures w14:val="none"/>
              </w:rPr>
            </w:pPr>
            <w:r w:rsidRPr="00E85E83">
              <w:rPr>
                <w:rFonts w:ascii="Times New Roman" w:eastAsia="Times New Roman" w:hAnsi="Times New Roman" w:cs="Times New Roman"/>
                <w:b/>
                <w:bCs/>
                <w:kern w:val="0"/>
                <w:sz w:val="24"/>
                <w:szCs w:val="24"/>
                <w:lang w:eastAsia="en-IN"/>
                <w14:ligatures w14:val="none"/>
              </w:rPr>
              <w:t>Variable</w:t>
            </w:r>
          </w:p>
        </w:tc>
        <w:tc>
          <w:tcPr>
            <w:tcW w:w="0" w:type="auto"/>
            <w:vAlign w:val="center"/>
            <w:hideMark/>
          </w:tcPr>
          <w:p w14:paraId="6313ADCA" w14:textId="77777777" w:rsidR="00E85E83" w:rsidRPr="00E85E83" w:rsidRDefault="00E85E83" w:rsidP="00E85E83">
            <w:pPr>
              <w:spacing w:after="0" w:line="240" w:lineRule="auto"/>
              <w:jc w:val="center"/>
              <w:rPr>
                <w:rFonts w:ascii="Times New Roman" w:eastAsia="Times New Roman" w:hAnsi="Times New Roman" w:cs="Times New Roman"/>
                <w:b/>
                <w:bCs/>
                <w:kern w:val="0"/>
                <w:sz w:val="24"/>
                <w:szCs w:val="24"/>
                <w:lang w:eastAsia="en-IN"/>
                <w14:ligatures w14:val="none"/>
              </w:rPr>
            </w:pPr>
            <w:r w:rsidRPr="00E85E83">
              <w:rPr>
                <w:rFonts w:ascii="Times New Roman" w:eastAsia="Times New Roman" w:hAnsi="Times New Roman" w:cs="Times New Roman"/>
                <w:b/>
                <w:bCs/>
                <w:kern w:val="0"/>
                <w:sz w:val="24"/>
                <w:szCs w:val="24"/>
                <w:lang w:eastAsia="en-IN"/>
                <w14:ligatures w14:val="none"/>
              </w:rPr>
              <w:t>Description</w:t>
            </w:r>
          </w:p>
        </w:tc>
      </w:tr>
      <w:tr w:rsidR="00E85E83" w:rsidRPr="00E85E83" w14:paraId="00C7C54F" w14:textId="77777777">
        <w:trPr>
          <w:tblCellSpacing w:w="15" w:type="dxa"/>
        </w:trPr>
        <w:tc>
          <w:tcPr>
            <w:tcW w:w="0" w:type="auto"/>
            <w:vAlign w:val="center"/>
            <w:hideMark/>
          </w:tcPr>
          <w:p w14:paraId="488A8614"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Pipe_ID</w:t>
            </w:r>
          </w:p>
        </w:tc>
        <w:tc>
          <w:tcPr>
            <w:tcW w:w="0" w:type="auto"/>
            <w:vAlign w:val="center"/>
            <w:hideMark/>
          </w:tcPr>
          <w:p w14:paraId="05469B7D"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Unique identification number</w:t>
            </w:r>
          </w:p>
        </w:tc>
      </w:tr>
      <w:tr w:rsidR="00E85E83" w:rsidRPr="00E85E83" w14:paraId="5309589C" w14:textId="77777777">
        <w:trPr>
          <w:tblCellSpacing w:w="15" w:type="dxa"/>
        </w:trPr>
        <w:tc>
          <w:tcPr>
            <w:tcW w:w="0" w:type="auto"/>
            <w:vAlign w:val="center"/>
            <w:hideMark/>
          </w:tcPr>
          <w:p w14:paraId="0AE91256"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Pipe_Size_mm</w:t>
            </w:r>
          </w:p>
        </w:tc>
        <w:tc>
          <w:tcPr>
            <w:tcW w:w="0" w:type="auto"/>
            <w:vAlign w:val="center"/>
            <w:hideMark/>
          </w:tcPr>
          <w:p w14:paraId="2A712E48"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Nominal pipe size</w:t>
            </w:r>
          </w:p>
        </w:tc>
      </w:tr>
      <w:tr w:rsidR="00E85E83" w:rsidRPr="00E85E83" w14:paraId="67D2F9E4" w14:textId="77777777">
        <w:trPr>
          <w:tblCellSpacing w:w="15" w:type="dxa"/>
        </w:trPr>
        <w:tc>
          <w:tcPr>
            <w:tcW w:w="0" w:type="auto"/>
            <w:vAlign w:val="center"/>
            <w:hideMark/>
          </w:tcPr>
          <w:p w14:paraId="28992FB4"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Diameter_mm</w:t>
            </w:r>
          </w:p>
        </w:tc>
        <w:tc>
          <w:tcPr>
            <w:tcW w:w="0" w:type="auto"/>
            <w:vAlign w:val="center"/>
            <w:hideMark/>
          </w:tcPr>
          <w:p w14:paraId="17C7D214"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Pipe diameter</w:t>
            </w:r>
          </w:p>
        </w:tc>
      </w:tr>
      <w:tr w:rsidR="00E85E83" w:rsidRPr="00E85E83" w14:paraId="6E06B39A" w14:textId="77777777">
        <w:trPr>
          <w:tblCellSpacing w:w="15" w:type="dxa"/>
        </w:trPr>
        <w:tc>
          <w:tcPr>
            <w:tcW w:w="0" w:type="auto"/>
            <w:vAlign w:val="center"/>
            <w:hideMark/>
          </w:tcPr>
          <w:p w14:paraId="23C99B9D"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Thickness_mm</w:t>
            </w:r>
          </w:p>
        </w:tc>
        <w:tc>
          <w:tcPr>
            <w:tcW w:w="0" w:type="auto"/>
            <w:vAlign w:val="center"/>
            <w:hideMark/>
          </w:tcPr>
          <w:p w14:paraId="08638C36"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Original wall thickness</w:t>
            </w:r>
          </w:p>
        </w:tc>
      </w:tr>
      <w:tr w:rsidR="00E85E83" w:rsidRPr="00E85E83" w14:paraId="2E6C70CE" w14:textId="77777777">
        <w:trPr>
          <w:tblCellSpacing w:w="15" w:type="dxa"/>
        </w:trPr>
        <w:tc>
          <w:tcPr>
            <w:tcW w:w="0" w:type="auto"/>
            <w:vAlign w:val="center"/>
            <w:hideMark/>
          </w:tcPr>
          <w:p w14:paraId="12251FCC"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Material</w:t>
            </w:r>
          </w:p>
        </w:tc>
        <w:tc>
          <w:tcPr>
            <w:tcW w:w="0" w:type="auto"/>
            <w:vAlign w:val="center"/>
            <w:hideMark/>
          </w:tcPr>
          <w:p w14:paraId="35418A89"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Pipe material</w:t>
            </w:r>
          </w:p>
        </w:tc>
      </w:tr>
      <w:tr w:rsidR="00E85E83" w:rsidRPr="00E85E83" w14:paraId="12DF0AC1" w14:textId="77777777">
        <w:trPr>
          <w:tblCellSpacing w:w="15" w:type="dxa"/>
        </w:trPr>
        <w:tc>
          <w:tcPr>
            <w:tcW w:w="0" w:type="auto"/>
            <w:vAlign w:val="center"/>
            <w:hideMark/>
          </w:tcPr>
          <w:p w14:paraId="113049CF"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Strength_MPa</w:t>
            </w:r>
          </w:p>
        </w:tc>
        <w:tc>
          <w:tcPr>
            <w:tcW w:w="0" w:type="auto"/>
            <w:vAlign w:val="center"/>
            <w:hideMark/>
          </w:tcPr>
          <w:p w14:paraId="048C3BCE"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Material tensile strength</w:t>
            </w:r>
          </w:p>
        </w:tc>
      </w:tr>
      <w:tr w:rsidR="00E85E83" w:rsidRPr="00E85E83" w14:paraId="620E3BB6" w14:textId="77777777">
        <w:trPr>
          <w:tblCellSpacing w:w="15" w:type="dxa"/>
        </w:trPr>
        <w:tc>
          <w:tcPr>
            <w:tcW w:w="0" w:type="auto"/>
            <w:vAlign w:val="center"/>
            <w:hideMark/>
          </w:tcPr>
          <w:p w14:paraId="11AC5B71"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Grade</w:t>
            </w:r>
          </w:p>
        </w:tc>
        <w:tc>
          <w:tcPr>
            <w:tcW w:w="0" w:type="auto"/>
            <w:vAlign w:val="center"/>
            <w:hideMark/>
          </w:tcPr>
          <w:p w14:paraId="1C3CC2EA"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Material grade (A–E)</w:t>
            </w:r>
          </w:p>
        </w:tc>
      </w:tr>
      <w:tr w:rsidR="00E85E83" w:rsidRPr="00E85E83" w14:paraId="3771BC85" w14:textId="77777777">
        <w:trPr>
          <w:tblCellSpacing w:w="15" w:type="dxa"/>
        </w:trPr>
        <w:tc>
          <w:tcPr>
            <w:tcW w:w="0" w:type="auto"/>
            <w:vAlign w:val="center"/>
            <w:hideMark/>
          </w:tcPr>
          <w:p w14:paraId="57159181"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Max_Pressure_Bar</w:t>
            </w:r>
          </w:p>
        </w:tc>
        <w:tc>
          <w:tcPr>
            <w:tcW w:w="0" w:type="auto"/>
            <w:vAlign w:val="center"/>
            <w:hideMark/>
          </w:tcPr>
          <w:p w14:paraId="717BDA47"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Maximum operating pressure</w:t>
            </w:r>
          </w:p>
        </w:tc>
      </w:tr>
      <w:tr w:rsidR="00E85E83" w:rsidRPr="00E85E83" w14:paraId="3CAE8688" w14:textId="77777777">
        <w:trPr>
          <w:tblCellSpacing w:w="15" w:type="dxa"/>
        </w:trPr>
        <w:tc>
          <w:tcPr>
            <w:tcW w:w="0" w:type="auto"/>
            <w:vAlign w:val="center"/>
            <w:hideMark/>
          </w:tcPr>
          <w:p w14:paraId="215A155B"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Corrosion_Impact_Percent</w:t>
            </w:r>
          </w:p>
        </w:tc>
        <w:tc>
          <w:tcPr>
            <w:tcW w:w="0" w:type="auto"/>
            <w:vAlign w:val="center"/>
            <w:hideMark/>
          </w:tcPr>
          <w:p w14:paraId="17F21223"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Estimated corrosion impact</w:t>
            </w:r>
          </w:p>
        </w:tc>
      </w:tr>
      <w:tr w:rsidR="00E85E83" w:rsidRPr="00E85E83" w14:paraId="46222C8A" w14:textId="77777777">
        <w:trPr>
          <w:tblCellSpacing w:w="15" w:type="dxa"/>
        </w:trPr>
        <w:tc>
          <w:tcPr>
            <w:tcW w:w="0" w:type="auto"/>
            <w:vAlign w:val="center"/>
            <w:hideMark/>
          </w:tcPr>
          <w:p w14:paraId="0E6BE3A1"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Thickness_Loss_mm</w:t>
            </w:r>
          </w:p>
        </w:tc>
        <w:tc>
          <w:tcPr>
            <w:tcW w:w="0" w:type="auto"/>
            <w:vAlign w:val="center"/>
            <w:hideMark/>
          </w:tcPr>
          <w:p w14:paraId="5C085142"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Wall thickness reduction</w:t>
            </w:r>
          </w:p>
        </w:tc>
      </w:tr>
      <w:tr w:rsidR="00E85E83" w:rsidRPr="00E85E83" w14:paraId="48698E58" w14:textId="77777777">
        <w:trPr>
          <w:tblCellSpacing w:w="15" w:type="dxa"/>
        </w:trPr>
        <w:tc>
          <w:tcPr>
            <w:tcW w:w="0" w:type="auto"/>
            <w:vAlign w:val="center"/>
            <w:hideMark/>
          </w:tcPr>
          <w:p w14:paraId="281382A0"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Material_Loss_Percent</w:t>
            </w:r>
          </w:p>
        </w:tc>
        <w:tc>
          <w:tcPr>
            <w:tcW w:w="0" w:type="auto"/>
            <w:vAlign w:val="center"/>
            <w:hideMark/>
          </w:tcPr>
          <w:p w14:paraId="0F86FB76"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Percentage of material loss</w:t>
            </w:r>
          </w:p>
        </w:tc>
      </w:tr>
      <w:tr w:rsidR="00E85E83" w:rsidRPr="00E85E83" w14:paraId="21654A36" w14:textId="77777777">
        <w:trPr>
          <w:tblCellSpacing w:w="15" w:type="dxa"/>
        </w:trPr>
        <w:tc>
          <w:tcPr>
            <w:tcW w:w="0" w:type="auto"/>
            <w:vAlign w:val="center"/>
            <w:hideMark/>
          </w:tcPr>
          <w:p w14:paraId="1486B3D1"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Time_Years</w:t>
            </w:r>
          </w:p>
        </w:tc>
        <w:tc>
          <w:tcPr>
            <w:tcW w:w="0" w:type="auto"/>
            <w:vAlign w:val="center"/>
            <w:hideMark/>
          </w:tcPr>
          <w:p w14:paraId="0EAD1758"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Service life</w:t>
            </w:r>
          </w:p>
        </w:tc>
      </w:tr>
      <w:tr w:rsidR="00E85E83" w:rsidRPr="00E85E83" w14:paraId="6BB3B3A9" w14:textId="77777777">
        <w:trPr>
          <w:tblCellSpacing w:w="15" w:type="dxa"/>
        </w:trPr>
        <w:tc>
          <w:tcPr>
            <w:tcW w:w="0" w:type="auto"/>
            <w:vAlign w:val="center"/>
            <w:hideMark/>
          </w:tcPr>
          <w:p w14:paraId="45DCB8C8"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Temperature_C</w:t>
            </w:r>
          </w:p>
        </w:tc>
        <w:tc>
          <w:tcPr>
            <w:tcW w:w="0" w:type="auto"/>
            <w:vAlign w:val="center"/>
            <w:hideMark/>
          </w:tcPr>
          <w:p w14:paraId="3FA9AF37"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Operating temperature</w:t>
            </w:r>
          </w:p>
        </w:tc>
      </w:tr>
      <w:tr w:rsidR="00E85E83" w:rsidRPr="00E85E83" w14:paraId="766699A0" w14:textId="77777777">
        <w:trPr>
          <w:tblCellSpacing w:w="15" w:type="dxa"/>
        </w:trPr>
        <w:tc>
          <w:tcPr>
            <w:tcW w:w="0" w:type="auto"/>
            <w:vAlign w:val="center"/>
            <w:hideMark/>
          </w:tcPr>
          <w:p w14:paraId="68003CB3"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Condition</w:t>
            </w:r>
          </w:p>
        </w:tc>
        <w:tc>
          <w:tcPr>
            <w:tcW w:w="0" w:type="auto"/>
            <w:vAlign w:val="center"/>
            <w:hideMark/>
          </w:tcPr>
          <w:p w14:paraId="6C2584DA"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Overall pipe condition</w:t>
            </w:r>
          </w:p>
        </w:tc>
      </w:tr>
    </w:tbl>
    <w:p w14:paraId="592087D5" w14:textId="77777777" w:rsidR="00E85E83" w:rsidRPr="00E85E83" w:rsidRDefault="00E85E83" w:rsidP="00E85E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85E83">
        <w:rPr>
          <w:rFonts w:ascii="Times New Roman" w:eastAsia="Times New Roman" w:hAnsi="Times New Roman" w:cs="Times New Roman"/>
          <w:b/>
          <w:bCs/>
          <w:kern w:val="36"/>
          <w:sz w:val="48"/>
          <w:szCs w:val="48"/>
          <w:lang w:eastAsia="en-IN"/>
          <w14:ligatures w14:val="none"/>
        </w:rPr>
        <w:t>3. Materials Distribution</w:t>
      </w:r>
    </w:p>
    <w:p w14:paraId="5007E832" w14:textId="77777777" w:rsidR="00E85E83" w:rsidRPr="00E85E83" w:rsidRDefault="00E85E83" w:rsidP="00E85E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The dataset contains five pipe materials:</w:t>
      </w:r>
    </w:p>
    <w:p w14:paraId="5A639CA1" w14:textId="77777777" w:rsidR="00E85E83" w:rsidRPr="00E85E83" w:rsidRDefault="00E85E83" w:rsidP="00E85E8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 xml:space="preserve">Steel </w:t>
      </w:r>
    </w:p>
    <w:p w14:paraId="3A7CBDDB" w14:textId="77777777" w:rsidR="00E85E83" w:rsidRPr="00E85E83" w:rsidRDefault="00E85E83" w:rsidP="00E85E8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 xml:space="preserve">Copper </w:t>
      </w:r>
    </w:p>
    <w:p w14:paraId="5E8C4D94" w14:textId="77777777" w:rsidR="00E85E83" w:rsidRPr="00E85E83" w:rsidRDefault="00E85E83" w:rsidP="00E85E8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 xml:space="preserve">Aluminum </w:t>
      </w:r>
    </w:p>
    <w:p w14:paraId="47890A7F" w14:textId="77777777" w:rsidR="00E85E83" w:rsidRPr="00E85E83" w:rsidRDefault="00E85E83" w:rsidP="00E85E8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 xml:space="preserve">Cast Iron </w:t>
      </w:r>
    </w:p>
    <w:p w14:paraId="6F647AE8" w14:textId="77777777" w:rsidR="00E85E83" w:rsidRPr="00E85E83" w:rsidRDefault="00E85E83" w:rsidP="00E85E8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 xml:space="preserve">PVC </w:t>
      </w:r>
    </w:p>
    <w:p w14:paraId="7CCC0F23" w14:textId="4C3972D3" w:rsidR="00E85E83" w:rsidRPr="00E85E83" w:rsidRDefault="00E85E83" w:rsidP="00E85E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 xml:space="preserve">Steel, Copper, and </w:t>
      </w:r>
      <w:r w:rsidR="00462F58" w:rsidRPr="00E85E83">
        <w:rPr>
          <w:rFonts w:ascii="Times New Roman" w:eastAsia="Times New Roman" w:hAnsi="Times New Roman" w:cs="Times New Roman"/>
          <w:kern w:val="0"/>
          <w:sz w:val="24"/>
          <w:szCs w:val="24"/>
          <w:lang w:eastAsia="en-IN"/>
          <w14:ligatures w14:val="none"/>
        </w:rPr>
        <w:t>Aluminium</w:t>
      </w:r>
      <w:r w:rsidRPr="00E85E83">
        <w:rPr>
          <w:rFonts w:ascii="Times New Roman" w:eastAsia="Times New Roman" w:hAnsi="Times New Roman" w:cs="Times New Roman"/>
          <w:kern w:val="0"/>
          <w:sz w:val="24"/>
          <w:szCs w:val="24"/>
          <w:lang w:eastAsia="en-IN"/>
          <w14:ligatures w14:val="none"/>
        </w:rPr>
        <w:t xml:space="preserve"> appear most frequently, indicating that the dataset represents a variety of industrial piping systems.</w:t>
      </w:r>
    </w:p>
    <w:p w14:paraId="60EE9F2E" w14:textId="77777777" w:rsidR="00462F58" w:rsidRDefault="00462F58" w:rsidP="00E85E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B6DB178" w14:textId="37C0223F" w:rsidR="00E85E83" w:rsidRPr="00E85E83" w:rsidRDefault="00E85E83" w:rsidP="00E85E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85E83">
        <w:rPr>
          <w:rFonts w:ascii="Times New Roman" w:eastAsia="Times New Roman" w:hAnsi="Times New Roman" w:cs="Times New Roman"/>
          <w:b/>
          <w:bCs/>
          <w:kern w:val="36"/>
          <w:sz w:val="48"/>
          <w:szCs w:val="48"/>
          <w:lang w:eastAsia="en-IN"/>
          <w14:ligatures w14:val="none"/>
        </w:rPr>
        <w:lastRenderedPageBreak/>
        <w:t>4. Condition Analysis</w:t>
      </w:r>
    </w:p>
    <w:p w14:paraId="7A3E16E4" w14:textId="77777777" w:rsidR="00E85E83" w:rsidRPr="00E85E83" w:rsidRDefault="00E85E83" w:rsidP="00E85E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Three operating conditions are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4227"/>
      </w:tblGrid>
      <w:tr w:rsidR="00E85E83" w:rsidRPr="00E85E83" w14:paraId="5DDF608A" w14:textId="77777777">
        <w:trPr>
          <w:tblHeader/>
          <w:tblCellSpacing w:w="15" w:type="dxa"/>
        </w:trPr>
        <w:tc>
          <w:tcPr>
            <w:tcW w:w="0" w:type="auto"/>
            <w:vAlign w:val="center"/>
            <w:hideMark/>
          </w:tcPr>
          <w:p w14:paraId="3B0121EA" w14:textId="77777777" w:rsidR="00E85E83" w:rsidRPr="00E85E83" w:rsidRDefault="00E85E83" w:rsidP="00E85E83">
            <w:pPr>
              <w:spacing w:after="0" w:line="240" w:lineRule="auto"/>
              <w:jc w:val="center"/>
              <w:rPr>
                <w:rFonts w:ascii="Times New Roman" w:eastAsia="Times New Roman" w:hAnsi="Times New Roman" w:cs="Times New Roman"/>
                <w:b/>
                <w:bCs/>
                <w:kern w:val="0"/>
                <w:sz w:val="24"/>
                <w:szCs w:val="24"/>
                <w:lang w:eastAsia="en-IN"/>
                <w14:ligatures w14:val="none"/>
              </w:rPr>
            </w:pPr>
            <w:r w:rsidRPr="00E85E83">
              <w:rPr>
                <w:rFonts w:ascii="Times New Roman" w:eastAsia="Times New Roman" w:hAnsi="Times New Roman" w:cs="Times New Roman"/>
                <w:b/>
                <w:bCs/>
                <w:kern w:val="0"/>
                <w:sz w:val="24"/>
                <w:szCs w:val="24"/>
                <w:lang w:eastAsia="en-IN"/>
                <w14:ligatures w14:val="none"/>
              </w:rPr>
              <w:t>Condition</w:t>
            </w:r>
          </w:p>
        </w:tc>
        <w:tc>
          <w:tcPr>
            <w:tcW w:w="0" w:type="auto"/>
            <w:vAlign w:val="center"/>
            <w:hideMark/>
          </w:tcPr>
          <w:p w14:paraId="357ED5DD" w14:textId="77777777" w:rsidR="00E85E83" w:rsidRPr="00E85E83" w:rsidRDefault="00E85E83" w:rsidP="00E85E83">
            <w:pPr>
              <w:spacing w:after="0" w:line="240" w:lineRule="auto"/>
              <w:jc w:val="center"/>
              <w:rPr>
                <w:rFonts w:ascii="Times New Roman" w:eastAsia="Times New Roman" w:hAnsi="Times New Roman" w:cs="Times New Roman"/>
                <w:b/>
                <w:bCs/>
                <w:kern w:val="0"/>
                <w:sz w:val="24"/>
                <w:szCs w:val="24"/>
                <w:lang w:eastAsia="en-IN"/>
                <w14:ligatures w14:val="none"/>
              </w:rPr>
            </w:pPr>
            <w:r w:rsidRPr="00E85E83">
              <w:rPr>
                <w:rFonts w:ascii="Times New Roman" w:eastAsia="Times New Roman" w:hAnsi="Times New Roman" w:cs="Times New Roman"/>
                <w:b/>
                <w:bCs/>
                <w:kern w:val="0"/>
                <w:sz w:val="24"/>
                <w:szCs w:val="24"/>
                <w:lang w:eastAsia="en-IN"/>
                <w14:ligatures w14:val="none"/>
              </w:rPr>
              <w:t>Observation</w:t>
            </w:r>
          </w:p>
        </w:tc>
      </w:tr>
      <w:tr w:rsidR="00E85E83" w:rsidRPr="00E85E83" w14:paraId="650DFD4C" w14:textId="77777777">
        <w:trPr>
          <w:tblCellSpacing w:w="15" w:type="dxa"/>
        </w:trPr>
        <w:tc>
          <w:tcPr>
            <w:tcW w:w="0" w:type="auto"/>
            <w:vAlign w:val="center"/>
            <w:hideMark/>
          </w:tcPr>
          <w:p w14:paraId="5D87857E"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Normal</w:t>
            </w:r>
          </w:p>
        </w:tc>
        <w:tc>
          <w:tcPr>
            <w:tcW w:w="0" w:type="auto"/>
            <w:vAlign w:val="center"/>
            <w:hideMark/>
          </w:tcPr>
          <w:p w14:paraId="33191A2D"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Lowest deterioration levels</w:t>
            </w:r>
          </w:p>
        </w:tc>
      </w:tr>
      <w:tr w:rsidR="00E85E83" w:rsidRPr="00E85E83" w14:paraId="35B30BAA" w14:textId="77777777">
        <w:trPr>
          <w:tblCellSpacing w:w="15" w:type="dxa"/>
        </w:trPr>
        <w:tc>
          <w:tcPr>
            <w:tcW w:w="0" w:type="auto"/>
            <w:vAlign w:val="center"/>
            <w:hideMark/>
          </w:tcPr>
          <w:p w14:paraId="64BB3B5A"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Moderate</w:t>
            </w:r>
          </w:p>
        </w:tc>
        <w:tc>
          <w:tcPr>
            <w:tcW w:w="0" w:type="auto"/>
            <w:vAlign w:val="center"/>
            <w:hideMark/>
          </w:tcPr>
          <w:p w14:paraId="7DE0D75D"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Moderate wall loss requiring monitoring</w:t>
            </w:r>
          </w:p>
        </w:tc>
      </w:tr>
      <w:tr w:rsidR="00E85E83" w:rsidRPr="00E85E83" w14:paraId="4B77EC5E" w14:textId="77777777">
        <w:trPr>
          <w:tblCellSpacing w:w="15" w:type="dxa"/>
        </w:trPr>
        <w:tc>
          <w:tcPr>
            <w:tcW w:w="0" w:type="auto"/>
            <w:vAlign w:val="center"/>
            <w:hideMark/>
          </w:tcPr>
          <w:p w14:paraId="30D33C6B"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Critical</w:t>
            </w:r>
          </w:p>
        </w:tc>
        <w:tc>
          <w:tcPr>
            <w:tcW w:w="0" w:type="auto"/>
            <w:vAlign w:val="center"/>
            <w:hideMark/>
          </w:tcPr>
          <w:p w14:paraId="32C1AF89" w14:textId="77777777" w:rsidR="00E85E83" w:rsidRPr="00E85E83" w:rsidRDefault="00E85E83" w:rsidP="00E85E83">
            <w:pPr>
              <w:spacing w:after="0" w:line="240" w:lineRule="auto"/>
              <w:rPr>
                <w:rFonts w:ascii="Times New Roman" w:eastAsia="Times New Roman" w:hAnsi="Times New Roman" w:cs="Times New Roman"/>
                <w:kern w:val="0"/>
                <w:sz w:val="24"/>
                <w:szCs w:val="24"/>
                <w:lang w:eastAsia="en-IN"/>
                <w14:ligatures w14:val="none"/>
              </w:rPr>
            </w:pPr>
            <w:r w:rsidRPr="00E85E83">
              <w:rPr>
                <w:rFonts w:ascii="Times New Roman" w:eastAsia="Times New Roman" w:hAnsi="Times New Roman" w:cs="Times New Roman"/>
                <w:kern w:val="0"/>
                <w:sz w:val="24"/>
                <w:szCs w:val="24"/>
                <w:lang w:eastAsia="en-IN"/>
                <w14:ligatures w14:val="none"/>
              </w:rPr>
              <w:t>Severe deterioration requiring maintenance</w:t>
            </w:r>
          </w:p>
        </w:tc>
      </w:tr>
    </w:tbl>
    <w:p w14:paraId="6AE51A61" w14:textId="77777777" w:rsidR="00117A91" w:rsidRDefault="00117A91"/>
    <w:p w14:paraId="1EF53B5E" w14:textId="77777777" w:rsidR="00462F58" w:rsidRPr="00462F58" w:rsidRDefault="00462F58" w:rsidP="00462F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62F58">
        <w:rPr>
          <w:rFonts w:ascii="Times New Roman" w:eastAsia="Times New Roman" w:hAnsi="Times New Roman" w:cs="Times New Roman"/>
          <w:b/>
          <w:bCs/>
          <w:kern w:val="36"/>
          <w:sz w:val="48"/>
          <w:szCs w:val="48"/>
          <w:lang w:eastAsia="en-IN"/>
          <w14:ligatures w14:val="none"/>
        </w:rPr>
        <w:t>Key Observations</w:t>
      </w:r>
    </w:p>
    <w:p w14:paraId="40F343DD" w14:textId="77777777" w:rsidR="00462F58" w:rsidRPr="00462F58" w:rsidRDefault="00462F58" w:rsidP="00462F5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2F58">
        <w:rPr>
          <w:rFonts w:ascii="Times New Roman" w:eastAsia="Times New Roman" w:hAnsi="Times New Roman" w:cs="Times New Roman"/>
          <w:kern w:val="0"/>
          <w:sz w:val="24"/>
          <w:szCs w:val="24"/>
          <w:lang w:eastAsia="en-IN"/>
          <w14:ligatures w14:val="none"/>
        </w:rPr>
        <w:t xml:space="preserve">More than half of the pipelines are classified as </w:t>
      </w:r>
      <w:r w:rsidRPr="00462F58">
        <w:rPr>
          <w:rFonts w:ascii="Times New Roman" w:eastAsia="Times New Roman" w:hAnsi="Times New Roman" w:cs="Times New Roman"/>
          <w:b/>
          <w:bCs/>
          <w:kern w:val="0"/>
          <w:sz w:val="24"/>
          <w:szCs w:val="24"/>
          <w:lang w:eastAsia="en-IN"/>
          <w14:ligatures w14:val="none"/>
        </w:rPr>
        <w:t>Critical</w:t>
      </w:r>
      <w:r w:rsidRPr="00462F58">
        <w:rPr>
          <w:rFonts w:ascii="Times New Roman" w:eastAsia="Times New Roman" w:hAnsi="Times New Roman" w:cs="Times New Roman"/>
          <w:kern w:val="0"/>
          <w:sz w:val="24"/>
          <w:szCs w:val="24"/>
          <w:lang w:eastAsia="en-IN"/>
          <w14:ligatures w14:val="none"/>
        </w:rPr>
        <w:t xml:space="preserve">. </w:t>
      </w:r>
    </w:p>
    <w:p w14:paraId="4F7F5066" w14:textId="77777777" w:rsidR="00462F58" w:rsidRPr="00462F58" w:rsidRDefault="00462F58" w:rsidP="00462F5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2F58">
        <w:rPr>
          <w:rFonts w:ascii="Times New Roman" w:eastAsia="Times New Roman" w:hAnsi="Times New Roman" w:cs="Times New Roman"/>
          <w:kern w:val="0"/>
          <w:sz w:val="24"/>
          <w:szCs w:val="24"/>
          <w:lang w:eastAsia="en-IN"/>
          <w14:ligatures w14:val="none"/>
        </w:rPr>
        <w:t xml:space="preserve">Thickness loss varies considerably, reaching over </w:t>
      </w:r>
      <w:r w:rsidRPr="00462F58">
        <w:rPr>
          <w:rFonts w:ascii="Times New Roman" w:eastAsia="Times New Roman" w:hAnsi="Times New Roman" w:cs="Times New Roman"/>
          <w:b/>
          <w:bCs/>
          <w:kern w:val="0"/>
          <w:sz w:val="24"/>
          <w:szCs w:val="24"/>
          <w:lang w:eastAsia="en-IN"/>
          <w14:ligatures w14:val="none"/>
        </w:rPr>
        <w:t>9 mm</w:t>
      </w:r>
      <w:r w:rsidRPr="00462F58">
        <w:rPr>
          <w:rFonts w:ascii="Times New Roman" w:eastAsia="Times New Roman" w:hAnsi="Times New Roman" w:cs="Times New Roman"/>
          <w:kern w:val="0"/>
          <w:sz w:val="24"/>
          <w:szCs w:val="24"/>
          <w:lang w:eastAsia="en-IN"/>
          <w14:ligatures w14:val="none"/>
        </w:rPr>
        <w:t xml:space="preserve"> in some pipes. </w:t>
      </w:r>
    </w:p>
    <w:p w14:paraId="623C2E19" w14:textId="77777777" w:rsidR="00462F58" w:rsidRPr="00462F58" w:rsidRDefault="00462F58" w:rsidP="00462F5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2F58">
        <w:rPr>
          <w:rFonts w:ascii="Times New Roman" w:eastAsia="Times New Roman" w:hAnsi="Times New Roman" w:cs="Times New Roman"/>
          <w:kern w:val="0"/>
          <w:sz w:val="24"/>
          <w:szCs w:val="24"/>
          <w:lang w:eastAsia="en-IN"/>
          <w14:ligatures w14:val="none"/>
        </w:rPr>
        <w:t xml:space="preserve">Corrosion impact reaches nearly </w:t>
      </w:r>
      <w:r w:rsidRPr="00462F58">
        <w:rPr>
          <w:rFonts w:ascii="Times New Roman" w:eastAsia="Times New Roman" w:hAnsi="Times New Roman" w:cs="Times New Roman"/>
          <w:b/>
          <w:bCs/>
          <w:kern w:val="0"/>
          <w:sz w:val="24"/>
          <w:szCs w:val="24"/>
          <w:lang w:eastAsia="en-IN"/>
          <w14:ligatures w14:val="none"/>
        </w:rPr>
        <w:t>20%</w:t>
      </w:r>
      <w:r w:rsidRPr="00462F58">
        <w:rPr>
          <w:rFonts w:ascii="Times New Roman" w:eastAsia="Times New Roman" w:hAnsi="Times New Roman" w:cs="Times New Roman"/>
          <w:kern w:val="0"/>
          <w:sz w:val="24"/>
          <w:szCs w:val="24"/>
          <w:lang w:eastAsia="en-IN"/>
          <w14:ligatures w14:val="none"/>
        </w:rPr>
        <w:t xml:space="preserve"> in several records. </w:t>
      </w:r>
    </w:p>
    <w:p w14:paraId="39C15524" w14:textId="77777777" w:rsidR="00462F58" w:rsidRPr="00462F58" w:rsidRDefault="00462F58" w:rsidP="00462F5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2F58">
        <w:rPr>
          <w:rFonts w:ascii="Times New Roman" w:eastAsia="Times New Roman" w:hAnsi="Times New Roman" w:cs="Times New Roman"/>
          <w:kern w:val="0"/>
          <w:sz w:val="24"/>
          <w:szCs w:val="24"/>
          <w:lang w:eastAsia="en-IN"/>
          <w14:ligatures w14:val="none"/>
        </w:rPr>
        <w:t xml:space="preserve">High operating temperatures and high pressures coincide with some of the highest deterioration values. </w:t>
      </w:r>
    </w:p>
    <w:p w14:paraId="48EC1AAC" w14:textId="77777777" w:rsidR="00462F58" w:rsidRPr="00462F58" w:rsidRDefault="00462F58" w:rsidP="00462F5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2F58">
        <w:rPr>
          <w:rFonts w:ascii="Times New Roman" w:eastAsia="Times New Roman" w:hAnsi="Times New Roman" w:cs="Times New Roman"/>
          <w:kern w:val="0"/>
          <w:sz w:val="24"/>
          <w:szCs w:val="24"/>
          <w:lang w:eastAsia="en-IN"/>
          <w14:ligatures w14:val="none"/>
        </w:rPr>
        <w:t xml:space="preserve">Different materials exhibit varying levels of degradation, indicating that both material selection and operating conditions influence pipe integrity. </w:t>
      </w:r>
    </w:p>
    <w:p w14:paraId="24C81519" w14:textId="77777777" w:rsidR="00462F58" w:rsidRPr="00462F58" w:rsidRDefault="00462F58" w:rsidP="00462F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62F58">
        <w:rPr>
          <w:rFonts w:ascii="Times New Roman" w:eastAsia="Times New Roman" w:hAnsi="Times New Roman" w:cs="Times New Roman"/>
          <w:b/>
          <w:bCs/>
          <w:kern w:val="36"/>
          <w:sz w:val="48"/>
          <w:szCs w:val="48"/>
          <w:lang w:eastAsia="en-IN"/>
          <w14:ligatures w14:val="none"/>
        </w:rPr>
        <w:t>11. Recommendations</w:t>
      </w:r>
    </w:p>
    <w:p w14:paraId="2ADE270A" w14:textId="77777777" w:rsidR="00462F58" w:rsidRPr="00462F58" w:rsidRDefault="00462F58" w:rsidP="00462F5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2F58">
        <w:rPr>
          <w:rFonts w:ascii="Times New Roman" w:eastAsia="Times New Roman" w:hAnsi="Times New Roman" w:cs="Times New Roman"/>
          <w:kern w:val="0"/>
          <w:sz w:val="24"/>
          <w:szCs w:val="24"/>
          <w:lang w:eastAsia="en-IN"/>
          <w14:ligatures w14:val="none"/>
        </w:rPr>
        <w:t xml:space="preserve">Prioritize inspection of all </w:t>
      </w:r>
      <w:r w:rsidRPr="00462F58">
        <w:rPr>
          <w:rFonts w:ascii="Times New Roman" w:eastAsia="Times New Roman" w:hAnsi="Times New Roman" w:cs="Times New Roman"/>
          <w:b/>
          <w:bCs/>
          <w:kern w:val="0"/>
          <w:sz w:val="24"/>
          <w:szCs w:val="24"/>
          <w:lang w:eastAsia="en-IN"/>
          <w14:ligatures w14:val="none"/>
        </w:rPr>
        <w:t>Critical</w:t>
      </w:r>
      <w:r w:rsidRPr="00462F58">
        <w:rPr>
          <w:rFonts w:ascii="Times New Roman" w:eastAsia="Times New Roman" w:hAnsi="Times New Roman" w:cs="Times New Roman"/>
          <w:kern w:val="0"/>
          <w:sz w:val="24"/>
          <w:szCs w:val="24"/>
          <w:lang w:eastAsia="en-IN"/>
          <w14:ligatures w14:val="none"/>
        </w:rPr>
        <w:t xml:space="preserve"> pipelines. </w:t>
      </w:r>
    </w:p>
    <w:p w14:paraId="278C8500" w14:textId="77777777" w:rsidR="00462F58" w:rsidRPr="00462F58" w:rsidRDefault="00462F58" w:rsidP="00462F5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2F58">
        <w:rPr>
          <w:rFonts w:ascii="Times New Roman" w:eastAsia="Times New Roman" w:hAnsi="Times New Roman" w:cs="Times New Roman"/>
          <w:kern w:val="0"/>
          <w:sz w:val="24"/>
          <w:szCs w:val="24"/>
          <w:lang w:eastAsia="en-IN"/>
          <w14:ligatures w14:val="none"/>
        </w:rPr>
        <w:t xml:space="preserve">Perform ultrasonic thickness measurements on pipes exhibiting high thickness loss. </w:t>
      </w:r>
    </w:p>
    <w:p w14:paraId="54D706B9" w14:textId="77777777" w:rsidR="00462F58" w:rsidRPr="00462F58" w:rsidRDefault="00462F58" w:rsidP="00462F5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2F58">
        <w:rPr>
          <w:rFonts w:ascii="Times New Roman" w:eastAsia="Times New Roman" w:hAnsi="Times New Roman" w:cs="Times New Roman"/>
          <w:kern w:val="0"/>
          <w:sz w:val="24"/>
          <w:szCs w:val="24"/>
          <w:lang w:eastAsia="en-IN"/>
          <w14:ligatures w14:val="none"/>
        </w:rPr>
        <w:t xml:space="preserve">Increase monitoring frequency for pipelines operating at high temperatures and pressures. </w:t>
      </w:r>
    </w:p>
    <w:p w14:paraId="5829CA1C" w14:textId="77777777" w:rsidR="00462F58" w:rsidRPr="00462F58" w:rsidRDefault="00462F58" w:rsidP="00462F5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2F58">
        <w:rPr>
          <w:rFonts w:ascii="Times New Roman" w:eastAsia="Times New Roman" w:hAnsi="Times New Roman" w:cs="Times New Roman"/>
          <w:kern w:val="0"/>
          <w:sz w:val="24"/>
          <w:szCs w:val="24"/>
          <w:lang w:eastAsia="en-IN"/>
          <w14:ligatures w14:val="none"/>
        </w:rPr>
        <w:t xml:space="preserve">Implement corrosion-control measures such as protective coatings, cathodic protection, or corrosion inhibitors where applicable. </w:t>
      </w:r>
    </w:p>
    <w:p w14:paraId="563B8B62" w14:textId="77777777" w:rsidR="00462F58" w:rsidRPr="00462F58" w:rsidRDefault="00462F58" w:rsidP="00462F5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2F58">
        <w:rPr>
          <w:rFonts w:ascii="Times New Roman" w:eastAsia="Times New Roman" w:hAnsi="Times New Roman" w:cs="Times New Roman"/>
          <w:kern w:val="0"/>
          <w:sz w:val="24"/>
          <w:szCs w:val="24"/>
          <w:lang w:eastAsia="en-IN"/>
          <w14:ligatures w14:val="none"/>
        </w:rPr>
        <w:t xml:space="preserve">Establish predictive maintenance schedules based on corrosion rate and remaining wall thickness to reduce the risk of failure. </w:t>
      </w:r>
    </w:p>
    <w:p w14:paraId="455F0811" w14:textId="77777777" w:rsidR="00462F58" w:rsidRPr="00462F58" w:rsidRDefault="00462F58" w:rsidP="00462F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62F58">
        <w:rPr>
          <w:rFonts w:ascii="Times New Roman" w:eastAsia="Times New Roman" w:hAnsi="Times New Roman" w:cs="Times New Roman"/>
          <w:b/>
          <w:bCs/>
          <w:kern w:val="36"/>
          <w:sz w:val="48"/>
          <w:szCs w:val="48"/>
          <w:lang w:eastAsia="en-IN"/>
          <w14:ligatures w14:val="none"/>
        </w:rPr>
        <w:t>12. Conclusion</w:t>
      </w:r>
    </w:p>
    <w:p w14:paraId="69C5495E" w14:textId="77777777" w:rsidR="00462F58" w:rsidRPr="00462F58" w:rsidRDefault="00462F58" w:rsidP="00462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2F58">
        <w:rPr>
          <w:rFonts w:ascii="Times New Roman" w:eastAsia="Times New Roman" w:hAnsi="Times New Roman" w:cs="Times New Roman"/>
          <w:kern w:val="0"/>
          <w:sz w:val="24"/>
          <w:szCs w:val="24"/>
          <w:lang w:eastAsia="en-IN"/>
          <w14:ligatures w14:val="none"/>
        </w:rPr>
        <w:t xml:space="preserve">The dataset indicates that pipeline wall degradation is significant across many assets, with </w:t>
      </w:r>
      <w:r w:rsidRPr="00462F58">
        <w:rPr>
          <w:rFonts w:ascii="Times New Roman" w:eastAsia="Times New Roman" w:hAnsi="Times New Roman" w:cs="Times New Roman"/>
          <w:b/>
          <w:bCs/>
          <w:kern w:val="0"/>
          <w:sz w:val="24"/>
          <w:szCs w:val="24"/>
          <w:lang w:eastAsia="en-IN"/>
          <w14:ligatures w14:val="none"/>
        </w:rPr>
        <w:t>58%</w:t>
      </w:r>
      <w:r w:rsidRPr="00462F58">
        <w:rPr>
          <w:rFonts w:ascii="Times New Roman" w:eastAsia="Times New Roman" w:hAnsi="Times New Roman" w:cs="Times New Roman"/>
          <w:kern w:val="0"/>
          <w:sz w:val="24"/>
          <w:szCs w:val="24"/>
          <w:lang w:eastAsia="en-IN"/>
          <w14:ligatures w14:val="none"/>
        </w:rPr>
        <w:t xml:space="preserve"> of the sampled pipes classified as </w:t>
      </w:r>
      <w:r w:rsidRPr="00462F58">
        <w:rPr>
          <w:rFonts w:ascii="Times New Roman" w:eastAsia="Times New Roman" w:hAnsi="Times New Roman" w:cs="Times New Roman"/>
          <w:b/>
          <w:bCs/>
          <w:kern w:val="0"/>
          <w:sz w:val="24"/>
          <w:szCs w:val="24"/>
          <w:lang w:eastAsia="en-IN"/>
          <w14:ligatures w14:val="none"/>
        </w:rPr>
        <w:t>Critical</w:t>
      </w:r>
      <w:r w:rsidRPr="00462F58">
        <w:rPr>
          <w:rFonts w:ascii="Times New Roman" w:eastAsia="Times New Roman" w:hAnsi="Times New Roman" w:cs="Times New Roman"/>
          <w:kern w:val="0"/>
          <w:sz w:val="24"/>
          <w:szCs w:val="24"/>
          <w:lang w:eastAsia="en-IN"/>
          <w14:ligatures w14:val="none"/>
        </w:rPr>
        <w:t xml:space="preserve">. Thickness loss, corrosion impact, operating temperature, and pressure are key indicators of pipeline condition. Continuous monitoring, non-destructive testing, and proactive maintenance are essential to preserving structural integrity, improving operational safety, and extending pipeline service life. </w:t>
      </w:r>
    </w:p>
    <w:p w14:paraId="6536439D" w14:textId="77777777" w:rsidR="00462F58" w:rsidRDefault="00462F58"/>
    <w:sectPr w:rsidR="00462F58" w:rsidSect="00E85E8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275E8"/>
    <w:multiLevelType w:val="multilevel"/>
    <w:tmpl w:val="4EE4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E3CAB"/>
    <w:multiLevelType w:val="multilevel"/>
    <w:tmpl w:val="56D6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552B6"/>
    <w:multiLevelType w:val="multilevel"/>
    <w:tmpl w:val="CCC43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7C1505"/>
    <w:multiLevelType w:val="multilevel"/>
    <w:tmpl w:val="150A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418D6"/>
    <w:multiLevelType w:val="multilevel"/>
    <w:tmpl w:val="FD12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987059">
    <w:abstractNumId w:val="2"/>
  </w:num>
  <w:num w:numId="2" w16cid:durableId="949315202">
    <w:abstractNumId w:val="1"/>
  </w:num>
  <w:num w:numId="3" w16cid:durableId="559174469">
    <w:abstractNumId w:val="4"/>
  </w:num>
  <w:num w:numId="4" w16cid:durableId="378627399">
    <w:abstractNumId w:val="3"/>
  </w:num>
  <w:num w:numId="5" w16cid:durableId="1018854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E83"/>
    <w:rsid w:val="00117A91"/>
    <w:rsid w:val="00462F58"/>
    <w:rsid w:val="004D21C8"/>
    <w:rsid w:val="005C1203"/>
    <w:rsid w:val="00B928E9"/>
    <w:rsid w:val="00E85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21CA6"/>
  <w15:chartTrackingRefBased/>
  <w15:docId w15:val="{D2A31808-9367-41AD-B5FF-89E13AD49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E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5E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5E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5E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5E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5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E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5E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5E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5E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5E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5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E83"/>
    <w:rPr>
      <w:rFonts w:eastAsiaTheme="majorEastAsia" w:cstheme="majorBidi"/>
      <w:color w:val="272727" w:themeColor="text1" w:themeTint="D8"/>
    </w:rPr>
  </w:style>
  <w:style w:type="paragraph" w:styleId="Title">
    <w:name w:val="Title"/>
    <w:basedOn w:val="Normal"/>
    <w:next w:val="Normal"/>
    <w:link w:val="TitleChar"/>
    <w:uiPriority w:val="10"/>
    <w:qFormat/>
    <w:rsid w:val="00E85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E83"/>
    <w:pPr>
      <w:spacing w:before="160"/>
      <w:jc w:val="center"/>
    </w:pPr>
    <w:rPr>
      <w:i/>
      <w:iCs/>
      <w:color w:val="404040" w:themeColor="text1" w:themeTint="BF"/>
    </w:rPr>
  </w:style>
  <w:style w:type="character" w:customStyle="1" w:styleId="QuoteChar">
    <w:name w:val="Quote Char"/>
    <w:basedOn w:val="DefaultParagraphFont"/>
    <w:link w:val="Quote"/>
    <w:uiPriority w:val="29"/>
    <w:rsid w:val="00E85E83"/>
    <w:rPr>
      <w:i/>
      <w:iCs/>
      <w:color w:val="404040" w:themeColor="text1" w:themeTint="BF"/>
    </w:rPr>
  </w:style>
  <w:style w:type="paragraph" w:styleId="ListParagraph">
    <w:name w:val="List Paragraph"/>
    <w:basedOn w:val="Normal"/>
    <w:uiPriority w:val="34"/>
    <w:qFormat/>
    <w:rsid w:val="00E85E83"/>
    <w:pPr>
      <w:ind w:left="720"/>
      <w:contextualSpacing/>
    </w:pPr>
  </w:style>
  <w:style w:type="character" w:styleId="IntenseEmphasis">
    <w:name w:val="Intense Emphasis"/>
    <w:basedOn w:val="DefaultParagraphFont"/>
    <w:uiPriority w:val="21"/>
    <w:qFormat/>
    <w:rsid w:val="00E85E83"/>
    <w:rPr>
      <w:i/>
      <w:iCs/>
      <w:color w:val="2F5496" w:themeColor="accent1" w:themeShade="BF"/>
    </w:rPr>
  </w:style>
  <w:style w:type="paragraph" w:styleId="IntenseQuote">
    <w:name w:val="Intense Quote"/>
    <w:basedOn w:val="Normal"/>
    <w:next w:val="Normal"/>
    <w:link w:val="IntenseQuoteChar"/>
    <w:uiPriority w:val="30"/>
    <w:qFormat/>
    <w:rsid w:val="00E85E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5E83"/>
    <w:rPr>
      <w:i/>
      <w:iCs/>
      <w:color w:val="2F5496" w:themeColor="accent1" w:themeShade="BF"/>
    </w:rPr>
  </w:style>
  <w:style w:type="character" w:styleId="IntenseReference">
    <w:name w:val="Intense Reference"/>
    <w:basedOn w:val="DefaultParagraphFont"/>
    <w:uiPriority w:val="32"/>
    <w:qFormat/>
    <w:rsid w:val="00E85E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A40C4-DB99-4F61-AB1A-105456B63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Nidarsh V P</dc:creator>
  <cp:keywords/>
  <dc:description/>
  <cp:lastModifiedBy>Nidarsh V P</cp:lastModifiedBy>
  <cp:revision>1</cp:revision>
  <dcterms:created xsi:type="dcterms:W3CDTF">2026-07-09T15:57:00Z</dcterms:created>
  <dcterms:modified xsi:type="dcterms:W3CDTF">2026-07-09T16:11:00Z</dcterms:modified>
</cp:coreProperties>
</file>