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34E059" w14:textId="77777777" w:rsidR="004B2F81" w:rsidRDefault="004B2F81">
      <w:pPr>
        <w:pStyle w:val="Heading4"/>
      </w:pPr>
    </w:p>
    <w:p w14:paraId="068F6D2F" w14:textId="77777777" w:rsidR="004B7CB1" w:rsidRDefault="00000000">
      <w:r>
        <w:br/>
        <w:t>==============================</w:t>
      </w:r>
      <w:r>
        <w:br/>
      </w:r>
    </w:p>
    <w:p w14:paraId="475C560D" w14:textId="77777777" w:rsidR="004B7CB1" w:rsidRDefault="00000000">
      <w:pPr>
        <w:pStyle w:val="Title"/>
      </w:pPr>
      <w:r>
        <w:rPr>
          <w:b/>
          <w:sz w:val="36"/>
        </w:rPr>
        <w:t>Salesforce Objects</w:t>
      </w:r>
    </w:p>
    <w:p w14:paraId="3C5E107B" w14:textId="77777777" w:rsidR="004B7CB1" w:rsidRDefault="00000000">
      <w:pPr>
        <w:pStyle w:val="Heading1"/>
      </w:pPr>
      <w:r>
        <w:t>Summary</w:t>
      </w:r>
    </w:p>
    <w:p w14:paraId="7FAB1DC4" w14:textId="77777777" w:rsidR="004B7CB1" w:rsidRDefault="00000000">
      <w:r>
        <w:t>Salesforce Objects are database tables that allow you to store data specific to an organization. They act as containers for records and define the structure of the data using fields, relationships, and metadata configuration.</w:t>
      </w:r>
    </w:p>
    <w:p w14:paraId="62A1D54C" w14:textId="77777777" w:rsidR="004B7CB1" w:rsidRDefault="00000000">
      <w:pPr>
        <w:pStyle w:val="Heading2"/>
      </w:pPr>
      <w:r>
        <w:t>Standard vs. Custom Objects</w:t>
      </w:r>
    </w:p>
    <w:p w14:paraId="7580B06E" w14:textId="77777777" w:rsidR="004B7CB1" w:rsidRDefault="00000000">
      <w:r>
        <w:t>Standard objects are predefined tables provided by Salesforce like Account, Contact, and Lead that come with built-in functionality. Custom objects are unique tables created by users to meet specific business requirements and are distinguished by the __c suffix in their API names.</w:t>
      </w:r>
    </w:p>
    <w:p w14:paraId="64FD5469" w14:textId="77777777" w:rsidR="004B7CB1" w:rsidRDefault="00000000">
      <w:pPr>
        <w:pStyle w:val="Heading2"/>
      </w:pPr>
      <w:r>
        <w:t>Relationship Architecture</w:t>
      </w:r>
    </w:p>
    <w:p w14:paraId="2B4688A0" w14:textId="77777777" w:rsidR="00623836" w:rsidRDefault="00000000">
      <w:r>
        <w:t xml:space="preserve">Objects are connected through specific relationship types. </w:t>
      </w:r>
    </w:p>
    <w:p w14:paraId="3442EA09" w14:textId="77777777" w:rsidR="00A768C7" w:rsidRDefault="00000000">
      <w:r w:rsidRPr="00A747B1">
        <w:rPr>
          <w:b/>
          <w:bCs/>
        </w:rPr>
        <w:t>Lookup relationships</w:t>
      </w:r>
      <w:r>
        <w:t xml:space="preserve"> provide a loose link between two objects. </w:t>
      </w:r>
    </w:p>
    <w:p w14:paraId="7A117109" w14:textId="77777777" w:rsidR="00CC2803" w:rsidRDefault="00000000">
      <w:r w:rsidRPr="00A747B1">
        <w:rPr>
          <w:b/>
          <w:bCs/>
        </w:rPr>
        <w:t>Master-Detail relationships</w:t>
      </w:r>
      <w:r>
        <w:t xml:space="preserve"> create a tight coupling where the child record's security and lifecycle are governed by the parent. </w:t>
      </w:r>
    </w:p>
    <w:p w14:paraId="659C2213" w14:textId="4C1E40B1" w:rsidR="004B7CB1" w:rsidRDefault="00000000">
      <w:r w:rsidRPr="00CD00E4">
        <w:rPr>
          <w:b/>
          <w:bCs/>
        </w:rPr>
        <w:t xml:space="preserve">Many-to-Many relationships </w:t>
      </w:r>
      <w:r>
        <w:t xml:space="preserve">are achieved </w:t>
      </w:r>
      <w:r w:rsidRPr="00494732">
        <w:rPr>
          <w:b/>
          <w:bCs/>
        </w:rPr>
        <w:t>using a third junction object</w:t>
      </w:r>
      <w:r>
        <w:t xml:space="preserve"> with two master-detail fields</w:t>
      </w:r>
      <w:r w:rsidR="0014675E">
        <w:t xml:space="preserve"> or look up relationship object</w:t>
      </w:r>
    </w:p>
    <w:p w14:paraId="31D41C41" w14:textId="77777777" w:rsidR="004B7CB1" w:rsidRDefault="00000000">
      <w:pPr>
        <w:pStyle w:val="Heading2"/>
      </w:pPr>
      <w:r>
        <w:t>Specialized Object Categories</w:t>
      </w:r>
    </w:p>
    <w:p w14:paraId="539EAA46" w14:textId="77777777" w:rsidR="000A0511" w:rsidRDefault="00000000">
      <w:r>
        <w:t xml:space="preserve">Beyond standard storage, Salesforce offers </w:t>
      </w:r>
    </w:p>
    <w:p w14:paraId="0A46811B" w14:textId="77777777" w:rsidR="000A0511" w:rsidRPr="0024756D" w:rsidRDefault="00000000">
      <w:pPr>
        <w:rPr>
          <w:u w:val="single"/>
        </w:rPr>
      </w:pPr>
      <w:r w:rsidRPr="00C23CE3">
        <w:rPr>
          <w:b/>
          <w:bCs/>
        </w:rPr>
        <w:t>External Objects</w:t>
      </w:r>
      <w:r>
        <w:t xml:space="preserve"> </w:t>
      </w:r>
      <w:r w:rsidRPr="00B76E0F">
        <w:t xml:space="preserve">for data residing in outside systems via </w:t>
      </w:r>
      <w:r w:rsidRPr="0024756D">
        <w:rPr>
          <w:u w:val="single"/>
        </w:rPr>
        <w:t xml:space="preserve">Salesforce Connect, </w:t>
      </w:r>
    </w:p>
    <w:p w14:paraId="314CABED" w14:textId="08F71753" w:rsidR="004B7CB1" w:rsidRDefault="00000000">
      <w:r w:rsidRPr="00F071A3">
        <w:rPr>
          <w:b/>
          <w:bCs/>
        </w:rPr>
        <w:t>Big Objects</w:t>
      </w:r>
      <w:r>
        <w:t xml:space="preserve"> for managing massive datasets with high-volume storage, and Platform Events for event-driven messaging architectures.</w:t>
      </w:r>
    </w:p>
    <w:p w14:paraId="7563749E" w14:textId="6E6898B9" w:rsidR="007E0BCF" w:rsidRDefault="007560A0">
      <w:r>
        <w:t>Junction</w:t>
      </w:r>
      <w:r w:rsidR="007E0BCF">
        <w:t xml:space="preserve"> Object : Many to Many relationships</w:t>
      </w:r>
      <w:r w:rsidR="00FF211E">
        <w:t xml:space="preserve"> </w:t>
      </w:r>
      <w:r w:rsidR="00FF211E">
        <w:sym w:font="Wingdings" w:char="F0E0"/>
      </w:r>
      <w:r w:rsidR="00FF211E">
        <w:t xml:space="preserve"> master details </w:t>
      </w:r>
      <w:r w:rsidR="00FF211E">
        <w:sym w:font="Wingdings" w:char="F0E0"/>
      </w:r>
      <w:r w:rsidR="00FF211E">
        <w:t xml:space="preserve"> at most two objects</w:t>
      </w:r>
    </w:p>
    <w:p w14:paraId="656C736B" w14:textId="77777777" w:rsidR="004B7CB1" w:rsidRDefault="00000000">
      <w:pPr>
        <w:pStyle w:val="Heading3"/>
      </w:pPr>
      <w:r>
        <w:t>Best Practices</w:t>
      </w:r>
    </w:p>
    <w:p w14:paraId="0C94C54A" w14:textId="77777777" w:rsidR="004B7CB1" w:rsidRDefault="00000000">
      <w:pPr>
        <w:pStyle w:val="ListBullet"/>
      </w:pPr>
      <w:r>
        <w:t>Always provide a detailed description for custom objects to assist future developers.</w:t>
      </w:r>
    </w:p>
    <w:p w14:paraId="42614D33" w14:textId="77777777" w:rsidR="004B7CB1" w:rsidRDefault="00000000">
      <w:pPr>
        <w:pStyle w:val="ListBullet"/>
      </w:pPr>
      <w:r>
        <w:t>Use Standard Objects whenever possible to leverage built-in platform features and updates.</w:t>
      </w:r>
    </w:p>
    <w:p w14:paraId="29DB628A" w14:textId="77777777" w:rsidR="004B7CB1" w:rsidRPr="00ED527D" w:rsidRDefault="00000000">
      <w:pPr>
        <w:pStyle w:val="ListBullet"/>
        <w:rPr>
          <w:b/>
          <w:bCs/>
          <w:highlight w:val="yellow"/>
        </w:rPr>
      </w:pPr>
      <w:r w:rsidRPr="00ED527D">
        <w:rPr>
          <w:highlight w:val="yellow"/>
        </w:rPr>
        <w:lastRenderedPageBreak/>
        <w:t xml:space="preserve">Limit the use of Master-Detail relationships </w:t>
      </w:r>
      <w:r w:rsidRPr="00ED527D">
        <w:rPr>
          <w:b/>
          <w:bCs/>
          <w:highlight w:val="yellow"/>
        </w:rPr>
        <w:t>to avoid complex record-locking scenarios</w:t>
      </w:r>
      <w:r w:rsidRPr="00ED527D">
        <w:rPr>
          <w:highlight w:val="yellow"/>
        </w:rPr>
        <w:t xml:space="preserve"> and </w:t>
      </w:r>
      <w:r w:rsidRPr="00ED527D">
        <w:rPr>
          <w:b/>
          <w:bCs/>
          <w:highlight w:val="yellow"/>
        </w:rPr>
        <w:t>rigid sharing models.</w:t>
      </w:r>
    </w:p>
    <w:p w14:paraId="606006C5" w14:textId="77777777" w:rsidR="004B7CB1" w:rsidRDefault="00000000">
      <w:pPr>
        <w:pStyle w:val="ListBullet"/>
      </w:pPr>
      <w:r w:rsidRPr="008B5574">
        <w:rPr>
          <w:b/>
          <w:bCs/>
        </w:rPr>
        <w:t>Implement custom indexes</w:t>
      </w:r>
      <w:r>
        <w:t xml:space="preserve"> on frequently queried fields to ensure optimal SOQL performance in large data volumes.</w:t>
      </w:r>
    </w:p>
    <w:p w14:paraId="5EF0AE13" w14:textId="77777777" w:rsidR="004B7CB1" w:rsidRDefault="00000000">
      <w:pPr>
        <w:pStyle w:val="ListBullet"/>
      </w:pPr>
      <w:r>
        <w:t>Maintain a consistent naming convention for API names to ensure code readability across the organization.</w:t>
      </w:r>
    </w:p>
    <w:p w14:paraId="5252E811" w14:textId="77777777" w:rsidR="004B7CB1" w:rsidRDefault="00000000">
      <w:pPr>
        <w:pStyle w:val="Heading3"/>
      </w:pPr>
      <w:r>
        <w:t>Limitations</w:t>
      </w:r>
    </w:p>
    <w:p w14:paraId="519DB3DC" w14:textId="77777777" w:rsidR="004B7CB1" w:rsidRPr="00035CA5" w:rsidRDefault="00000000">
      <w:pPr>
        <w:pStyle w:val="ListBullet"/>
        <w:rPr>
          <w:b/>
          <w:bCs/>
        </w:rPr>
      </w:pPr>
      <w:r>
        <w:t xml:space="preserve">Custom object limits are based on the Salesforce Edition (e.g., </w:t>
      </w:r>
      <w:r w:rsidRPr="009B7455">
        <w:rPr>
          <w:b/>
          <w:bCs/>
        </w:rPr>
        <w:t>2,000 for Unlimited</w:t>
      </w:r>
      <w:r>
        <w:t xml:space="preserve">, </w:t>
      </w:r>
      <w:r w:rsidRPr="00035CA5">
        <w:rPr>
          <w:b/>
          <w:bCs/>
        </w:rPr>
        <w:t>200 for Enterprise).</w:t>
      </w:r>
    </w:p>
    <w:p w14:paraId="2A09D70A" w14:textId="77777777" w:rsidR="004B7CB1" w:rsidRDefault="00000000">
      <w:pPr>
        <w:pStyle w:val="ListBullet"/>
      </w:pPr>
      <w:r>
        <w:t>Objects are restricted to a maximum of 2 Master-Detail relationship fields.</w:t>
      </w:r>
    </w:p>
    <w:p w14:paraId="1A8D6FA3" w14:textId="67E0CB00" w:rsidR="00C83A86" w:rsidRDefault="00C83A86" w:rsidP="00C83A86">
      <w:pPr>
        <w:pStyle w:val="ListBullet"/>
        <w:tabs>
          <w:tab w:val="clear" w:pos="360"/>
          <w:tab w:val="num" w:pos="720"/>
        </w:tabs>
        <w:ind w:left="720"/>
      </w:pPr>
      <w:r w:rsidRPr="00C83A86">
        <w:t>which are used to create tight parent-child relationships and enable rollup summary fields</w:t>
      </w:r>
    </w:p>
    <w:p w14:paraId="09F4FB23" w14:textId="5C2C51D9" w:rsidR="00EC2DE8" w:rsidRDefault="00EC2DE8" w:rsidP="00C83A86">
      <w:pPr>
        <w:pStyle w:val="ListBullet"/>
        <w:tabs>
          <w:tab w:val="clear" w:pos="360"/>
          <w:tab w:val="num" w:pos="720"/>
        </w:tabs>
        <w:ind w:left="720"/>
      </w:pPr>
      <w:r>
        <w:t xml:space="preserve">Many to many relationships </w:t>
      </w:r>
      <w:r w:rsidR="00F9707B">
        <w:sym w:font="Wingdings" w:char="F0E0"/>
      </w:r>
      <w:r w:rsidR="00F9707B">
        <w:t xml:space="preserve"> we can connect to at most 2 object</w:t>
      </w:r>
    </w:p>
    <w:p w14:paraId="32C056BD" w14:textId="67C0A147" w:rsidR="00197AB2" w:rsidRDefault="00197AB2" w:rsidP="00C83A86">
      <w:pPr>
        <w:pStyle w:val="ListBullet"/>
        <w:tabs>
          <w:tab w:val="clear" w:pos="360"/>
          <w:tab w:val="num" w:pos="720"/>
        </w:tabs>
        <w:ind w:left="720"/>
      </w:pPr>
      <w:r w:rsidRPr="00197AB2">
        <w:t xml:space="preserve">This </w:t>
      </w:r>
      <w:r w:rsidRPr="00A5753D">
        <w:rPr>
          <w:b/>
          <w:bCs/>
        </w:rPr>
        <w:t>limit</w:t>
      </w:r>
      <w:r w:rsidRPr="00197AB2">
        <w:t xml:space="preserve"> applies to the "</w:t>
      </w:r>
      <w:r w:rsidRPr="005253DB">
        <w:rPr>
          <w:b/>
          <w:bCs/>
        </w:rPr>
        <w:t>detail</w:t>
      </w:r>
      <w:r w:rsidRPr="00197AB2">
        <w:t>" (child) side, meaning a single object can be a child to at most two parent objects</w:t>
      </w:r>
    </w:p>
    <w:p w14:paraId="29130BCB" w14:textId="77777777" w:rsidR="00E563AB" w:rsidRDefault="00E563AB" w:rsidP="00C83A86">
      <w:pPr>
        <w:pStyle w:val="ListBullet"/>
        <w:tabs>
          <w:tab w:val="clear" w:pos="360"/>
          <w:tab w:val="num" w:pos="720"/>
        </w:tabs>
        <w:ind w:left="720"/>
      </w:pPr>
    </w:p>
    <w:p w14:paraId="568B657C" w14:textId="77777777" w:rsidR="004B7CB1" w:rsidRPr="00695D00" w:rsidRDefault="00000000">
      <w:pPr>
        <w:pStyle w:val="ListBullet"/>
        <w:rPr>
          <w:b/>
          <w:bCs/>
        </w:rPr>
      </w:pPr>
      <w:r w:rsidRPr="002C7843">
        <w:rPr>
          <w:b/>
          <w:bCs/>
        </w:rPr>
        <w:t>Total field limits</w:t>
      </w:r>
      <w:r>
        <w:t xml:space="preserve"> per object usually range between </w:t>
      </w:r>
      <w:r w:rsidRPr="00695D00">
        <w:rPr>
          <w:b/>
          <w:bCs/>
        </w:rPr>
        <w:t>500 and 800 depending on the edition.</w:t>
      </w:r>
    </w:p>
    <w:p w14:paraId="3CC1317F" w14:textId="77777777" w:rsidR="004B7CB1" w:rsidRDefault="00000000">
      <w:pPr>
        <w:pStyle w:val="ListBullet"/>
      </w:pPr>
      <w:r w:rsidRPr="00CD7CEB">
        <w:rPr>
          <w:b/>
          <w:bCs/>
        </w:rPr>
        <w:t>Relationships</w:t>
      </w:r>
      <w:r>
        <w:t xml:space="preserve"> are </w:t>
      </w:r>
      <w:r w:rsidRPr="00C62C0F">
        <w:rPr>
          <w:b/>
          <w:bCs/>
        </w:rPr>
        <w:t>limited to 5 levels of depth for parent-to-child SOQL queries</w:t>
      </w:r>
      <w:r>
        <w:t>.</w:t>
      </w:r>
    </w:p>
    <w:p w14:paraId="5A949ABE" w14:textId="77777777" w:rsidR="004B7CB1" w:rsidRDefault="00000000">
      <w:pPr>
        <w:pStyle w:val="Heading4"/>
      </w:pPr>
      <w:r>
        <w:t>Example</w:t>
      </w:r>
    </w:p>
    <w:sectPr w:rsidR="004B7CB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96A3260"/>
    <w:lvl w:ilvl="0">
      <w:start w:val="1"/>
      <w:numFmt w:val="bullet"/>
      <w:pStyle w:val="ListBullet"/>
      <w:lvlText w:val=""/>
      <w:lvlJc w:val="left"/>
      <w:pPr>
        <w:tabs>
          <w:tab w:val="num" w:pos="360"/>
        </w:tabs>
        <w:ind w:left="360" w:hanging="360"/>
      </w:pPr>
      <w:rPr>
        <w:rFonts w:ascii="Symbol" w:hAnsi="Symbol" w:hint="default"/>
      </w:rPr>
    </w:lvl>
  </w:abstractNum>
  <w:num w:numId="1" w16cid:durableId="1309900730">
    <w:abstractNumId w:val="8"/>
  </w:num>
  <w:num w:numId="2" w16cid:durableId="452478281">
    <w:abstractNumId w:val="6"/>
  </w:num>
  <w:num w:numId="3" w16cid:durableId="1844399033">
    <w:abstractNumId w:val="5"/>
  </w:num>
  <w:num w:numId="4" w16cid:durableId="1201555062">
    <w:abstractNumId w:val="4"/>
  </w:num>
  <w:num w:numId="5" w16cid:durableId="805508837">
    <w:abstractNumId w:val="7"/>
  </w:num>
  <w:num w:numId="6" w16cid:durableId="611933424">
    <w:abstractNumId w:val="3"/>
  </w:num>
  <w:num w:numId="7" w16cid:durableId="1104764964">
    <w:abstractNumId w:val="2"/>
  </w:num>
  <w:num w:numId="8" w16cid:durableId="2011057409">
    <w:abstractNumId w:val="1"/>
  </w:num>
  <w:num w:numId="9" w16cid:durableId="9027170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5CA5"/>
    <w:rsid w:val="0006063C"/>
    <w:rsid w:val="000A0511"/>
    <w:rsid w:val="0012326B"/>
    <w:rsid w:val="001316DC"/>
    <w:rsid w:val="0014675E"/>
    <w:rsid w:val="0015074B"/>
    <w:rsid w:val="00197AB2"/>
    <w:rsid w:val="0024756D"/>
    <w:rsid w:val="0029639D"/>
    <w:rsid w:val="002C7843"/>
    <w:rsid w:val="00306FA1"/>
    <w:rsid w:val="00326F90"/>
    <w:rsid w:val="00494732"/>
    <w:rsid w:val="004B2F81"/>
    <w:rsid w:val="004B7CB1"/>
    <w:rsid w:val="005253DB"/>
    <w:rsid w:val="005D2842"/>
    <w:rsid w:val="00623836"/>
    <w:rsid w:val="00695D00"/>
    <w:rsid w:val="00727D5E"/>
    <w:rsid w:val="007560A0"/>
    <w:rsid w:val="007E0BCF"/>
    <w:rsid w:val="008B5574"/>
    <w:rsid w:val="009642D1"/>
    <w:rsid w:val="009B7455"/>
    <w:rsid w:val="00A5753D"/>
    <w:rsid w:val="00A747B1"/>
    <w:rsid w:val="00A768C7"/>
    <w:rsid w:val="00AA1D8D"/>
    <w:rsid w:val="00B47730"/>
    <w:rsid w:val="00B76E0F"/>
    <w:rsid w:val="00BD501D"/>
    <w:rsid w:val="00C1032A"/>
    <w:rsid w:val="00C23CE3"/>
    <w:rsid w:val="00C62C0F"/>
    <w:rsid w:val="00C826AD"/>
    <w:rsid w:val="00C83A86"/>
    <w:rsid w:val="00CB0664"/>
    <w:rsid w:val="00CC2803"/>
    <w:rsid w:val="00CD00E4"/>
    <w:rsid w:val="00CD7CEB"/>
    <w:rsid w:val="00E563AB"/>
    <w:rsid w:val="00EB5189"/>
    <w:rsid w:val="00EC2DE8"/>
    <w:rsid w:val="00ED527D"/>
    <w:rsid w:val="00EF5067"/>
    <w:rsid w:val="00F071A3"/>
    <w:rsid w:val="00F9707B"/>
    <w:rsid w:val="00FC693F"/>
    <w:rsid w:val="00FF211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BA992C"/>
  <w14:defaultImageDpi w14:val="300"/>
  <w15:docId w15:val="{CB403904-3AE5-4756-A519-FEFBC70358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Pages>
  <Words>349</Words>
  <Characters>2195</Characters>
  <Application>Microsoft Office Word</Application>
  <DocSecurity>0</DocSecurity>
  <Lines>48</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Vikranth Puvvadi</cp:lastModifiedBy>
  <cp:revision>38</cp:revision>
  <dcterms:created xsi:type="dcterms:W3CDTF">2013-12-23T23:15:00Z</dcterms:created>
  <dcterms:modified xsi:type="dcterms:W3CDTF">2026-05-07T17:17:00Z</dcterms:modified>
  <cp:category/>
</cp:coreProperties>
</file>